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D0" w:rsidRPr="004C1737" w:rsidRDefault="007C2AD0" w:rsidP="00B5285E">
      <w:pPr>
        <w:jc w:val="center"/>
        <w:rPr>
          <w:rFonts w:ascii="Traditional Arabic" w:hAnsi="Traditional Arabic"/>
          <w:b/>
          <w:bCs/>
          <w:sz w:val="28"/>
          <w:szCs w:val="28"/>
          <w:rtl/>
          <w:lang w:eastAsia="ar-SA"/>
        </w:rPr>
      </w:pPr>
      <w:r w:rsidRPr="004C1737">
        <w:rPr>
          <w:rFonts w:ascii="Traditional Arabic" w:hAnsi="Traditional Arabic"/>
          <w:b/>
          <w:bCs/>
          <w:sz w:val="28"/>
          <w:szCs w:val="28"/>
          <w:rtl/>
          <w:lang w:eastAsia="ar-SA"/>
        </w:rPr>
        <w:t>"ملخص البحث"</w:t>
      </w:r>
    </w:p>
    <w:p w:rsidR="007C2AD0" w:rsidRPr="004C1737" w:rsidRDefault="009B1B66" w:rsidP="00B5285E">
      <w:pPr>
        <w:pStyle w:val="2"/>
        <w:spacing w:line="199" w:lineRule="auto"/>
        <w:jc w:val="both"/>
        <w:rPr>
          <w:rFonts w:ascii="Traditional Arabic" w:hAnsi="Traditional Arabic" w:cs="Traditional Arabic" w:hint="cs"/>
          <w:b/>
          <w:bCs/>
          <w:sz w:val="28"/>
          <w:szCs w:val="28"/>
          <w:rtl/>
          <w:lang w:bidi="ar-SA"/>
        </w:rPr>
      </w:pPr>
      <w:r w:rsidRPr="004C1737">
        <w:rPr>
          <w:rFonts w:ascii="Traditional Arabic" w:hAnsi="Traditional Arabic" w:cs="Traditional Arabic" w:hint="cs"/>
          <w:sz w:val="28"/>
          <w:szCs w:val="28"/>
          <w:rtl/>
          <w:lang w:eastAsia="ar-SA" w:bidi="ar-SA"/>
        </w:rPr>
        <w:t xml:space="preserve">      </w:t>
      </w:r>
      <w:r w:rsidR="007C2AD0" w:rsidRPr="004C1737">
        <w:rPr>
          <w:rFonts w:ascii="Traditional Arabic" w:hAnsi="Traditional Arabic" w:cs="Traditional Arabic"/>
          <w:sz w:val="28"/>
          <w:szCs w:val="28"/>
          <w:rtl/>
          <w:lang w:eastAsia="ar-SA" w:bidi="ar-SA"/>
        </w:rPr>
        <w:t xml:space="preserve">هذه </w:t>
      </w:r>
      <w:r w:rsidR="007C2AD0" w:rsidRPr="004C1737">
        <w:rPr>
          <w:rFonts w:ascii="Traditional Arabic" w:hAnsi="Traditional Arabic" w:cs="Traditional Arabic"/>
          <w:sz w:val="28"/>
          <w:szCs w:val="28"/>
          <w:rtl/>
          <w:lang w:eastAsia="ar-SA"/>
        </w:rPr>
        <w:t>مسألة أصولية مهمة تتعلق بالمصطلحات الأصولية وكيفية صياغتها ومعالجة ماتتضمنه من إشكاليات  ، وقضية المصطلح الأصولي تعتبر من أعظم مباحث علم الأصول ؛ إذ عليها تتوقف حقيقة مسائل الباب ، والقرافي في باب العموم والخصوص قد أفرد فيه كتابا مستقلا حافلا بأنفس المباحث ،وقد بين البحث بصورة جلية تعريفات المحققين من الأصوليين للعام ،  ومناقشة ما يستحق المناقشة منها ، ثم تحرير وتحقيق رأي القرافي واستشكاله لتعريفات من سبقه ومحاولته ضبط حد العام بضابط فريد جامع مانع من وجهة نظره وتحرير ماذكره المحققون في تصانيفهم ، وظهر للباحث أن قضية المصطلح الأصولي قضية مهمة جديرة بالعناية والاعتبار ، ثم الختام بما توصل إليه البحث من نتائج.</w:t>
      </w:r>
      <w:r w:rsidR="007C2AD0" w:rsidRPr="004C1737">
        <w:rPr>
          <w:rFonts w:ascii="Traditional Arabic" w:hAnsi="Traditional Arabic" w:cs="Traditional Arabic"/>
          <w:sz w:val="28"/>
          <w:szCs w:val="28"/>
          <w:rtl/>
        </w:rPr>
        <w:t xml:space="preserve"> </w:t>
      </w:r>
    </w:p>
    <w:p w:rsidR="009B1B66" w:rsidRPr="004C1737" w:rsidRDefault="009B1B66" w:rsidP="009B1B66">
      <w:pPr>
        <w:bidi w:val="0"/>
        <w:spacing w:line="360" w:lineRule="auto"/>
        <w:jc w:val="both"/>
        <w:rPr>
          <w:rFonts w:cs="Simplified Arabic"/>
          <w:sz w:val="28"/>
          <w:szCs w:val="28"/>
        </w:rPr>
      </w:pPr>
      <w:r w:rsidRPr="004C1737">
        <w:rPr>
          <w:rFonts w:cs="Simplified Arabic"/>
          <w:sz w:val="28"/>
          <w:szCs w:val="28"/>
        </w:rPr>
        <w:t xml:space="preserve">This is an important fundamentalist (jurisprudent) issue related to fundamentalist (jurisprudent) terms and how to formulate them and address what they contain of problems. The issue of the fundamentalist term is considered one of the greatest topics of 'Ilm al-Usul (the science of the principles of Islamic Jurisprudence), since the fact of the issues of the matter is based on. Al-Qarafi in universality and particularity matter has singled out a separate book full of the most valuable topics and the research has made clear the definitions of universality by fundamentalist investigators and discussing what is worth discussing from it, then compiling and investigating Al-Qarafi's opinion and his use of definitions from his predecessors and his attempt to set the particularity limit with a unique inclusive standard from his point of view and compiling what the investigators mentioned in their classifications and it appeared to the </w:t>
      </w:r>
      <w:r w:rsidRPr="004C1737">
        <w:rPr>
          <w:rFonts w:cs="Simplified Arabic"/>
          <w:sz w:val="28"/>
          <w:szCs w:val="28"/>
        </w:rPr>
        <w:lastRenderedPageBreak/>
        <w:t xml:space="preserve">researcher that the issue of the fundamentalist (jurisprudent) term is an important issue worthy of attention and consideration then concluding the most important findings of the research. </w:t>
      </w:r>
    </w:p>
    <w:p w:rsidR="009B1B66" w:rsidRPr="004C1737" w:rsidRDefault="001412AD" w:rsidP="004C1737">
      <w:pPr>
        <w:spacing w:line="360" w:lineRule="auto"/>
        <w:jc w:val="both"/>
        <w:rPr>
          <w:rFonts w:cs="Simplified Arabic" w:hint="cs"/>
          <w:sz w:val="28"/>
          <w:szCs w:val="28"/>
          <w:rtl/>
        </w:rPr>
      </w:pPr>
      <w:r w:rsidRPr="004C1737">
        <w:rPr>
          <w:rFonts w:cs="Simplified Arabic" w:hint="cs"/>
          <w:sz w:val="28"/>
          <w:szCs w:val="28"/>
          <w:rtl/>
        </w:rPr>
        <w:t>كلمات مفتاحية: القرافي ــــــــ اشكاليات ـــــــــ العام ـــــــــ دلالة.</w:t>
      </w:r>
    </w:p>
    <w:p w:rsidR="00F0752A" w:rsidRDefault="00F0752A" w:rsidP="00F0752A">
      <w:pPr>
        <w:pStyle w:val="a7"/>
        <w:tabs>
          <w:tab w:val="clear" w:pos="4153"/>
          <w:tab w:val="clear" w:pos="8306"/>
          <w:tab w:val="left" w:pos="5747"/>
          <w:tab w:val="right" w:pos="6803"/>
        </w:tabs>
        <w:jc w:val="center"/>
        <w:rPr>
          <w:rFonts w:hint="cs"/>
          <w:noProof/>
          <w:rtl/>
        </w:rPr>
      </w:pPr>
      <w:r>
        <w:rPr>
          <w:rFonts w:ascii="Traditional Arabic" w:hAnsi="Traditional Arabic"/>
          <w:sz w:val="28"/>
          <w:szCs w:val="28"/>
          <w:rtl/>
        </w:rPr>
        <w:br w:type="page"/>
      </w:r>
    </w:p>
    <w:p w:rsidR="00F0752A" w:rsidRDefault="00F0752A" w:rsidP="00F0752A">
      <w:pPr>
        <w:pStyle w:val="a7"/>
        <w:tabs>
          <w:tab w:val="clear" w:pos="4153"/>
          <w:tab w:val="clear" w:pos="8306"/>
          <w:tab w:val="left" w:pos="5747"/>
          <w:tab w:val="right" w:pos="6803"/>
        </w:tabs>
        <w:jc w:val="center"/>
        <w:rPr>
          <w:rFonts w:hint="cs"/>
          <w:noProof/>
          <w:rtl/>
        </w:rPr>
      </w:pPr>
    </w:p>
    <w:p w:rsidR="00F0752A" w:rsidRDefault="00F0752A" w:rsidP="00F0752A">
      <w:pPr>
        <w:pStyle w:val="a7"/>
        <w:tabs>
          <w:tab w:val="clear" w:pos="4153"/>
          <w:tab w:val="clear" w:pos="8306"/>
          <w:tab w:val="left" w:pos="5747"/>
          <w:tab w:val="right" w:pos="6803"/>
        </w:tabs>
        <w:jc w:val="center"/>
        <w:rPr>
          <w:rFonts w:hint="cs"/>
          <w:noProof/>
          <w:rtl/>
        </w:rPr>
      </w:pPr>
    </w:p>
    <w:p w:rsidR="00F0752A" w:rsidRDefault="00F0752A" w:rsidP="00F0752A">
      <w:pPr>
        <w:pStyle w:val="a7"/>
        <w:tabs>
          <w:tab w:val="clear" w:pos="4153"/>
          <w:tab w:val="clear" w:pos="8306"/>
          <w:tab w:val="left" w:pos="5747"/>
          <w:tab w:val="right" w:pos="6803"/>
        </w:tabs>
        <w:jc w:val="center"/>
        <w:rPr>
          <w:rFonts w:hint="cs"/>
          <w:noProof/>
          <w:rtl/>
        </w:rPr>
      </w:pPr>
    </w:p>
    <w:p w:rsidR="00F0752A" w:rsidRDefault="00F0752A" w:rsidP="00F0752A">
      <w:pPr>
        <w:pStyle w:val="a7"/>
        <w:tabs>
          <w:tab w:val="clear" w:pos="4153"/>
          <w:tab w:val="clear" w:pos="8306"/>
          <w:tab w:val="left" w:pos="5747"/>
          <w:tab w:val="right" w:pos="6803"/>
        </w:tabs>
        <w:jc w:val="center"/>
        <w:rPr>
          <w:rFonts w:hint="cs"/>
          <w:noProof/>
          <w:rtl/>
        </w:rPr>
      </w:pPr>
    </w:p>
    <w:p w:rsidR="00F0752A" w:rsidRDefault="00F0752A" w:rsidP="00F0752A">
      <w:pPr>
        <w:pStyle w:val="a7"/>
        <w:tabs>
          <w:tab w:val="clear" w:pos="4153"/>
          <w:tab w:val="clear" w:pos="8306"/>
          <w:tab w:val="left" w:pos="5747"/>
          <w:tab w:val="right" w:pos="6803"/>
        </w:tabs>
        <w:jc w:val="center"/>
        <w:rPr>
          <w:rFonts w:hint="cs"/>
          <w:noProof/>
          <w:rtl/>
        </w:rPr>
      </w:pPr>
    </w:p>
    <w:p w:rsidR="00F0752A" w:rsidRPr="00F0752A" w:rsidRDefault="00F0752A" w:rsidP="00F0752A">
      <w:pPr>
        <w:pStyle w:val="a7"/>
        <w:tabs>
          <w:tab w:val="clear" w:pos="4153"/>
          <w:tab w:val="clear" w:pos="8306"/>
          <w:tab w:val="left" w:pos="5747"/>
          <w:tab w:val="right" w:pos="6803"/>
        </w:tabs>
        <w:jc w:val="center"/>
        <w:rPr>
          <w:rFonts w:hint="cs"/>
          <w:b/>
          <w:bCs/>
          <w:sz w:val="22"/>
          <w:szCs w:val="28"/>
          <w:rtl/>
        </w:rPr>
      </w:pPr>
      <w:r w:rsidRPr="00F0752A">
        <w:rPr>
          <w:rFonts w:hint="cs"/>
          <w:b/>
          <w:bCs/>
          <w:noProof/>
          <w:sz w:val="22"/>
          <w:szCs w:val="28"/>
          <w:rtl/>
        </w:rPr>
        <w:t>استشكالات القرافي لتعريف العام ودلالته على أفراده</w:t>
      </w:r>
      <w:r w:rsidRPr="00F0752A">
        <w:rPr>
          <w:rFonts w:hint="cs"/>
          <w:b/>
          <w:bCs/>
          <w:sz w:val="22"/>
          <w:szCs w:val="28"/>
          <w:rtl/>
        </w:rPr>
        <w:t xml:space="preserve"> دراسة أصولية           </w:t>
      </w:r>
    </w:p>
    <w:p w:rsidR="00F0752A" w:rsidRPr="00F0752A" w:rsidRDefault="00F0752A" w:rsidP="00F0752A">
      <w:pPr>
        <w:pStyle w:val="a7"/>
        <w:tabs>
          <w:tab w:val="clear" w:pos="4153"/>
          <w:tab w:val="clear" w:pos="8306"/>
          <w:tab w:val="left" w:pos="5747"/>
          <w:tab w:val="right" w:pos="6803"/>
        </w:tabs>
        <w:jc w:val="center"/>
        <w:rPr>
          <w:rFonts w:hint="cs"/>
          <w:b/>
          <w:bCs/>
          <w:sz w:val="22"/>
          <w:szCs w:val="28"/>
          <w:rtl/>
        </w:rPr>
      </w:pPr>
      <w:r w:rsidRPr="00F0752A">
        <w:rPr>
          <w:rFonts w:hint="cs"/>
          <w:b/>
          <w:bCs/>
          <w:sz w:val="22"/>
          <w:szCs w:val="28"/>
          <w:rtl/>
        </w:rPr>
        <w:t xml:space="preserve"> د/ ضيف الله </w:t>
      </w:r>
      <w:r w:rsidRPr="00F0752A">
        <w:rPr>
          <w:rFonts w:hint="cs"/>
          <w:b/>
          <w:bCs/>
          <w:sz w:val="22"/>
          <w:szCs w:val="28"/>
          <w:rtl/>
        </w:rPr>
        <w:t xml:space="preserve">بن هادي بن علي </w:t>
      </w:r>
      <w:r w:rsidRPr="00F0752A">
        <w:rPr>
          <w:rFonts w:hint="cs"/>
          <w:b/>
          <w:bCs/>
          <w:sz w:val="22"/>
          <w:szCs w:val="28"/>
          <w:rtl/>
        </w:rPr>
        <w:t>الزيداني</w:t>
      </w:r>
    </w:p>
    <w:p w:rsidR="00F0752A" w:rsidRPr="00F0752A" w:rsidRDefault="00F0752A" w:rsidP="00F0752A">
      <w:pPr>
        <w:pStyle w:val="a7"/>
        <w:tabs>
          <w:tab w:val="clear" w:pos="4153"/>
          <w:tab w:val="clear" w:pos="8306"/>
          <w:tab w:val="left" w:pos="5747"/>
          <w:tab w:val="right" w:pos="6803"/>
        </w:tabs>
        <w:jc w:val="center"/>
        <w:rPr>
          <w:rFonts w:hint="cs"/>
          <w:b/>
          <w:bCs/>
          <w:sz w:val="22"/>
          <w:szCs w:val="28"/>
          <w:rtl/>
        </w:rPr>
      </w:pPr>
      <w:r w:rsidRPr="00F0752A">
        <w:rPr>
          <w:rFonts w:hint="cs"/>
          <w:b/>
          <w:bCs/>
          <w:sz w:val="22"/>
          <w:szCs w:val="28"/>
          <w:rtl/>
        </w:rPr>
        <w:t>استاذ أصول الفقه المشارك</w:t>
      </w:r>
    </w:p>
    <w:p w:rsidR="00F0752A" w:rsidRPr="00F0752A" w:rsidRDefault="00F0752A" w:rsidP="00F0752A">
      <w:pPr>
        <w:pStyle w:val="a7"/>
        <w:tabs>
          <w:tab w:val="clear" w:pos="4153"/>
          <w:tab w:val="clear" w:pos="8306"/>
          <w:tab w:val="left" w:pos="5747"/>
          <w:tab w:val="right" w:pos="6803"/>
        </w:tabs>
        <w:jc w:val="center"/>
        <w:rPr>
          <w:rFonts w:hint="cs"/>
          <w:b/>
          <w:bCs/>
          <w:sz w:val="22"/>
          <w:szCs w:val="28"/>
          <w:rtl/>
        </w:rPr>
      </w:pPr>
      <w:r w:rsidRPr="00F0752A">
        <w:rPr>
          <w:rFonts w:hint="cs"/>
          <w:b/>
          <w:bCs/>
          <w:sz w:val="22"/>
          <w:szCs w:val="28"/>
          <w:rtl/>
        </w:rPr>
        <w:t>المملكة العربية السعودية</w:t>
      </w:r>
    </w:p>
    <w:p w:rsidR="00F0752A" w:rsidRPr="00F0752A" w:rsidRDefault="00F0752A" w:rsidP="00F0752A">
      <w:pPr>
        <w:pStyle w:val="a7"/>
        <w:tabs>
          <w:tab w:val="clear" w:pos="4153"/>
          <w:tab w:val="clear" w:pos="8306"/>
          <w:tab w:val="left" w:pos="5747"/>
          <w:tab w:val="right" w:pos="6803"/>
        </w:tabs>
        <w:jc w:val="center"/>
        <w:rPr>
          <w:rFonts w:hint="cs"/>
          <w:b/>
          <w:bCs/>
          <w:sz w:val="22"/>
          <w:szCs w:val="28"/>
          <w:rtl/>
        </w:rPr>
      </w:pPr>
      <w:r w:rsidRPr="00F0752A">
        <w:rPr>
          <w:rFonts w:hint="cs"/>
          <w:b/>
          <w:bCs/>
          <w:sz w:val="22"/>
          <w:szCs w:val="28"/>
          <w:rtl/>
        </w:rPr>
        <w:t>جامعة الملك خالد</w:t>
      </w:r>
    </w:p>
    <w:p w:rsidR="00F0752A" w:rsidRPr="00F0752A" w:rsidRDefault="00F0752A" w:rsidP="00F0752A">
      <w:pPr>
        <w:pStyle w:val="a7"/>
        <w:tabs>
          <w:tab w:val="clear" w:pos="4153"/>
          <w:tab w:val="clear" w:pos="8306"/>
          <w:tab w:val="left" w:pos="5747"/>
          <w:tab w:val="right" w:pos="6803"/>
        </w:tabs>
        <w:jc w:val="center"/>
        <w:rPr>
          <w:rFonts w:hint="cs"/>
          <w:b/>
          <w:bCs/>
          <w:sz w:val="22"/>
          <w:szCs w:val="28"/>
          <w:rtl/>
        </w:rPr>
      </w:pPr>
      <w:r w:rsidRPr="00F0752A">
        <w:rPr>
          <w:rFonts w:hint="cs"/>
          <w:b/>
          <w:bCs/>
          <w:sz w:val="22"/>
          <w:szCs w:val="28"/>
          <w:rtl/>
        </w:rPr>
        <w:t>كلية الشريعة</w:t>
      </w:r>
    </w:p>
    <w:p w:rsidR="00F0752A" w:rsidRPr="009A2E1F" w:rsidRDefault="00F0752A" w:rsidP="00F0752A">
      <w:pPr>
        <w:pStyle w:val="a7"/>
        <w:tabs>
          <w:tab w:val="clear" w:pos="4153"/>
          <w:tab w:val="clear" w:pos="8306"/>
          <w:tab w:val="left" w:pos="5747"/>
          <w:tab w:val="right" w:pos="6803"/>
        </w:tabs>
        <w:jc w:val="center"/>
        <w:rPr>
          <w:rFonts w:hint="cs"/>
          <w:b/>
          <w:bCs/>
          <w:rtl/>
        </w:rPr>
      </w:pPr>
      <w:r>
        <w:rPr>
          <w:rFonts w:hint="cs"/>
          <w:b/>
          <w:bCs/>
          <w:rtl/>
        </w:rPr>
        <w:t>1441ه</w:t>
      </w:r>
    </w:p>
    <w:p w:rsidR="00F0752A" w:rsidRDefault="00F0752A">
      <w:pPr>
        <w:bidi w:val="0"/>
        <w:rPr>
          <w:rFonts w:ascii="Traditional Arabic" w:hAnsi="Traditional Arabic"/>
          <w:sz w:val="28"/>
          <w:szCs w:val="28"/>
        </w:rPr>
      </w:pPr>
      <w:r>
        <w:rPr>
          <w:rFonts w:ascii="Traditional Arabic" w:hAnsi="Traditional Arabic"/>
          <w:sz w:val="28"/>
          <w:szCs w:val="28"/>
        </w:rPr>
        <w:br w:type="page"/>
      </w:r>
    </w:p>
    <w:p w:rsidR="00F0752A" w:rsidRDefault="00F0752A">
      <w:pPr>
        <w:bidi w:val="0"/>
        <w:rPr>
          <w:rFonts w:ascii="Traditional Arabic" w:hAnsi="Traditional Arabic"/>
          <w:sz w:val="28"/>
          <w:szCs w:val="28"/>
        </w:rPr>
      </w:pPr>
    </w:p>
    <w:p w:rsidR="007C2AD0" w:rsidRPr="004C1737" w:rsidRDefault="007C2AD0" w:rsidP="00B5285E">
      <w:pPr>
        <w:jc w:val="center"/>
        <w:rPr>
          <w:rFonts w:ascii="Traditional Arabic" w:hAnsi="Traditional Arabic" w:hint="cs"/>
          <w:sz w:val="28"/>
          <w:szCs w:val="28"/>
          <w:rtl/>
        </w:rPr>
      </w:pPr>
      <w:r w:rsidRPr="004C1737">
        <w:rPr>
          <w:rFonts w:ascii="Traditional Arabic" w:hAnsi="Traditional Arabic"/>
          <w:sz w:val="28"/>
          <w:szCs w:val="28"/>
          <w:rtl/>
        </w:rPr>
        <w:t>المق</w:t>
      </w:r>
      <w:r w:rsidR="00B5285E" w:rsidRPr="004C1737">
        <w:rPr>
          <w:rFonts w:ascii="Traditional Arabic" w:hAnsi="Traditional Arabic" w:hint="cs"/>
          <w:sz w:val="28"/>
          <w:szCs w:val="28"/>
          <w:rtl/>
        </w:rPr>
        <w:t>ـــــ</w:t>
      </w:r>
      <w:r w:rsidRPr="004C1737">
        <w:rPr>
          <w:rFonts w:ascii="Traditional Arabic" w:hAnsi="Traditional Arabic"/>
          <w:sz w:val="28"/>
          <w:szCs w:val="28"/>
          <w:rtl/>
        </w:rPr>
        <w:t>دمة</w:t>
      </w:r>
    </w:p>
    <w:p w:rsidR="007C2AD0" w:rsidRPr="004C1737" w:rsidRDefault="006C785A" w:rsidP="00B5285E">
      <w:pPr>
        <w:jc w:val="both"/>
        <w:rPr>
          <w:rFonts w:ascii="Traditional Arabic" w:hAnsi="Traditional Arabic"/>
          <w:sz w:val="28"/>
          <w:szCs w:val="28"/>
          <w:rtl/>
        </w:rPr>
      </w:pPr>
      <w:r w:rsidRPr="004C1737">
        <w:rPr>
          <w:rFonts w:ascii="Traditional Arabic" w:hAnsi="Traditional Arabic"/>
          <w:sz w:val="28"/>
          <w:szCs w:val="28"/>
          <w:rtl/>
        </w:rPr>
        <w:t xml:space="preserve">    </w:t>
      </w:r>
      <w:r w:rsidR="007C2AD0" w:rsidRPr="004C1737">
        <w:rPr>
          <w:rFonts w:ascii="Traditional Arabic" w:hAnsi="Traditional Arabic"/>
          <w:sz w:val="28"/>
          <w:szCs w:val="28"/>
          <w:rtl/>
        </w:rPr>
        <w:t>إن الحمد لله ، نحمده ونستعينه،ونستغفره ونستهديه ، نعوذ بالله من شرورو أنفسنا ومن سيئات أعمالنا من يهده الله فلا مظل له ،ومن يظلل فلا يظر الله شيئا ،ولا يظر إلا نفسه،وأصلي وأسلم على نبينا محمد وعلى آله وصحبه وسلم أما بعد:</w:t>
      </w:r>
    </w:p>
    <w:p w:rsidR="007C2AD0" w:rsidRPr="004C1737" w:rsidRDefault="006C785A" w:rsidP="00B5285E">
      <w:pPr>
        <w:jc w:val="both"/>
        <w:rPr>
          <w:rFonts w:ascii="Traditional Arabic" w:hAnsi="Traditional Arabic"/>
          <w:sz w:val="28"/>
          <w:szCs w:val="28"/>
          <w:rtl/>
        </w:rPr>
      </w:pPr>
      <w:r w:rsidRPr="004C1737">
        <w:rPr>
          <w:rFonts w:ascii="Traditional Arabic" w:hAnsi="Traditional Arabic"/>
          <w:sz w:val="28"/>
          <w:szCs w:val="28"/>
          <w:rtl/>
        </w:rPr>
        <w:t xml:space="preserve">    فإن باب العام في أهم أبواب أصول الفقه،وتحديد ماهية العام مختلف فيها اختلافاً شديداً ، ولا يخلوا حداً من انتقاد، وكان ممن شدد في الانتقاد على هذه التعريفات الإمام القرافي ، موردا اشكالات يصعب الجواب عنها، وحاول أن يأتي بتعريف لم يسبق إليه ،معتقدا سلامنه من الإيرادات ، ولذا رغبت</w:t>
      </w:r>
      <w:bookmarkStart w:id="0" w:name="_GoBack"/>
      <w:bookmarkEnd w:id="0"/>
      <w:r w:rsidRPr="004C1737">
        <w:rPr>
          <w:rFonts w:ascii="Traditional Arabic" w:hAnsi="Traditional Arabic"/>
          <w:sz w:val="28"/>
          <w:szCs w:val="28"/>
          <w:rtl/>
        </w:rPr>
        <w:t xml:space="preserve"> أن أجمع هذه الإشكالات ،والانتقادات ، وأحاول دراستها دراسة أصولية فكان عنوان هذا البحث:(استشكالات القرافي على تعريف العام ودلالته على أفراده دراسة أصولية).</w:t>
      </w:r>
    </w:p>
    <w:p w:rsidR="007C2AD0" w:rsidRPr="004C1737" w:rsidRDefault="007C2AD0" w:rsidP="001A0C54">
      <w:pPr>
        <w:jc w:val="both"/>
        <w:rPr>
          <w:rFonts w:ascii="Traditional Arabic" w:hAnsi="Traditional Arabic"/>
          <w:b/>
          <w:bCs/>
          <w:sz w:val="28"/>
          <w:szCs w:val="28"/>
          <w:rtl/>
          <w:lang w:bidi="ar-EG"/>
        </w:rPr>
      </w:pPr>
      <w:r w:rsidRPr="004C1737">
        <w:rPr>
          <w:rFonts w:ascii="Traditional Arabic" w:hAnsi="Traditional Arabic"/>
          <w:b/>
          <w:bCs/>
          <w:sz w:val="28"/>
          <w:szCs w:val="28"/>
          <w:rtl/>
        </w:rPr>
        <w:t>أهمية البحث :</w:t>
      </w:r>
      <w:r w:rsidRPr="004C1737">
        <w:rPr>
          <w:rFonts w:ascii="Traditional Arabic" w:hAnsi="Traditional Arabic"/>
          <w:sz w:val="28"/>
          <w:szCs w:val="28"/>
          <w:rtl/>
        </w:rPr>
        <w:t>تظهر أهمية هذا البحث فيما يلي  :</w:t>
      </w:r>
    </w:p>
    <w:p w:rsidR="007C2AD0" w:rsidRPr="004C1737" w:rsidRDefault="007C2AD0" w:rsidP="00B5285E">
      <w:pPr>
        <w:jc w:val="both"/>
        <w:rPr>
          <w:rFonts w:ascii="Traditional Arabic" w:hAnsi="Traditional Arabic"/>
          <w:sz w:val="28"/>
          <w:szCs w:val="28"/>
        </w:rPr>
      </w:pPr>
      <w:r w:rsidRPr="004C1737">
        <w:rPr>
          <w:rFonts w:ascii="Traditional Arabic" w:hAnsi="Traditional Arabic"/>
          <w:sz w:val="28"/>
          <w:szCs w:val="28"/>
          <w:rtl/>
          <w:lang w:eastAsia="ar-SA"/>
        </w:rPr>
        <w:t>1-</w:t>
      </w:r>
      <w:r w:rsidRPr="004C1737">
        <w:rPr>
          <w:rFonts w:ascii="Traditional Arabic" w:hAnsi="Traditional Arabic"/>
          <w:sz w:val="28"/>
          <w:szCs w:val="28"/>
          <w:rtl/>
        </w:rPr>
        <w:t>علاق</w:t>
      </w:r>
      <w:r w:rsidR="001A0C54" w:rsidRPr="004C1737">
        <w:rPr>
          <w:rFonts w:ascii="Traditional Arabic" w:hAnsi="Traditional Arabic"/>
          <w:sz w:val="28"/>
          <w:szCs w:val="28"/>
          <w:rtl/>
        </w:rPr>
        <w:t>ته بقضية المصطلح الأصولي وضبطه،</w:t>
      </w:r>
      <w:r w:rsidRPr="004C1737">
        <w:rPr>
          <w:rFonts w:ascii="Traditional Arabic" w:hAnsi="Traditional Arabic"/>
          <w:sz w:val="28"/>
          <w:szCs w:val="28"/>
          <w:rtl/>
        </w:rPr>
        <w:t>وهذا من أعظم مباحث علم الأصول.</w:t>
      </w:r>
    </w:p>
    <w:p w:rsidR="006B298C" w:rsidRPr="004C1737" w:rsidRDefault="007C2AD0" w:rsidP="00B5285E">
      <w:pPr>
        <w:jc w:val="both"/>
        <w:rPr>
          <w:rFonts w:ascii="Traditional Arabic" w:hAnsi="Traditional Arabic"/>
          <w:sz w:val="28"/>
          <w:szCs w:val="28"/>
          <w:rtl/>
        </w:rPr>
      </w:pPr>
      <w:r w:rsidRPr="004C1737">
        <w:rPr>
          <w:rFonts w:ascii="Traditional Arabic" w:hAnsi="Traditional Arabic"/>
          <w:sz w:val="28"/>
          <w:szCs w:val="28"/>
        </w:rPr>
        <w:t xml:space="preserve"> </w:t>
      </w:r>
      <w:r w:rsidRPr="004C1737">
        <w:rPr>
          <w:rFonts w:ascii="Traditional Arabic" w:hAnsi="Traditional Arabic"/>
          <w:sz w:val="28"/>
          <w:szCs w:val="28"/>
          <w:rtl/>
        </w:rPr>
        <w:t>2-تعلقه بباب العموم وهو من دلالات الألفاظ التي ينبغي التطرق إليها بالبحث والدراسة .</w:t>
      </w:r>
    </w:p>
    <w:p w:rsidR="007C2AD0" w:rsidRPr="004C1737" w:rsidRDefault="006B298C" w:rsidP="00B5285E">
      <w:pPr>
        <w:jc w:val="both"/>
        <w:rPr>
          <w:rFonts w:ascii="Traditional Arabic" w:hAnsi="Traditional Arabic"/>
          <w:sz w:val="28"/>
          <w:szCs w:val="28"/>
          <w:rtl/>
        </w:rPr>
      </w:pPr>
      <w:r w:rsidRPr="004C1737">
        <w:rPr>
          <w:rFonts w:ascii="Traditional Arabic" w:hAnsi="Traditional Arabic"/>
          <w:sz w:val="28"/>
          <w:szCs w:val="28"/>
          <w:rtl/>
        </w:rPr>
        <w:t>3</w:t>
      </w:r>
      <w:r w:rsidR="007C2AD0" w:rsidRPr="004C1737">
        <w:rPr>
          <w:rFonts w:ascii="Traditional Arabic" w:hAnsi="Traditional Arabic"/>
          <w:sz w:val="28"/>
          <w:szCs w:val="28"/>
          <w:rtl/>
        </w:rPr>
        <w:t>-كون القرافي من فرسان ميدان باب العموم والخصوص ، وهو من استشكل تعريفات من سبقه ، ومن ثم حررها ونقح مافيها وانفرد بحد عجيب غريب لم يسبقه أحد إليه .</w:t>
      </w:r>
    </w:p>
    <w:p w:rsidR="007C2AD0" w:rsidRPr="004C1737" w:rsidRDefault="007C2AD0" w:rsidP="00B5285E">
      <w:pPr>
        <w:jc w:val="both"/>
        <w:rPr>
          <w:rFonts w:ascii="Traditional Arabic" w:hAnsi="Traditional Arabic"/>
          <w:b/>
          <w:bCs/>
          <w:sz w:val="28"/>
          <w:szCs w:val="28"/>
          <w:rtl/>
        </w:rPr>
      </w:pPr>
      <w:r w:rsidRPr="004C1737">
        <w:rPr>
          <w:rFonts w:ascii="Traditional Arabic" w:hAnsi="Traditional Arabic"/>
          <w:sz w:val="28"/>
          <w:szCs w:val="28"/>
          <w:rtl/>
          <w:lang w:eastAsia="ar-SA"/>
        </w:rPr>
        <w:t>أ</w:t>
      </w:r>
      <w:r w:rsidRPr="004C1737">
        <w:rPr>
          <w:rFonts w:ascii="Traditional Arabic" w:hAnsi="Traditional Arabic"/>
          <w:b/>
          <w:bCs/>
          <w:sz w:val="28"/>
          <w:szCs w:val="28"/>
          <w:rtl/>
        </w:rPr>
        <w:t>سباب اختيار الموضوع :</w:t>
      </w:r>
    </w:p>
    <w:p w:rsidR="007C2AD0" w:rsidRPr="004C1737" w:rsidRDefault="007C2AD0" w:rsidP="00B5285E">
      <w:pPr>
        <w:pStyle w:val="af2"/>
        <w:numPr>
          <w:ilvl w:val="0"/>
          <w:numId w:val="29"/>
        </w:numPr>
        <w:jc w:val="both"/>
        <w:rPr>
          <w:rFonts w:ascii="Traditional Arabic" w:hAnsi="Traditional Arabic"/>
          <w:sz w:val="28"/>
          <w:szCs w:val="28"/>
          <w:rtl/>
        </w:rPr>
      </w:pPr>
      <w:r w:rsidRPr="004C1737">
        <w:rPr>
          <w:rFonts w:ascii="Traditional Arabic" w:hAnsi="Traditional Arabic"/>
          <w:sz w:val="28"/>
          <w:szCs w:val="28"/>
          <w:rtl/>
        </w:rPr>
        <w:t>ما سبق ذكره من الأهمية .</w:t>
      </w:r>
    </w:p>
    <w:p w:rsidR="007C2AD0" w:rsidRPr="004C1737" w:rsidRDefault="007C2AD0" w:rsidP="00B5285E">
      <w:pPr>
        <w:pStyle w:val="af2"/>
        <w:numPr>
          <w:ilvl w:val="0"/>
          <w:numId w:val="29"/>
        </w:numPr>
        <w:jc w:val="both"/>
        <w:rPr>
          <w:rFonts w:ascii="Traditional Arabic" w:hAnsi="Traditional Arabic"/>
          <w:sz w:val="28"/>
          <w:szCs w:val="28"/>
          <w:rtl/>
        </w:rPr>
      </w:pPr>
      <w:r w:rsidRPr="004C1737">
        <w:rPr>
          <w:rFonts w:ascii="Traditional Arabic" w:hAnsi="Traditional Arabic"/>
          <w:sz w:val="28"/>
          <w:szCs w:val="28"/>
          <w:rtl/>
        </w:rPr>
        <w:t>تجلية وتوضيح آراء الأصوليين ووجهة نظرهم في تعريف العام للوقوف عليه على التحقيق .</w:t>
      </w:r>
    </w:p>
    <w:p w:rsidR="006C785A" w:rsidRPr="004C1737" w:rsidRDefault="007C2AD0" w:rsidP="00B5285E">
      <w:pPr>
        <w:pStyle w:val="af2"/>
        <w:numPr>
          <w:ilvl w:val="0"/>
          <w:numId w:val="29"/>
        </w:numPr>
        <w:jc w:val="both"/>
        <w:rPr>
          <w:rFonts w:ascii="Traditional Arabic" w:hAnsi="Traditional Arabic"/>
          <w:sz w:val="28"/>
          <w:szCs w:val="28"/>
        </w:rPr>
      </w:pPr>
      <w:r w:rsidRPr="004C1737">
        <w:rPr>
          <w:rFonts w:ascii="Traditional Arabic" w:hAnsi="Traditional Arabic"/>
          <w:sz w:val="28"/>
          <w:szCs w:val="28"/>
          <w:rtl/>
        </w:rPr>
        <w:t xml:space="preserve">تحرير الأسئلة والاعتراضات الواردة </w:t>
      </w:r>
      <w:r w:rsidR="006C785A" w:rsidRPr="004C1737">
        <w:rPr>
          <w:rFonts w:ascii="Traditional Arabic" w:hAnsi="Traditional Arabic"/>
          <w:sz w:val="28"/>
          <w:szCs w:val="28"/>
          <w:rtl/>
        </w:rPr>
        <w:t>على تعريفات العام عند الأصوليين.</w:t>
      </w:r>
    </w:p>
    <w:p w:rsidR="00451B16" w:rsidRPr="004C1737" w:rsidRDefault="007C2AD0" w:rsidP="00B5285E">
      <w:pPr>
        <w:pStyle w:val="af2"/>
        <w:numPr>
          <w:ilvl w:val="0"/>
          <w:numId w:val="29"/>
        </w:numPr>
        <w:ind w:left="360"/>
        <w:jc w:val="both"/>
        <w:rPr>
          <w:rFonts w:ascii="Traditional Arabic" w:hAnsi="Traditional Arabic"/>
          <w:sz w:val="28"/>
          <w:szCs w:val="28"/>
        </w:rPr>
      </w:pPr>
      <w:r w:rsidRPr="004C1737">
        <w:rPr>
          <w:rFonts w:ascii="Traditional Arabic" w:hAnsi="Traditional Arabic"/>
          <w:sz w:val="28"/>
          <w:szCs w:val="28"/>
          <w:rtl/>
        </w:rPr>
        <w:t>إبراز إيرادات</w:t>
      </w:r>
      <w:r w:rsidR="006B298C" w:rsidRPr="004C1737">
        <w:rPr>
          <w:rFonts w:ascii="Traditional Arabic" w:hAnsi="Traditional Arabic"/>
          <w:sz w:val="28"/>
          <w:szCs w:val="28"/>
          <w:rtl/>
        </w:rPr>
        <w:t xml:space="preserve"> واشكالت </w:t>
      </w:r>
      <w:r w:rsidRPr="004C1737">
        <w:rPr>
          <w:rFonts w:ascii="Traditional Arabic" w:hAnsi="Traditional Arabic"/>
          <w:sz w:val="28"/>
          <w:szCs w:val="28"/>
          <w:rtl/>
        </w:rPr>
        <w:t xml:space="preserve"> القرافي وتحليلها </w:t>
      </w:r>
      <w:r w:rsidR="006B298C" w:rsidRPr="004C1737">
        <w:rPr>
          <w:rFonts w:ascii="Traditional Arabic" w:hAnsi="Traditional Arabic"/>
          <w:sz w:val="28"/>
          <w:szCs w:val="28"/>
          <w:rtl/>
        </w:rPr>
        <w:t>وتحقيق ماتوصل إليه منتعريف محدث.</w:t>
      </w:r>
    </w:p>
    <w:p w:rsidR="008A7E9F" w:rsidRPr="004C1737" w:rsidRDefault="008A7E9F" w:rsidP="00B5285E">
      <w:pPr>
        <w:ind w:left="-360"/>
        <w:jc w:val="both"/>
        <w:rPr>
          <w:rFonts w:ascii="Traditional Arabic" w:hAnsi="Traditional Arabic"/>
          <w:sz w:val="28"/>
          <w:szCs w:val="28"/>
          <w:rtl/>
        </w:rPr>
      </w:pPr>
      <w:r w:rsidRPr="004C1737">
        <w:rPr>
          <w:rFonts w:ascii="Traditional Arabic" w:hAnsi="Traditional Arabic"/>
          <w:b/>
          <w:bCs/>
          <w:sz w:val="28"/>
          <w:szCs w:val="28"/>
          <w:rtl/>
        </w:rPr>
        <w:t>الدراسات السابقة:</w:t>
      </w:r>
    </w:p>
    <w:p w:rsidR="008A7E9F" w:rsidRPr="004C1737" w:rsidRDefault="008A7E9F" w:rsidP="00B5285E">
      <w:pPr>
        <w:ind w:left="360"/>
        <w:jc w:val="both"/>
        <w:rPr>
          <w:rFonts w:ascii="Traditional Arabic" w:hAnsi="Traditional Arabic"/>
          <w:sz w:val="28"/>
          <w:szCs w:val="28"/>
          <w:rtl/>
        </w:rPr>
      </w:pPr>
      <w:r w:rsidRPr="004C1737">
        <w:rPr>
          <w:rFonts w:ascii="Traditional Arabic" w:hAnsi="Traditional Arabic"/>
          <w:sz w:val="28"/>
          <w:szCs w:val="28"/>
          <w:rtl/>
        </w:rPr>
        <w:t>لم أجد بعد البحث من كتب في هذا الموضوع ببحث مستقل .وهناك من تناول الموضوع ضمنا من أهمها:</w:t>
      </w:r>
    </w:p>
    <w:p w:rsidR="00E630F3" w:rsidRPr="004C1737" w:rsidRDefault="008A7E9F" w:rsidP="00B5285E">
      <w:pPr>
        <w:pStyle w:val="af2"/>
        <w:numPr>
          <w:ilvl w:val="0"/>
          <w:numId w:val="30"/>
        </w:numPr>
        <w:jc w:val="both"/>
        <w:rPr>
          <w:rFonts w:ascii="Traditional Arabic" w:hAnsi="Traditional Arabic"/>
          <w:sz w:val="28"/>
          <w:szCs w:val="28"/>
        </w:rPr>
      </w:pPr>
      <w:r w:rsidRPr="004C1737">
        <w:rPr>
          <w:rFonts w:ascii="Traditional Arabic" w:hAnsi="Traditional Arabic"/>
          <w:sz w:val="28"/>
          <w:szCs w:val="28"/>
          <w:rtl/>
        </w:rPr>
        <w:t>صيغ العموم عند الأصوليين وأثرها في الفروع الفقهية،حارث محمد سلامة،رسالة دكتوراه،الجامعة الاردنية،</w:t>
      </w:r>
      <w:r w:rsidR="00A446A4" w:rsidRPr="004C1737">
        <w:rPr>
          <w:rFonts w:ascii="Traditional Arabic" w:hAnsi="Traditional Arabic"/>
          <w:sz w:val="28"/>
          <w:szCs w:val="28"/>
          <w:rtl/>
        </w:rPr>
        <w:t>2003م</w:t>
      </w:r>
    </w:p>
    <w:p w:rsidR="00E630F3" w:rsidRPr="004C1737" w:rsidRDefault="00E630F3" w:rsidP="00B5285E">
      <w:pPr>
        <w:pStyle w:val="af2"/>
        <w:numPr>
          <w:ilvl w:val="0"/>
          <w:numId w:val="30"/>
        </w:numPr>
        <w:jc w:val="both"/>
        <w:rPr>
          <w:rFonts w:ascii="Traditional Arabic" w:hAnsi="Traditional Arabic"/>
          <w:sz w:val="28"/>
          <w:szCs w:val="28"/>
        </w:rPr>
      </w:pPr>
      <w:r w:rsidRPr="004C1737">
        <w:rPr>
          <w:rFonts w:ascii="Traditional Arabic" w:hAnsi="Traditional Arabic"/>
          <w:color w:val="111111"/>
          <w:sz w:val="28"/>
          <w:szCs w:val="28"/>
          <w:rtl/>
        </w:rPr>
        <w:t>الاعتراضات التى اوردها ا</w:t>
      </w:r>
      <w:r w:rsidR="001A3A81" w:rsidRPr="004C1737">
        <w:rPr>
          <w:rFonts w:ascii="Traditional Arabic" w:hAnsi="Traditional Arabic"/>
          <w:color w:val="111111"/>
          <w:sz w:val="28"/>
          <w:szCs w:val="28"/>
          <w:rtl/>
        </w:rPr>
        <w:t>لامام القرافى فى كتابه نفائس ال</w:t>
      </w:r>
      <w:r w:rsidR="001A3A81" w:rsidRPr="004C1737">
        <w:rPr>
          <w:rFonts w:ascii="Traditional Arabic" w:hAnsi="Traditional Arabic" w:hint="cs"/>
          <w:color w:val="111111"/>
          <w:sz w:val="28"/>
          <w:szCs w:val="28"/>
          <w:rtl/>
        </w:rPr>
        <w:t>أ</w:t>
      </w:r>
      <w:r w:rsidRPr="004C1737">
        <w:rPr>
          <w:rFonts w:ascii="Traditional Arabic" w:hAnsi="Traditional Arabic"/>
          <w:color w:val="111111"/>
          <w:sz w:val="28"/>
          <w:szCs w:val="28"/>
          <w:rtl/>
        </w:rPr>
        <w:t xml:space="preserve">صول فى شرح </w:t>
      </w:r>
      <w:r w:rsidR="001A3A81" w:rsidRPr="004C1737">
        <w:rPr>
          <w:rFonts w:ascii="Traditional Arabic" w:hAnsi="Traditional Arabic"/>
          <w:color w:val="111111"/>
          <w:sz w:val="28"/>
          <w:szCs w:val="28"/>
          <w:rtl/>
        </w:rPr>
        <w:t xml:space="preserve">المحصول من اول باب القياس </w:t>
      </w:r>
      <w:r w:rsidR="001A3A81" w:rsidRPr="004C1737">
        <w:rPr>
          <w:rFonts w:ascii="Traditional Arabic" w:hAnsi="Traditional Arabic" w:hint="cs"/>
          <w:color w:val="111111"/>
          <w:sz w:val="28"/>
          <w:szCs w:val="28"/>
          <w:rtl/>
        </w:rPr>
        <w:t>إ</w:t>
      </w:r>
      <w:r w:rsidRPr="004C1737">
        <w:rPr>
          <w:rFonts w:ascii="Traditional Arabic" w:hAnsi="Traditional Arabic"/>
          <w:color w:val="111111"/>
          <w:sz w:val="28"/>
          <w:szCs w:val="28"/>
          <w:rtl/>
        </w:rPr>
        <w:t>لى اخر الكتاب</w:t>
      </w:r>
      <w:r w:rsidRPr="004C1737">
        <w:rPr>
          <w:rFonts w:ascii="Traditional Arabic" w:hAnsi="Traditional Arabic"/>
          <w:sz w:val="28"/>
          <w:szCs w:val="28"/>
          <w:rtl/>
        </w:rPr>
        <w:t xml:space="preserve"> رسالة دكتوراه ، الازهر/</w:t>
      </w:r>
      <w:hyperlink r:id="rId9" w:history="1">
        <w:r w:rsidRPr="004C1737">
          <w:rPr>
            <w:rStyle w:val="Hyperlink"/>
            <w:rFonts w:ascii="Traditional Arabic" w:hAnsi="Traditional Arabic"/>
            <w:color w:val="auto"/>
            <w:sz w:val="28"/>
            <w:szCs w:val="28"/>
            <w:u w:val="none"/>
            <w:bdr w:val="none" w:sz="0" w:space="0" w:color="auto" w:frame="1"/>
            <w:rtl/>
          </w:rPr>
          <w:t>سامح شفيق عقل ابو العزم النقيطى</w:t>
        </w:r>
      </w:hyperlink>
      <w:r w:rsidRPr="004C1737">
        <w:rPr>
          <w:rFonts w:ascii="Traditional Arabic" w:hAnsi="Traditional Arabic"/>
          <w:sz w:val="28"/>
          <w:szCs w:val="28"/>
          <w:rtl/>
        </w:rPr>
        <w:t>.</w:t>
      </w:r>
    </w:p>
    <w:p w:rsidR="00E630F3" w:rsidRPr="004C1737" w:rsidRDefault="00E630F3" w:rsidP="00B5285E">
      <w:pPr>
        <w:pStyle w:val="af2"/>
        <w:numPr>
          <w:ilvl w:val="0"/>
          <w:numId w:val="30"/>
        </w:numPr>
        <w:jc w:val="both"/>
        <w:rPr>
          <w:rFonts w:ascii="Traditional Arabic" w:hAnsi="Traditional Arabic"/>
          <w:b/>
          <w:bCs/>
          <w:sz w:val="28"/>
          <w:szCs w:val="28"/>
        </w:rPr>
      </w:pPr>
      <w:r w:rsidRPr="004C1737">
        <w:rPr>
          <w:rFonts w:ascii="Traditional Arabic" w:hAnsi="Traditional Arabic"/>
          <w:color w:val="111111"/>
          <w:sz w:val="28"/>
          <w:szCs w:val="28"/>
          <w:rtl/>
        </w:rPr>
        <w:t>المنهج الأصولي عند الإمام القرافي،بسام إسماعيل مكاوي،رسالة دكتوراه الجامعة الأردنية:2004م</w:t>
      </w:r>
    </w:p>
    <w:p w:rsidR="007C2AD0" w:rsidRPr="004C1737" w:rsidRDefault="007C2AD0" w:rsidP="001A0C54">
      <w:pPr>
        <w:ind w:left="360"/>
        <w:jc w:val="both"/>
        <w:rPr>
          <w:rFonts w:ascii="Traditional Arabic" w:hAnsi="Traditional Arabic"/>
          <w:b/>
          <w:bCs/>
          <w:sz w:val="28"/>
          <w:szCs w:val="28"/>
          <w:rtl/>
        </w:rPr>
      </w:pPr>
      <w:r w:rsidRPr="004C1737">
        <w:rPr>
          <w:rFonts w:ascii="Traditional Arabic" w:hAnsi="Traditional Arabic"/>
          <w:b/>
          <w:bCs/>
          <w:sz w:val="28"/>
          <w:szCs w:val="28"/>
          <w:rtl/>
        </w:rPr>
        <w:t>منهج البحث :</w:t>
      </w:r>
      <w:r w:rsidRPr="004C1737">
        <w:rPr>
          <w:rFonts w:ascii="Traditional Arabic" w:hAnsi="Traditional Arabic"/>
          <w:sz w:val="28"/>
          <w:szCs w:val="28"/>
          <w:rtl/>
        </w:rPr>
        <w:t>اعتمد البحث منهجين  :</w:t>
      </w:r>
    </w:p>
    <w:p w:rsidR="007C2AD0" w:rsidRPr="004C1737" w:rsidRDefault="007C2AD0" w:rsidP="00B5285E">
      <w:pPr>
        <w:jc w:val="both"/>
        <w:rPr>
          <w:rFonts w:ascii="Traditional Arabic" w:hAnsi="Traditional Arabic"/>
          <w:sz w:val="28"/>
          <w:szCs w:val="28"/>
          <w:rtl/>
        </w:rPr>
      </w:pPr>
      <w:r w:rsidRPr="004C1737">
        <w:rPr>
          <w:rFonts w:ascii="Traditional Arabic" w:hAnsi="Traditional Arabic"/>
          <w:sz w:val="28"/>
          <w:szCs w:val="28"/>
          <w:rtl/>
        </w:rPr>
        <w:t>أحدهما : المنهج الوصفي ، وتمثل في سرد الحدود وتصويرها .</w:t>
      </w:r>
    </w:p>
    <w:p w:rsidR="007C2AD0" w:rsidRPr="004C1737" w:rsidRDefault="007C2AD0" w:rsidP="00B5285E">
      <w:pPr>
        <w:jc w:val="both"/>
        <w:rPr>
          <w:rFonts w:ascii="Traditional Arabic" w:hAnsi="Traditional Arabic"/>
          <w:sz w:val="28"/>
          <w:szCs w:val="28"/>
        </w:rPr>
      </w:pPr>
      <w:r w:rsidRPr="004C1737">
        <w:rPr>
          <w:rFonts w:ascii="Traditional Arabic" w:hAnsi="Traditional Arabic"/>
          <w:sz w:val="28"/>
          <w:szCs w:val="28"/>
          <w:rtl/>
        </w:rPr>
        <w:t>وثانيهما : المنهج التحليلي ، وتمثل في تقرير الحدود وتحرير الأسئلة والنقوض ، وشرح وبيان مايحتاج إلى ذلك من مقاصد أصولية</w:t>
      </w:r>
      <w:r w:rsidRPr="004C1737">
        <w:rPr>
          <w:rFonts w:ascii="Traditional Arabic" w:hAnsi="Traditional Arabic" w:hint="cs"/>
          <w:sz w:val="28"/>
          <w:szCs w:val="28"/>
          <w:rtl/>
        </w:rPr>
        <w:t xml:space="preserve">  ، ثم تحرير رأي القرافي في الضبط والصياغة  وبيان ماله وما عليه ، ثم بيان موقف المتأخرين من القرافي مما ذكره من الحد للعام منفردا به .</w:t>
      </w:r>
    </w:p>
    <w:p w:rsidR="007C2AD0" w:rsidRPr="004C1737" w:rsidRDefault="007C2AD0" w:rsidP="007C2AD0">
      <w:pPr>
        <w:rPr>
          <w:rFonts w:ascii="Traditional Arabic" w:hAnsi="Traditional Arabic"/>
          <w:b/>
          <w:bCs/>
          <w:sz w:val="28"/>
          <w:szCs w:val="28"/>
          <w:rtl/>
        </w:rPr>
      </w:pPr>
      <w:r w:rsidRPr="004C1737">
        <w:rPr>
          <w:rFonts w:ascii="Traditional Arabic" w:hAnsi="Traditional Arabic" w:hint="cs"/>
          <w:b/>
          <w:bCs/>
          <w:sz w:val="28"/>
          <w:szCs w:val="28"/>
          <w:rtl/>
        </w:rPr>
        <w:t>خطة البحث :</w:t>
      </w:r>
    </w:p>
    <w:p w:rsidR="007C2AD0" w:rsidRPr="004C1737" w:rsidRDefault="007C2AD0" w:rsidP="007C2AD0">
      <w:pPr>
        <w:rPr>
          <w:rFonts w:ascii="Traditional Arabic" w:hAnsi="Traditional Arabic"/>
          <w:b/>
          <w:bCs/>
          <w:sz w:val="28"/>
          <w:szCs w:val="28"/>
          <w:rtl/>
        </w:rPr>
      </w:pPr>
      <w:r w:rsidRPr="004C1737">
        <w:rPr>
          <w:rFonts w:ascii="Traditional Arabic" w:hAnsi="Traditional Arabic" w:hint="cs"/>
          <w:b/>
          <w:bCs/>
          <w:sz w:val="28"/>
          <w:szCs w:val="28"/>
          <w:rtl/>
        </w:rPr>
        <w:t>يتكون البحث من : مقدمة ، وثلاثة مباحث ، وخاتمة ، وفهارس فنية.</w:t>
      </w:r>
    </w:p>
    <w:p w:rsidR="007C2AD0" w:rsidRPr="004C1737" w:rsidRDefault="007C2AD0" w:rsidP="007C2AD0">
      <w:pPr>
        <w:jc w:val="both"/>
        <w:rPr>
          <w:rFonts w:ascii="Traditional Arabic" w:hAnsi="Traditional Arabic"/>
          <w:sz w:val="28"/>
          <w:szCs w:val="28"/>
          <w:rtl/>
        </w:rPr>
      </w:pPr>
      <w:r w:rsidRPr="004C1737">
        <w:rPr>
          <w:rFonts w:ascii="Traditional Arabic" w:hAnsi="Traditional Arabic" w:hint="cs"/>
          <w:sz w:val="28"/>
          <w:szCs w:val="28"/>
          <w:rtl/>
        </w:rPr>
        <w:t>المقدمة : في أهمية البحث ، وأسباب اختيار الموضوع ، وخطة البحث</w:t>
      </w:r>
    </w:p>
    <w:p w:rsidR="007C2AD0" w:rsidRPr="004C1737" w:rsidRDefault="007C2AD0" w:rsidP="007C2AD0">
      <w:pPr>
        <w:rPr>
          <w:b/>
          <w:bCs/>
          <w:sz w:val="28"/>
          <w:szCs w:val="28"/>
          <w:rtl/>
        </w:rPr>
      </w:pPr>
      <w:r w:rsidRPr="004C1737">
        <w:rPr>
          <w:rFonts w:ascii="Traditional Arabic" w:hAnsi="Traditional Arabic" w:hint="cs"/>
          <w:sz w:val="28"/>
          <w:szCs w:val="28"/>
          <w:rtl/>
        </w:rPr>
        <w:t>المبحث الأول :  تعريف العامِّ في اللغة واصطلاح الأصوليين</w:t>
      </w:r>
    </w:p>
    <w:p w:rsidR="007C2AD0" w:rsidRPr="004C1737" w:rsidRDefault="007C2AD0" w:rsidP="007C2AD0">
      <w:pPr>
        <w:jc w:val="both"/>
        <w:rPr>
          <w:rFonts w:ascii="Traditional Arabic" w:hAnsi="Traditional Arabic"/>
          <w:sz w:val="28"/>
          <w:szCs w:val="28"/>
          <w:rtl/>
        </w:rPr>
      </w:pPr>
      <w:r w:rsidRPr="004C1737">
        <w:rPr>
          <w:rFonts w:ascii="Traditional Arabic" w:hAnsi="Traditional Arabic" w:hint="cs"/>
          <w:sz w:val="28"/>
          <w:szCs w:val="28"/>
          <w:rtl/>
        </w:rPr>
        <w:t>المبحث الثاني :</w:t>
      </w:r>
      <w:r w:rsidRPr="004C1737">
        <w:rPr>
          <w:rFonts w:hint="cs"/>
          <w:b/>
          <w:bCs/>
          <w:sz w:val="28"/>
          <w:szCs w:val="28"/>
          <w:rtl/>
        </w:rPr>
        <w:t xml:space="preserve"> </w:t>
      </w:r>
      <w:r w:rsidRPr="004C1737">
        <w:rPr>
          <w:rFonts w:ascii="Traditional Arabic" w:hAnsi="Traditional Arabic" w:hint="cs"/>
          <w:sz w:val="28"/>
          <w:szCs w:val="28"/>
          <w:rtl/>
        </w:rPr>
        <w:t>اشكالات القرافي على تعريف العام</w:t>
      </w:r>
      <w:r w:rsidR="00E76BE6" w:rsidRPr="004C1737">
        <w:rPr>
          <w:rFonts w:ascii="Traditional Arabic" w:hAnsi="Traditional Arabic" w:hint="cs"/>
          <w:sz w:val="28"/>
          <w:szCs w:val="28"/>
          <w:rtl/>
        </w:rPr>
        <w:t xml:space="preserve"> ودلالته</w:t>
      </w:r>
      <w:r w:rsidR="00283AF6" w:rsidRPr="004C1737">
        <w:rPr>
          <w:rFonts w:ascii="Traditional Arabic" w:hAnsi="Traditional Arabic" w:hint="cs"/>
          <w:sz w:val="28"/>
          <w:szCs w:val="28"/>
          <w:rtl/>
        </w:rPr>
        <w:t xml:space="preserve"> على افراده</w:t>
      </w:r>
      <w:r w:rsidR="00E76BE6" w:rsidRPr="004C1737">
        <w:rPr>
          <w:rFonts w:ascii="Traditional Arabic" w:hAnsi="Traditional Arabic" w:hint="cs"/>
          <w:sz w:val="28"/>
          <w:szCs w:val="28"/>
          <w:rtl/>
        </w:rPr>
        <w:t xml:space="preserve"> </w:t>
      </w:r>
      <w:r w:rsidRPr="004C1737">
        <w:rPr>
          <w:rFonts w:ascii="Traditional Arabic" w:hAnsi="Traditional Arabic" w:hint="cs"/>
          <w:sz w:val="28"/>
          <w:szCs w:val="28"/>
          <w:rtl/>
        </w:rPr>
        <w:t>.</w:t>
      </w:r>
    </w:p>
    <w:p w:rsidR="007C2AD0" w:rsidRPr="004C1737" w:rsidRDefault="007C2AD0" w:rsidP="007C2AD0">
      <w:pPr>
        <w:jc w:val="both"/>
        <w:rPr>
          <w:rFonts w:ascii="Traditional Arabic" w:hAnsi="Traditional Arabic"/>
          <w:sz w:val="28"/>
          <w:szCs w:val="28"/>
          <w:rtl/>
        </w:rPr>
      </w:pPr>
      <w:r w:rsidRPr="004C1737">
        <w:rPr>
          <w:rFonts w:ascii="Traditional Arabic" w:hAnsi="Traditional Arabic" w:hint="cs"/>
          <w:sz w:val="28"/>
          <w:szCs w:val="28"/>
          <w:rtl/>
        </w:rPr>
        <w:t>وفيه مطالب :</w:t>
      </w:r>
    </w:p>
    <w:p w:rsidR="007C2AD0" w:rsidRPr="004C1737" w:rsidRDefault="007C2AD0" w:rsidP="007C2AD0">
      <w:pPr>
        <w:rPr>
          <w:b/>
          <w:bCs/>
          <w:sz w:val="28"/>
          <w:szCs w:val="28"/>
          <w:rtl/>
        </w:rPr>
      </w:pPr>
      <w:r w:rsidRPr="004C1737">
        <w:rPr>
          <w:rFonts w:ascii="Traditional Arabic" w:hAnsi="Traditional Arabic" w:hint="cs"/>
          <w:sz w:val="28"/>
          <w:szCs w:val="28"/>
          <w:rtl/>
        </w:rPr>
        <w:t>المطلب الأول: إشكالات القرافي على تعريف العام</w:t>
      </w:r>
      <w:r w:rsidR="00283AF6" w:rsidRPr="004C1737">
        <w:rPr>
          <w:rFonts w:ascii="Traditional Arabic" w:hAnsi="Traditional Arabic" w:hint="cs"/>
          <w:sz w:val="28"/>
          <w:szCs w:val="28"/>
          <w:rtl/>
        </w:rPr>
        <w:t xml:space="preserve"> ودلالته.</w:t>
      </w:r>
    </w:p>
    <w:p w:rsidR="007C2AD0" w:rsidRPr="004C1737" w:rsidRDefault="007C2AD0" w:rsidP="007C2AD0">
      <w:pPr>
        <w:rPr>
          <w:b/>
          <w:bCs/>
          <w:color w:val="000000"/>
          <w:sz w:val="28"/>
          <w:szCs w:val="28"/>
          <w:rtl/>
        </w:rPr>
      </w:pPr>
      <w:r w:rsidRPr="004C1737">
        <w:rPr>
          <w:rFonts w:ascii="Traditional Arabic" w:hAnsi="Traditional Arabic" w:hint="cs"/>
          <w:sz w:val="28"/>
          <w:szCs w:val="28"/>
          <w:rtl/>
        </w:rPr>
        <w:t>المطلب الثاني: تعريف العام عند القرافي</w:t>
      </w:r>
      <w:r w:rsidR="00283AF6" w:rsidRPr="004C1737">
        <w:rPr>
          <w:rFonts w:hint="cs"/>
          <w:b/>
          <w:bCs/>
          <w:color w:val="000000"/>
          <w:sz w:val="28"/>
          <w:szCs w:val="28"/>
          <w:rtl/>
        </w:rPr>
        <w:t>.</w:t>
      </w:r>
    </w:p>
    <w:p w:rsidR="007C2AD0" w:rsidRPr="004C1737" w:rsidRDefault="007C2AD0" w:rsidP="007C2AD0">
      <w:pPr>
        <w:rPr>
          <w:rFonts w:ascii="Traditional Arabic" w:hAnsi="Traditional Arabic"/>
          <w:b/>
          <w:bCs/>
          <w:sz w:val="28"/>
          <w:szCs w:val="28"/>
          <w:rtl/>
        </w:rPr>
      </w:pPr>
      <w:r w:rsidRPr="004C1737">
        <w:rPr>
          <w:rFonts w:ascii="Traditional Arabic" w:hAnsi="Traditional Arabic" w:hint="cs"/>
          <w:sz w:val="28"/>
          <w:szCs w:val="28"/>
          <w:rtl/>
        </w:rPr>
        <w:t xml:space="preserve">المطلب الثالث : </w:t>
      </w:r>
      <w:r w:rsidRPr="004C1737">
        <w:rPr>
          <w:rFonts w:ascii="Traditional Arabic" w:hAnsi="Traditional Arabic"/>
          <w:sz w:val="28"/>
          <w:szCs w:val="28"/>
          <w:rtl/>
        </w:rPr>
        <w:t>مدي انفراد القرافي بالحد الذي اختاره للعامِّ</w:t>
      </w:r>
      <w:r w:rsidR="00283AF6" w:rsidRPr="004C1737">
        <w:rPr>
          <w:rFonts w:ascii="Traditional Arabic" w:hAnsi="Traditional Arabic" w:hint="cs"/>
          <w:b/>
          <w:bCs/>
          <w:sz w:val="28"/>
          <w:szCs w:val="28"/>
          <w:rtl/>
        </w:rPr>
        <w:t>.</w:t>
      </w:r>
    </w:p>
    <w:p w:rsidR="007C2AD0" w:rsidRPr="004C1737" w:rsidRDefault="007C2AD0" w:rsidP="007C2AD0">
      <w:pPr>
        <w:rPr>
          <w:rFonts w:ascii="Traditional Arabic" w:hAnsi="Traditional Arabic"/>
          <w:b/>
          <w:bCs/>
          <w:sz w:val="28"/>
          <w:szCs w:val="28"/>
          <w:rtl/>
        </w:rPr>
      </w:pPr>
      <w:r w:rsidRPr="004C1737">
        <w:rPr>
          <w:rFonts w:ascii="Traditional Arabic" w:hAnsi="Traditional Arabic" w:hint="cs"/>
          <w:sz w:val="28"/>
          <w:szCs w:val="28"/>
          <w:rtl/>
        </w:rPr>
        <w:t>المطلب الرابع:</w:t>
      </w:r>
      <w:r w:rsidRPr="004C1737">
        <w:rPr>
          <w:rFonts w:ascii="Traditional Arabic" w:hAnsi="Traditional Arabic"/>
          <w:b/>
          <w:bCs/>
          <w:sz w:val="28"/>
          <w:szCs w:val="28"/>
          <w:rtl/>
        </w:rPr>
        <w:t xml:space="preserve"> </w:t>
      </w:r>
      <w:r w:rsidRPr="004C1737">
        <w:rPr>
          <w:rFonts w:ascii="Traditional Arabic" w:hAnsi="Traditional Arabic"/>
          <w:sz w:val="28"/>
          <w:szCs w:val="28"/>
          <w:rtl/>
        </w:rPr>
        <w:t>آراء المحققين من الأصوليين في استشكال القرافي</w:t>
      </w:r>
      <w:r w:rsidR="00283AF6" w:rsidRPr="004C1737">
        <w:rPr>
          <w:rFonts w:ascii="Traditional Arabic" w:hAnsi="Traditional Arabic" w:hint="cs"/>
          <w:sz w:val="28"/>
          <w:szCs w:val="28"/>
          <w:rtl/>
        </w:rPr>
        <w:t>.</w:t>
      </w:r>
    </w:p>
    <w:p w:rsidR="007C2AD0" w:rsidRPr="004C1737" w:rsidRDefault="007C2AD0" w:rsidP="007C2AD0">
      <w:pPr>
        <w:rPr>
          <w:rFonts w:ascii="Traditional Arabic" w:hAnsi="Traditional Arabic"/>
          <w:sz w:val="28"/>
          <w:szCs w:val="28"/>
          <w:rtl/>
        </w:rPr>
      </w:pPr>
      <w:r w:rsidRPr="004C1737">
        <w:rPr>
          <w:rFonts w:ascii="Traditional Arabic" w:hAnsi="Traditional Arabic" w:hint="cs"/>
          <w:sz w:val="28"/>
          <w:szCs w:val="28"/>
          <w:rtl/>
        </w:rPr>
        <w:t>المطلب الخامس:</w:t>
      </w:r>
      <w:r w:rsidRPr="004C1737">
        <w:rPr>
          <w:rFonts w:ascii="Traditional Arabic" w:hAnsi="Traditional Arabic"/>
          <w:b/>
          <w:bCs/>
          <w:sz w:val="28"/>
          <w:szCs w:val="28"/>
          <w:rtl/>
        </w:rPr>
        <w:t xml:space="preserve"> </w:t>
      </w:r>
      <w:r w:rsidRPr="004C1737">
        <w:rPr>
          <w:rFonts w:ascii="Traditional Arabic" w:hAnsi="Traditional Arabic"/>
          <w:sz w:val="28"/>
          <w:szCs w:val="28"/>
          <w:rtl/>
        </w:rPr>
        <w:t xml:space="preserve">رأى المتأخرين من الأصوليين من </w:t>
      </w:r>
      <w:r w:rsidRPr="004C1737">
        <w:rPr>
          <w:rFonts w:ascii="Traditional Arabic" w:hAnsi="Traditional Arabic" w:hint="cs"/>
          <w:sz w:val="28"/>
          <w:szCs w:val="28"/>
          <w:rtl/>
        </w:rPr>
        <w:t>است</w:t>
      </w:r>
      <w:r w:rsidRPr="004C1737">
        <w:rPr>
          <w:rFonts w:ascii="Traditional Arabic" w:hAnsi="Traditional Arabic"/>
          <w:sz w:val="28"/>
          <w:szCs w:val="28"/>
          <w:rtl/>
        </w:rPr>
        <w:t>شكال القرافي</w:t>
      </w:r>
      <w:r w:rsidR="00283AF6" w:rsidRPr="004C1737">
        <w:rPr>
          <w:rFonts w:ascii="Traditional Arabic" w:hAnsi="Traditional Arabic" w:hint="cs"/>
          <w:sz w:val="28"/>
          <w:szCs w:val="28"/>
          <w:rtl/>
        </w:rPr>
        <w:t>.</w:t>
      </w:r>
    </w:p>
    <w:p w:rsidR="007C2AD0" w:rsidRPr="004C1737" w:rsidRDefault="007C2AD0" w:rsidP="007C2AD0">
      <w:pPr>
        <w:rPr>
          <w:rFonts w:ascii="Traditional Arabic" w:hAnsi="Traditional Arabic"/>
          <w:sz w:val="28"/>
          <w:szCs w:val="28"/>
          <w:rtl/>
        </w:rPr>
      </w:pPr>
      <w:r w:rsidRPr="004C1737">
        <w:rPr>
          <w:rFonts w:ascii="Traditional Arabic" w:hAnsi="Traditional Arabic"/>
          <w:sz w:val="28"/>
          <w:szCs w:val="28"/>
          <w:rtl/>
        </w:rPr>
        <w:t>المطلب السادس</w:t>
      </w:r>
      <w:r w:rsidRPr="004C1737">
        <w:rPr>
          <w:rFonts w:ascii="Traditional Arabic" w:hAnsi="Traditional Arabic" w:hint="cs"/>
          <w:sz w:val="28"/>
          <w:szCs w:val="28"/>
          <w:rtl/>
        </w:rPr>
        <w:t xml:space="preserve"> : </w:t>
      </w:r>
      <w:r w:rsidRPr="004C1737">
        <w:rPr>
          <w:rFonts w:ascii="Traditional Arabic" w:hAnsi="Traditional Arabic"/>
          <w:sz w:val="28"/>
          <w:szCs w:val="28"/>
          <w:rtl/>
        </w:rPr>
        <w:t>موقف المشتغلين بدراسة آراء القرافي من استشكاله</w:t>
      </w:r>
      <w:r w:rsidR="00283AF6" w:rsidRPr="004C1737">
        <w:rPr>
          <w:rFonts w:ascii="Traditional Arabic" w:hAnsi="Traditional Arabic" w:hint="cs"/>
          <w:sz w:val="28"/>
          <w:szCs w:val="28"/>
          <w:rtl/>
        </w:rPr>
        <w:t>.</w:t>
      </w:r>
    </w:p>
    <w:p w:rsidR="007C2AD0" w:rsidRPr="004C1737" w:rsidRDefault="007C2AD0" w:rsidP="006B298C">
      <w:pPr>
        <w:jc w:val="both"/>
        <w:rPr>
          <w:rFonts w:ascii="Traditional Arabic" w:hAnsi="Traditional Arabic"/>
          <w:sz w:val="28"/>
          <w:szCs w:val="28"/>
          <w:rtl/>
        </w:rPr>
      </w:pPr>
      <w:r w:rsidRPr="004C1737">
        <w:rPr>
          <w:rFonts w:ascii="Traditional Arabic" w:hAnsi="Traditional Arabic" w:hint="cs"/>
          <w:sz w:val="28"/>
          <w:szCs w:val="28"/>
          <w:rtl/>
        </w:rPr>
        <w:t>ا</w:t>
      </w:r>
      <w:r w:rsidR="006B298C" w:rsidRPr="004C1737">
        <w:rPr>
          <w:rFonts w:ascii="Traditional Arabic" w:hAnsi="Traditional Arabic" w:hint="cs"/>
          <w:sz w:val="28"/>
          <w:szCs w:val="28"/>
          <w:rtl/>
        </w:rPr>
        <w:t xml:space="preserve">لخاتمة : وفيها أهم نتائج البحث </w:t>
      </w:r>
      <w:r w:rsidRPr="004C1737">
        <w:rPr>
          <w:rFonts w:ascii="Traditional Arabic" w:hAnsi="Traditional Arabic" w:hint="cs"/>
          <w:sz w:val="28"/>
          <w:szCs w:val="28"/>
          <w:rtl/>
        </w:rPr>
        <w:t>.</w:t>
      </w:r>
    </w:p>
    <w:p w:rsidR="00BC0482" w:rsidRPr="004C1737" w:rsidRDefault="0096742B" w:rsidP="008A3730">
      <w:pPr>
        <w:jc w:val="center"/>
        <w:rPr>
          <w:b/>
          <w:bCs/>
          <w:sz w:val="28"/>
          <w:szCs w:val="28"/>
          <w:rtl/>
        </w:rPr>
      </w:pPr>
      <w:r w:rsidRPr="004C1737">
        <w:rPr>
          <w:rFonts w:hint="cs"/>
          <w:b/>
          <w:bCs/>
          <w:sz w:val="28"/>
          <w:szCs w:val="28"/>
          <w:rtl/>
        </w:rPr>
        <w:t xml:space="preserve">المبحث </w:t>
      </w:r>
      <w:r w:rsidR="00BC0482" w:rsidRPr="004C1737">
        <w:rPr>
          <w:rFonts w:hint="cs"/>
          <w:b/>
          <w:bCs/>
          <w:sz w:val="28"/>
          <w:szCs w:val="28"/>
          <w:rtl/>
        </w:rPr>
        <w:t>الأول</w:t>
      </w:r>
    </w:p>
    <w:p w:rsidR="008A3730" w:rsidRPr="004C1737" w:rsidRDefault="008A3730" w:rsidP="008A3730">
      <w:pPr>
        <w:jc w:val="center"/>
        <w:rPr>
          <w:b/>
          <w:bCs/>
          <w:sz w:val="28"/>
          <w:szCs w:val="28"/>
          <w:rtl/>
        </w:rPr>
      </w:pPr>
      <w:r w:rsidRPr="004C1737">
        <w:rPr>
          <w:rFonts w:hint="cs"/>
          <w:b/>
          <w:bCs/>
          <w:sz w:val="28"/>
          <w:szCs w:val="28"/>
          <w:rtl/>
        </w:rPr>
        <w:t xml:space="preserve"> تعريف العامِّ في اللغة واصطلاح الأصوليين</w:t>
      </w:r>
    </w:p>
    <w:p w:rsidR="0096742B" w:rsidRPr="004C1737" w:rsidRDefault="0096742B" w:rsidP="008A3730">
      <w:pPr>
        <w:rPr>
          <w:b/>
          <w:bCs/>
          <w:sz w:val="28"/>
          <w:szCs w:val="28"/>
          <w:rtl/>
        </w:rPr>
      </w:pPr>
      <w:r w:rsidRPr="004C1737">
        <w:rPr>
          <w:rFonts w:hint="cs"/>
          <w:b/>
          <w:bCs/>
          <w:sz w:val="28"/>
          <w:szCs w:val="28"/>
          <w:rtl/>
        </w:rPr>
        <w:t>تعريف</w:t>
      </w:r>
      <w:r w:rsidR="00FD701F" w:rsidRPr="004C1737">
        <w:rPr>
          <w:rFonts w:hint="cs"/>
          <w:b/>
          <w:bCs/>
          <w:sz w:val="28"/>
          <w:szCs w:val="28"/>
          <w:rtl/>
        </w:rPr>
        <w:t>ُ</w:t>
      </w:r>
      <w:r w:rsidRPr="004C1737">
        <w:rPr>
          <w:rFonts w:hint="cs"/>
          <w:b/>
          <w:bCs/>
          <w:sz w:val="28"/>
          <w:szCs w:val="28"/>
          <w:rtl/>
        </w:rPr>
        <w:t xml:space="preserve"> العام</w:t>
      </w:r>
      <w:r w:rsidR="00FD701F" w:rsidRPr="004C1737">
        <w:rPr>
          <w:rFonts w:hint="cs"/>
          <w:b/>
          <w:bCs/>
          <w:sz w:val="28"/>
          <w:szCs w:val="28"/>
          <w:rtl/>
        </w:rPr>
        <w:t>ِّ</w:t>
      </w:r>
      <w:r w:rsidRPr="004C1737">
        <w:rPr>
          <w:rFonts w:hint="cs"/>
          <w:b/>
          <w:bCs/>
          <w:sz w:val="28"/>
          <w:szCs w:val="28"/>
          <w:rtl/>
        </w:rPr>
        <w:t xml:space="preserve"> لغة</w:t>
      </w:r>
      <w:r w:rsidR="00E46365" w:rsidRPr="004C1737">
        <w:rPr>
          <w:rFonts w:hint="cs"/>
          <w:b/>
          <w:bCs/>
          <w:sz w:val="28"/>
          <w:szCs w:val="28"/>
          <w:rtl/>
        </w:rPr>
        <w:t>ً</w:t>
      </w:r>
    </w:p>
    <w:p w:rsidR="004B79B1" w:rsidRPr="004C1737" w:rsidRDefault="001A0C54" w:rsidP="004B79B1">
      <w:pPr>
        <w:jc w:val="both"/>
        <w:rPr>
          <w:sz w:val="28"/>
          <w:szCs w:val="28"/>
          <w:rtl/>
        </w:rPr>
      </w:pPr>
      <w:r w:rsidRPr="004C1737">
        <w:rPr>
          <w:rFonts w:hint="cs"/>
          <w:sz w:val="28"/>
          <w:szCs w:val="28"/>
          <w:rtl/>
        </w:rPr>
        <w:t xml:space="preserve">    </w:t>
      </w:r>
      <w:r w:rsidR="00BC0482" w:rsidRPr="004C1737">
        <w:rPr>
          <w:sz w:val="28"/>
          <w:szCs w:val="28"/>
          <w:rtl/>
        </w:rPr>
        <w:t>العام</w:t>
      </w:r>
      <w:r w:rsidR="00E46365" w:rsidRPr="004C1737">
        <w:rPr>
          <w:rFonts w:hint="cs"/>
          <w:sz w:val="28"/>
          <w:szCs w:val="28"/>
          <w:rtl/>
        </w:rPr>
        <w:t>:</w:t>
      </w:r>
      <w:r w:rsidR="00BC0482" w:rsidRPr="004C1737">
        <w:rPr>
          <w:sz w:val="28"/>
          <w:szCs w:val="28"/>
          <w:rtl/>
        </w:rPr>
        <w:t xml:space="preserve"> اسم</w:t>
      </w:r>
      <w:r w:rsidR="00A90D61" w:rsidRPr="004C1737">
        <w:rPr>
          <w:rFonts w:hint="cs"/>
          <w:sz w:val="28"/>
          <w:szCs w:val="28"/>
          <w:rtl/>
        </w:rPr>
        <w:t>ُ</w:t>
      </w:r>
      <w:r w:rsidR="00BC0482" w:rsidRPr="004C1737">
        <w:rPr>
          <w:sz w:val="28"/>
          <w:szCs w:val="28"/>
          <w:rtl/>
        </w:rPr>
        <w:t xml:space="preserve"> فاعل</w:t>
      </w:r>
      <w:r w:rsidR="00A90D61" w:rsidRPr="004C1737">
        <w:rPr>
          <w:rFonts w:hint="cs"/>
          <w:sz w:val="28"/>
          <w:szCs w:val="28"/>
          <w:rtl/>
        </w:rPr>
        <w:t>ٍ</w:t>
      </w:r>
      <w:r w:rsidR="00BC0482" w:rsidRPr="004C1737">
        <w:rPr>
          <w:sz w:val="28"/>
          <w:szCs w:val="28"/>
          <w:rtl/>
        </w:rPr>
        <w:t xml:space="preserve"> من عمَّ الشئ ي</w:t>
      </w:r>
      <w:r w:rsidR="00A90D61" w:rsidRPr="004C1737">
        <w:rPr>
          <w:rFonts w:hint="cs"/>
          <w:sz w:val="28"/>
          <w:szCs w:val="28"/>
          <w:rtl/>
        </w:rPr>
        <w:t>َ</w:t>
      </w:r>
      <w:r w:rsidR="00BC0482" w:rsidRPr="004C1737">
        <w:rPr>
          <w:sz w:val="28"/>
          <w:szCs w:val="28"/>
          <w:rtl/>
        </w:rPr>
        <w:t>عم</w:t>
      </w:r>
      <w:r w:rsidR="00A90D61" w:rsidRPr="004C1737">
        <w:rPr>
          <w:rFonts w:hint="cs"/>
          <w:sz w:val="28"/>
          <w:szCs w:val="28"/>
          <w:rtl/>
        </w:rPr>
        <w:t>ُّ</w:t>
      </w:r>
      <w:r w:rsidR="00BC0482" w:rsidRPr="004C1737">
        <w:rPr>
          <w:sz w:val="28"/>
          <w:szCs w:val="28"/>
          <w:rtl/>
        </w:rPr>
        <w:t xml:space="preserve"> عموماً فهو عام</w:t>
      </w:r>
      <w:r w:rsidR="00A90D61" w:rsidRPr="004C1737">
        <w:rPr>
          <w:rFonts w:hint="cs"/>
          <w:sz w:val="28"/>
          <w:szCs w:val="28"/>
          <w:rtl/>
        </w:rPr>
        <w:t>ٌّ</w:t>
      </w:r>
      <w:r w:rsidR="00BC0482" w:rsidRPr="004C1737">
        <w:rPr>
          <w:sz w:val="28"/>
          <w:szCs w:val="28"/>
          <w:rtl/>
        </w:rPr>
        <w:t>، أى شامل</w:t>
      </w:r>
      <w:r w:rsidR="00A90D61" w:rsidRPr="004C1737">
        <w:rPr>
          <w:rFonts w:hint="cs"/>
          <w:sz w:val="28"/>
          <w:szCs w:val="28"/>
          <w:rtl/>
        </w:rPr>
        <w:t>ٌّ</w:t>
      </w:r>
      <w:r w:rsidR="00BC0482" w:rsidRPr="004C1737">
        <w:rPr>
          <w:sz w:val="28"/>
          <w:szCs w:val="28"/>
          <w:rtl/>
        </w:rPr>
        <w:t>، ي</w:t>
      </w:r>
      <w:r w:rsidR="004F012F" w:rsidRPr="004C1737">
        <w:rPr>
          <w:rFonts w:hint="cs"/>
          <w:sz w:val="28"/>
          <w:szCs w:val="28"/>
          <w:rtl/>
        </w:rPr>
        <w:t>ُ</w:t>
      </w:r>
      <w:r w:rsidR="00BC0482" w:rsidRPr="004C1737">
        <w:rPr>
          <w:sz w:val="28"/>
          <w:szCs w:val="28"/>
          <w:rtl/>
        </w:rPr>
        <w:t>قال: عمَّ القوم بالعطية، أى: شملهم، وعمهم بالخير</w:t>
      </w:r>
      <w:r w:rsidR="00BC0482" w:rsidRPr="004C1737">
        <w:rPr>
          <w:rFonts w:hint="cs"/>
          <w:sz w:val="28"/>
          <w:szCs w:val="28"/>
          <w:rtl/>
        </w:rPr>
        <w:t xml:space="preserve"> </w:t>
      </w:r>
      <w:r w:rsidR="00BC0482" w:rsidRPr="004C1737">
        <w:rPr>
          <w:sz w:val="28"/>
          <w:szCs w:val="28"/>
          <w:rtl/>
        </w:rPr>
        <w:t>والمعروف، إذا شملهم وأحاط بهم، ومنه: عمهم العدل</w:t>
      </w:r>
      <w:r w:rsidR="00BC0482" w:rsidRPr="004C1737">
        <w:rPr>
          <w:rFonts w:hint="cs"/>
          <w:sz w:val="28"/>
          <w:szCs w:val="28"/>
          <w:rtl/>
        </w:rPr>
        <w:t>ُ</w:t>
      </w:r>
      <w:r w:rsidR="00BC0482" w:rsidRPr="004C1737">
        <w:rPr>
          <w:sz w:val="28"/>
          <w:szCs w:val="28"/>
          <w:rtl/>
        </w:rPr>
        <w:t xml:space="preserve"> والرخص</w:t>
      </w:r>
      <w:r w:rsidR="00BC0482" w:rsidRPr="004C1737">
        <w:rPr>
          <w:rFonts w:hint="cs"/>
          <w:sz w:val="28"/>
          <w:szCs w:val="28"/>
          <w:rtl/>
        </w:rPr>
        <w:t>ُ</w:t>
      </w:r>
      <w:r w:rsidR="00BC0482" w:rsidRPr="004C1737">
        <w:rPr>
          <w:sz w:val="28"/>
          <w:szCs w:val="28"/>
          <w:rtl/>
        </w:rPr>
        <w:t xml:space="preserve"> والغلاء</w:t>
      </w:r>
      <w:r w:rsidR="00BC0482" w:rsidRPr="004C1737">
        <w:rPr>
          <w:rFonts w:hint="cs"/>
          <w:sz w:val="28"/>
          <w:szCs w:val="28"/>
          <w:rtl/>
        </w:rPr>
        <w:t>ُ</w:t>
      </w:r>
      <w:r w:rsidR="00BC0482" w:rsidRPr="004C1737">
        <w:rPr>
          <w:sz w:val="28"/>
          <w:szCs w:val="28"/>
          <w:rtl/>
        </w:rPr>
        <w:t>.</w:t>
      </w:r>
      <w:r w:rsidR="004B79B1" w:rsidRPr="004C1737">
        <w:rPr>
          <w:rFonts w:hint="cs"/>
          <w:sz w:val="28"/>
          <w:szCs w:val="28"/>
          <w:rtl/>
        </w:rPr>
        <w:t xml:space="preserve"> </w:t>
      </w:r>
    </w:p>
    <w:p w:rsidR="00E52741" w:rsidRPr="004C1737" w:rsidRDefault="00BC0482" w:rsidP="00861DDC">
      <w:pPr>
        <w:jc w:val="both"/>
        <w:rPr>
          <w:sz w:val="28"/>
          <w:szCs w:val="28"/>
          <w:rtl/>
        </w:rPr>
      </w:pPr>
      <w:r w:rsidRPr="004C1737">
        <w:rPr>
          <w:sz w:val="28"/>
          <w:szCs w:val="28"/>
          <w:rtl/>
        </w:rPr>
        <w:t>والعام</w:t>
      </w:r>
      <w:r w:rsidR="00142971" w:rsidRPr="004C1737">
        <w:rPr>
          <w:rFonts w:hint="cs"/>
          <w:sz w:val="28"/>
          <w:szCs w:val="28"/>
          <w:rtl/>
        </w:rPr>
        <w:t>ّ</w:t>
      </w:r>
      <w:r w:rsidRPr="004C1737">
        <w:rPr>
          <w:sz w:val="28"/>
          <w:szCs w:val="28"/>
          <w:rtl/>
        </w:rPr>
        <w:t>: مشتق</w:t>
      </w:r>
      <w:r w:rsidR="00142971" w:rsidRPr="004C1737">
        <w:rPr>
          <w:rFonts w:hint="cs"/>
          <w:sz w:val="28"/>
          <w:szCs w:val="28"/>
          <w:rtl/>
        </w:rPr>
        <w:t>ٌ</w:t>
      </w:r>
      <w:r w:rsidRPr="004C1737">
        <w:rPr>
          <w:sz w:val="28"/>
          <w:szCs w:val="28"/>
          <w:rtl/>
        </w:rPr>
        <w:t xml:space="preserve"> من العموم، وهو شمول</w:t>
      </w:r>
      <w:r w:rsidRPr="004C1737">
        <w:rPr>
          <w:rFonts w:hint="cs"/>
          <w:sz w:val="28"/>
          <w:szCs w:val="28"/>
          <w:rtl/>
        </w:rPr>
        <w:t>ُ</w:t>
      </w:r>
      <w:r w:rsidRPr="004C1737">
        <w:rPr>
          <w:sz w:val="28"/>
          <w:szCs w:val="28"/>
          <w:rtl/>
        </w:rPr>
        <w:t xml:space="preserve"> أمر</w:t>
      </w:r>
      <w:r w:rsidRPr="004C1737">
        <w:rPr>
          <w:rFonts w:hint="cs"/>
          <w:sz w:val="28"/>
          <w:szCs w:val="28"/>
          <w:rtl/>
        </w:rPr>
        <w:t>ٍ</w:t>
      </w:r>
      <w:r w:rsidRPr="004C1737">
        <w:rPr>
          <w:sz w:val="28"/>
          <w:szCs w:val="28"/>
          <w:rtl/>
        </w:rPr>
        <w:t xml:space="preserve"> لمتعدد</w:t>
      </w:r>
      <w:r w:rsidRPr="004C1737">
        <w:rPr>
          <w:rFonts w:hint="cs"/>
          <w:sz w:val="28"/>
          <w:szCs w:val="28"/>
          <w:rtl/>
        </w:rPr>
        <w:t>ٍ</w:t>
      </w:r>
      <w:r w:rsidRPr="004C1737">
        <w:rPr>
          <w:sz w:val="28"/>
          <w:szCs w:val="28"/>
          <w:rtl/>
        </w:rPr>
        <w:t xml:space="preserve">، </w:t>
      </w:r>
      <w:r w:rsidR="00D10040" w:rsidRPr="004C1737">
        <w:rPr>
          <w:sz w:val="28"/>
          <w:szCs w:val="28"/>
          <w:rtl/>
        </w:rPr>
        <w:t>سواء أكان الأمر لفظياً أم غيره</w:t>
      </w:r>
      <w:r w:rsidR="0068251D" w:rsidRPr="004C1737">
        <w:rPr>
          <w:rFonts w:hint="cs"/>
          <w:sz w:val="28"/>
          <w:szCs w:val="28"/>
          <w:rtl/>
        </w:rPr>
        <w:t>.</w:t>
      </w:r>
      <w:r w:rsidR="00861DDC" w:rsidRPr="004C1737">
        <w:rPr>
          <w:sz w:val="28"/>
          <w:szCs w:val="28"/>
          <w:rtl/>
        </w:rPr>
        <w:t>(</w:t>
      </w:r>
      <w:r w:rsidR="00E52741" w:rsidRPr="004C1737">
        <w:rPr>
          <w:sz w:val="28"/>
          <w:szCs w:val="28"/>
          <w:rtl/>
        </w:rPr>
        <w:footnoteReference w:id="1"/>
      </w:r>
      <w:r w:rsidR="00E52741" w:rsidRPr="004C1737">
        <w:rPr>
          <w:sz w:val="28"/>
          <w:szCs w:val="28"/>
          <w:rtl/>
        </w:rPr>
        <w:t>)</w:t>
      </w:r>
    </w:p>
    <w:p w:rsidR="00E52741" w:rsidRPr="004C1737" w:rsidRDefault="00E52741" w:rsidP="005049DC">
      <w:pPr>
        <w:jc w:val="both"/>
        <w:rPr>
          <w:b/>
          <w:bCs/>
          <w:sz w:val="28"/>
          <w:szCs w:val="28"/>
          <w:rtl/>
        </w:rPr>
      </w:pPr>
      <w:r w:rsidRPr="004C1737">
        <w:rPr>
          <w:rFonts w:hint="cs"/>
          <w:b/>
          <w:bCs/>
          <w:sz w:val="28"/>
          <w:szCs w:val="28"/>
          <w:rtl/>
        </w:rPr>
        <w:t>تعريف العام في اصطلاح الأصوليين</w:t>
      </w:r>
      <w:r w:rsidRPr="004C1737">
        <w:rPr>
          <w:sz w:val="28"/>
          <w:szCs w:val="28"/>
          <w:rtl/>
        </w:rPr>
        <w:t xml:space="preserve"> (</w:t>
      </w:r>
      <w:r w:rsidRPr="004C1737">
        <w:rPr>
          <w:sz w:val="28"/>
          <w:szCs w:val="28"/>
          <w:rtl/>
        </w:rPr>
        <w:footnoteReference w:id="2"/>
      </w:r>
      <w:r w:rsidRPr="004C1737">
        <w:rPr>
          <w:sz w:val="28"/>
          <w:szCs w:val="28"/>
          <w:rtl/>
        </w:rPr>
        <w:t>)</w:t>
      </w:r>
      <w:r w:rsidRPr="004C1737">
        <w:rPr>
          <w:rFonts w:hint="cs"/>
          <w:b/>
          <w:bCs/>
          <w:sz w:val="28"/>
          <w:szCs w:val="28"/>
          <w:rtl/>
        </w:rPr>
        <w:t>:</w:t>
      </w:r>
    </w:p>
    <w:p w:rsidR="00E52741" w:rsidRPr="004C1737" w:rsidRDefault="00E52741" w:rsidP="004B79B1">
      <w:pPr>
        <w:jc w:val="both"/>
        <w:rPr>
          <w:sz w:val="28"/>
          <w:szCs w:val="28"/>
          <w:rtl/>
        </w:rPr>
      </w:pPr>
      <w:r w:rsidRPr="004C1737">
        <w:rPr>
          <w:rFonts w:hint="cs"/>
          <w:sz w:val="28"/>
          <w:szCs w:val="28"/>
          <w:rtl/>
        </w:rPr>
        <w:t xml:space="preserve">       </w:t>
      </w:r>
      <w:r w:rsidRPr="004C1737">
        <w:rPr>
          <w:sz w:val="28"/>
          <w:szCs w:val="28"/>
          <w:rtl/>
        </w:rPr>
        <w:t>اختلف العلماء</w:t>
      </w:r>
      <w:r w:rsidRPr="004C1737">
        <w:rPr>
          <w:rFonts w:hint="cs"/>
          <w:sz w:val="28"/>
          <w:szCs w:val="28"/>
          <w:rtl/>
        </w:rPr>
        <w:t>ُ</w:t>
      </w:r>
      <w:r w:rsidRPr="004C1737">
        <w:rPr>
          <w:sz w:val="28"/>
          <w:szCs w:val="28"/>
          <w:rtl/>
        </w:rPr>
        <w:t xml:space="preserve"> في تعريف العام</w:t>
      </w:r>
      <w:r w:rsidRPr="004C1737">
        <w:rPr>
          <w:rFonts w:hint="cs"/>
          <w:sz w:val="28"/>
          <w:szCs w:val="28"/>
          <w:rtl/>
        </w:rPr>
        <w:t>ِّ</w:t>
      </w:r>
      <w:r w:rsidRPr="004C1737">
        <w:rPr>
          <w:sz w:val="28"/>
          <w:szCs w:val="28"/>
          <w:rtl/>
        </w:rPr>
        <w:t xml:space="preserve"> اخ</w:t>
      </w:r>
      <w:r w:rsidRPr="004C1737">
        <w:rPr>
          <w:rFonts w:hint="cs"/>
          <w:sz w:val="28"/>
          <w:szCs w:val="28"/>
          <w:rtl/>
        </w:rPr>
        <w:t>ت</w:t>
      </w:r>
      <w:r w:rsidRPr="004C1737">
        <w:rPr>
          <w:sz w:val="28"/>
          <w:szCs w:val="28"/>
          <w:rtl/>
        </w:rPr>
        <w:t>لافاً كبيراً، وذ</w:t>
      </w:r>
      <w:r w:rsidRPr="004C1737">
        <w:rPr>
          <w:rFonts w:hint="cs"/>
          <w:sz w:val="28"/>
          <w:szCs w:val="28"/>
          <w:rtl/>
        </w:rPr>
        <w:t>ُ</w:t>
      </w:r>
      <w:r w:rsidRPr="004C1737">
        <w:rPr>
          <w:sz w:val="28"/>
          <w:szCs w:val="28"/>
          <w:rtl/>
        </w:rPr>
        <w:t>كرت فيه حدود</w:t>
      </w:r>
      <w:r w:rsidRPr="004C1737">
        <w:rPr>
          <w:rFonts w:hint="cs"/>
          <w:sz w:val="28"/>
          <w:szCs w:val="28"/>
          <w:rtl/>
        </w:rPr>
        <w:t>ٌ</w:t>
      </w:r>
      <w:r w:rsidRPr="004C1737">
        <w:rPr>
          <w:sz w:val="28"/>
          <w:szCs w:val="28"/>
          <w:rtl/>
        </w:rPr>
        <w:t xml:space="preserve"> كثيرة</w:t>
      </w:r>
      <w:r w:rsidRPr="004C1737">
        <w:rPr>
          <w:rFonts w:hint="cs"/>
          <w:sz w:val="28"/>
          <w:szCs w:val="28"/>
          <w:rtl/>
        </w:rPr>
        <w:t>ٌ</w:t>
      </w:r>
      <w:r w:rsidRPr="004C1737">
        <w:rPr>
          <w:sz w:val="28"/>
          <w:szCs w:val="28"/>
          <w:rtl/>
        </w:rPr>
        <w:t>، فأكثر</w:t>
      </w:r>
      <w:r w:rsidRPr="004C1737">
        <w:rPr>
          <w:rFonts w:hint="cs"/>
          <w:sz w:val="28"/>
          <w:szCs w:val="28"/>
          <w:rtl/>
        </w:rPr>
        <w:t>ُ</w:t>
      </w:r>
      <w:r w:rsidRPr="004C1737">
        <w:rPr>
          <w:sz w:val="28"/>
          <w:szCs w:val="28"/>
          <w:rtl/>
        </w:rPr>
        <w:t xml:space="preserve"> الأصوليين المتقدمين على الإمام فخر الدين ومن تبعه</w:t>
      </w:r>
      <w:r w:rsidRPr="004C1737">
        <w:rPr>
          <w:rFonts w:hint="cs"/>
          <w:sz w:val="28"/>
          <w:szCs w:val="28"/>
          <w:rtl/>
        </w:rPr>
        <w:t>م</w:t>
      </w:r>
      <w:r w:rsidRPr="004C1737">
        <w:rPr>
          <w:sz w:val="28"/>
          <w:szCs w:val="28"/>
          <w:rtl/>
        </w:rPr>
        <w:t xml:space="preserve"> يعر</w:t>
      </w:r>
      <w:r w:rsidRPr="004C1737">
        <w:rPr>
          <w:rFonts w:hint="cs"/>
          <w:sz w:val="28"/>
          <w:szCs w:val="28"/>
          <w:rtl/>
        </w:rPr>
        <w:t>ِّ</w:t>
      </w:r>
      <w:r w:rsidRPr="004C1737">
        <w:rPr>
          <w:sz w:val="28"/>
          <w:szCs w:val="28"/>
          <w:rtl/>
        </w:rPr>
        <w:t>فون العام</w:t>
      </w:r>
      <w:r w:rsidRPr="004C1737">
        <w:rPr>
          <w:rFonts w:hint="cs"/>
          <w:sz w:val="28"/>
          <w:szCs w:val="28"/>
          <w:rtl/>
        </w:rPr>
        <w:t>َّ</w:t>
      </w:r>
      <w:r w:rsidRPr="004C1737">
        <w:rPr>
          <w:sz w:val="28"/>
          <w:szCs w:val="28"/>
          <w:rtl/>
        </w:rPr>
        <w:t xml:space="preserve"> ولا يشترطون فيه الاستغراق(</w:t>
      </w:r>
      <w:r w:rsidRPr="004C1737">
        <w:rPr>
          <w:sz w:val="28"/>
          <w:szCs w:val="28"/>
          <w:rtl/>
        </w:rPr>
        <w:footnoteReference w:id="3"/>
      </w:r>
      <w:r w:rsidRPr="004C1737">
        <w:rPr>
          <w:sz w:val="28"/>
          <w:szCs w:val="28"/>
          <w:rtl/>
        </w:rPr>
        <w:t>).</w:t>
      </w:r>
    </w:p>
    <w:p w:rsidR="00E52741" w:rsidRPr="004C1737" w:rsidRDefault="00E52741" w:rsidP="00ED79A5">
      <w:pPr>
        <w:jc w:val="both"/>
        <w:rPr>
          <w:sz w:val="28"/>
          <w:szCs w:val="28"/>
          <w:rtl/>
        </w:rPr>
      </w:pPr>
      <w:r w:rsidRPr="004C1737">
        <w:rPr>
          <w:rFonts w:hint="cs"/>
          <w:sz w:val="28"/>
          <w:szCs w:val="28"/>
          <w:rtl/>
        </w:rPr>
        <w:t xml:space="preserve">التعريف الأول : </w:t>
      </w:r>
      <w:r w:rsidRPr="004C1737">
        <w:rPr>
          <w:sz w:val="28"/>
          <w:szCs w:val="28"/>
          <w:rtl/>
        </w:rPr>
        <w:t>عرفه الشيخ أبو إسحاق الشيرازي في " اللمع " بقوله: " كل</w:t>
      </w:r>
      <w:r w:rsidRPr="004C1737">
        <w:rPr>
          <w:rFonts w:hint="cs"/>
          <w:sz w:val="28"/>
          <w:szCs w:val="28"/>
          <w:rtl/>
        </w:rPr>
        <w:t>ُّ</w:t>
      </w:r>
      <w:r w:rsidRPr="004C1737">
        <w:rPr>
          <w:sz w:val="28"/>
          <w:szCs w:val="28"/>
          <w:rtl/>
        </w:rPr>
        <w:t xml:space="preserve"> لفظ</w:t>
      </w:r>
      <w:r w:rsidRPr="004C1737">
        <w:rPr>
          <w:rFonts w:hint="cs"/>
          <w:sz w:val="28"/>
          <w:szCs w:val="28"/>
          <w:rtl/>
        </w:rPr>
        <w:t>ٍ</w:t>
      </w:r>
      <w:r w:rsidRPr="004C1737">
        <w:rPr>
          <w:sz w:val="28"/>
          <w:szCs w:val="28"/>
          <w:rtl/>
        </w:rPr>
        <w:t xml:space="preserve"> عم</w:t>
      </w:r>
      <w:r w:rsidRPr="004C1737">
        <w:rPr>
          <w:rFonts w:hint="cs"/>
          <w:sz w:val="28"/>
          <w:szCs w:val="28"/>
          <w:rtl/>
        </w:rPr>
        <w:t>َّ</w:t>
      </w:r>
      <w:r w:rsidRPr="004C1737">
        <w:rPr>
          <w:sz w:val="28"/>
          <w:szCs w:val="28"/>
          <w:rtl/>
        </w:rPr>
        <w:t xml:space="preserve"> شيئين فصاعداً  "</w:t>
      </w:r>
      <w:r w:rsidRPr="004C1737">
        <w:rPr>
          <w:rFonts w:hint="cs"/>
          <w:sz w:val="28"/>
          <w:szCs w:val="28"/>
          <w:rtl/>
        </w:rPr>
        <w:t>(</w:t>
      </w:r>
      <w:r w:rsidRPr="004C1737">
        <w:rPr>
          <w:sz w:val="28"/>
          <w:szCs w:val="28"/>
          <w:rtl/>
        </w:rPr>
        <w:footnoteReference w:id="4"/>
      </w:r>
      <w:r w:rsidRPr="004C1737">
        <w:rPr>
          <w:rFonts w:hint="cs"/>
          <w:sz w:val="28"/>
          <w:szCs w:val="28"/>
          <w:rtl/>
        </w:rPr>
        <w:t>)</w:t>
      </w:r>
      <w:r w:rsidRPr="004C1737">
        <w:rPr>
          <w:sz w:val="28"/>
          <w:szCs w:val="28"/>
          <w:rtl/>
        </w:rPr>
        <w:t xml:space="preserve"> ون</w:t>
      </w:r>
      <w:r w:rsidRPr="004C1737">
        <w:rPr>
          <w:rFonts w:hint="cs"/>
          <w:sz w:val="28"/>
          <w:szCs w:val="28"/>
          <w:rtl/>
        </w:rPr>
        <w:t>ُ</w:t>
      </w:r>
      <w:r w:rsidRPr="004C1737">
        <w:rPr>
          <w:sz w:val="28"/>
          <w:szCs w:val="28"/>
          <w:rtl/>
        </w:rPr>
        <w:t>قل هذا التعريف في " شرح اللمع " غير أن ظاهر كلامه في " الشرح " يفيد أنه لا يرتضيه، وعدل عنه إلى تعريف</w:t>
      </w:r>
      <w:r w:rsidRPr="004C1737">
        <w:rPr>
          <w:rFonts w:hint="cs"/>
          <w:sz w:val="28"/>
          <w:szCs w:val="28"/>
          <w:rtl/>
        </w:rPr>
        <w:t>ٍ</w:t>
      </w:r>
      <w:r w:rsidRPr="004C1737">
        <w:rPr>
          <w:sz w:val="28"/>
          <w:szCs w:val="28"/>
          <w:rtl/>
        </w:rPr>
        <w:t xml:space="preserve"> آخر</w:t>
      </w:r>
      <w:r w:rsidRPr="004C1737">
        <w:rPr>
          <w:rFonts w:hint="cs"/>
          <w:sz w:val="28"/>
          <w:szCs w:val="28"/>
          <w:rtl/>
        </w:rPr>
        <w:t>َ</w:t>
      </w:r>
      <w:r w:rsidRPr="004C1737">
        <w:rPr>
          <w:sz w:val="28"/>
          <w:szCs w:val="28"/>
          <w:rtl/>
        </w:rPr>
        <w:t xml:space="preserve"> يراه</w:t>
      </w:r>
      <w:r w:rsidRPr="004C1737">
        <w:rPr>
          <w:rFonts w:hint="cs"/>
          <w:sz w:val="28"/>
          <w:szCs w:val="28"/>
          <w:rtl/>
        </w:rPr>
        <w:t>ُ</w:t>
      </w:r>
      <w:r w:rsidRPr="004C1737">
        <w:rPr>
          <w:sz w:val="28"/>
          <w:szCs w:val="28"/>
          <w:rtl/>
        </w:rPr>
        <w:t xml:space="preserve"> أنسب</w:t>
      </w:r>
      <w:r w:rsidRPr="004C1737">
        <w:rPr>
          <w:rFonts w:hint="cs"/>
          <w:sz w:val="28"/>
          <w:szCs w:val="28"/>
          <w:rtl/>
        </w:rPr>
        <w:t>َ</w:t>
      </w:r>
      <w:r w:rsidRPr="004C1737">
        <w:rPr>
          <w:sz w:val="28"/>
          <w:szCs w:val="28"/>
          <w:rtl/>
        </w:rPr>
        <w:t xml:space="preserve"> من هذا، فقال: " والصحيح أن نقول</w:t>
      </w:r>
      <w:r w:rsidRPr="004C1737">
        <w:rPr>
          <w:rFonts w:hint="cs"/>
          <w:sz w:val="28"/>
          <w:szCs w:val="28"/>
          <w:rtl/>
        </w:rPr>
        <w:t>َ</w:t>
      </w:r>
      <w:r w:rsidRPr="004C1737">
        <w:rPr>
          <w:sz w:val="28"/>
          <w:szCs w:val="28"/>
          <w:rtl/>
        </w:rPr>
        <w:t>: كل</w:t>
      </w:r>
      <w:r w:rsidRPr="004C1737">
        <w:rPr>
          <w:rFonts w:hint="cs"/>
          <w:sz w:val="28"/>
          <w:szCs w:val="28"/>
          <w:rtl/>
        </w:rPr>
        <w:t>ُّ</w:t>
      </w:r>
      <w:r w:rsidRPr="004C1737">
        <w:rPr>
          <w:sz w:val="28"/>
          <w:szCs w:val="28"/>
          <w:rtl/>
        </w:rPr>
        <w:t xml:space="preserve"> لفظ</w:t>
      </w:r>
      <w:r w:rsidRPr="004C1737">
        <w:rPr>
          <w:rFonts w:hint="cs"/>
          <w:sz w:val="28"/>
          <w:szCs w:val="28"/>
          <w:rtl/>
        </w:rPr>
        <w:t>ٍ</w:t>
      </w:r>
      <w:r w:rsidRPr="004C1737">
        <w:rPr>
          <w:sz w:val="28"/>
          <w:szCs w:val="28"/>
          <w:rtl/>
        </w:rPr>
        <w:t xml:space="preserve"> تناول</w:t>
      </w:r>
      <w:r w:rsidRPr="004C1737">
        <w:rPr>
          <w:rFonts w:hint="cs"/>
          <w:sz w:val="28"/>
          <w:szCs w:val="28"/>
          <w:rtl/>
        </w:rPr>
        <w:t>َ</w:t>
      </w:r>
      <w:r w:rsidRPr="004C1737">
        <w:rPr>
          <w:sz w:val="28"/>
          <w:szCs w:val="28"/>
          <w:rtl/>
        </w:rPr>
        <w:t xml:space="preserve"> شيئين</w:t>
      </w:r>
      <w:r w:rsidRPr="004C1737">
        <w:rPr>
          <w:rFonts w:hint="cs"/>
          <w:sz w:val="28"/>
          <w:szCs w:val="28"/>
          <w:rtl/>
        </w:rPr>
        <w:t>ِ</w:t>
      </w:r>
      <w:r w:rsidRPr="004C1737">
        <w:rPr>
          <w:sz w:val="28"/>
          <w:szCs w:val="28"/>
          <w:rtl/>
        </w:rPr>
        <w:t xml:space="preserve"> فصاعداً تناولاً واحداً لا مزية</w:t>
      </w:r>
      <w:r w:rsidRPr="004C1737">
        <w:rPr>
          <w:rFonts w:hint="cs"/>
          <w:sz w:val="28"/>
          <w:szCs w:val="28"/>
          <w:rtl/>
        </w:rPr>
        <w:t>َ</w:t>
      </w:r>
      <w:r w:rsidRPr="004C1737">
        <w:rPr>
          <w:sz w:val="28"/>
          <w:szCs w:val="28"/>
          <w:rtl/>
        </w:rPr>
        <w:t xml:space="preserve"> لأحدهما على الآخرـ</w:t>
      </w:r>
      <w:r w:rsidRPr="004C1737">
        <w:rPr>
          <w:rFonts w:hint="cs"/>
          <w:sz w:val="28"/>
          <w:szCs w:val="28"/>
          <w:rtl/>
        </w:rPr>
        <w:t>"</w:t>
      </w:r>
      <w:r w:rsidRPr="004C1737">
        <w:rPr>
          <w:sz w:val="28"/>
          <w:szCs w:val="28"/>
          <w:rtl/>
        </w:rPr>
        <w:t>(</w:t>
      </w:r>
      <w:r w:rsidRPr="004C1737">
        <w:rPr>
          <w:sz w:val="28"/>
          <w:szCs w:val="28"/>
          <w:rtl/>
        </w:rPr>
        <w:footnoteReference w:id="5"/>
      </w:r>
      <w:r w:rsidRPr="004C1737">
        <w:rPr>
          <w:sz w:val="28"/>
          <w:szCs w:val="28"/>
          <w:rtl/>
        </w:rPr>
        <w:t>)</w:t>
      </w:r>
      <w:r w:rsidRPr="004C1737">
        <w:rPr>
          <w:rFonts w:hint="cs"/>
          <w:sz w:val="28"/>
          <w:szCs w:val="28"/>
          <w:rtl/>
        </w:rPr>
        <w:t>.</w:t>
      </w:r>
    </w:p>
    <w:p w:rsidR="00E52741" w:rsidRPr="004C1737" w:rsidRDefault="00E52741" w:rsidP="0076225F">
      <w:pPr>
        <w:jc w:val="both"/>
        <w:rPr>
          <w:sz w:val="28"/>
          <w:szCs w:val="28"/>
          <w:rtl/>
        </w:rPr>
      </w:pPr>
      <w:r w:rsidRPr="004C1737">
        <w:rPr>
          <w:rFonts w:hint="cs"/>
          <w:sz w:val="28"/>
          <w:szCs w:val="28"/>
          <w:rtl/>
        </w:rPr>
        <w:t xml:space="preserve">     </w:t>
      </w:r>
      <w:r w:rsidRPr="004C1737">
        <w:rPr>
          <w:sz w:val="28"/>
          <w:szCs w:val="28"/>
          <w:rtl/>
        </w:rPr>
        <w:t>وعلى كلا التعريفين فالشيخ أبو إسحاق الشيرازي لا يشترط الاستغراق في حد العام، غير أن ظاهر كلامه في " التبصرة " يفيد اشتراط الاستغراق، حيث قال: " للعموم</w:t>
      </w:r>
      <w:r w:rsidRPr="004C1737">
        <w:rPr>
          <w:rFonts w:hint="cs"/>
          <w:sz w:val="28"/>
          <w:szCs w:val="28"/>
          <w:rtl/>
        </w:rPr>
        <w:t>ِ</w:t>
      </w:r>
      <w:r w:rsidRPr="004C1737">
        <w:rPr>
          <w:sz w:val="28"/>
          <w:szCs w:val="28"/>
          <w:rtl/>
        </w:rPr>
        <w:t xml:space="preserve"> صيغة</w:t>
      </w:r>
      <w:r w:rsidRPr="004C1737">
        <w:rPr>
          <w:rFonts w:hint="cs"/>
          <w:sz w:val="28"/>
          <w:szCs w:val="28"/>
          <w:rtl/>
        </w:rPr>
        <w:t>ٌ</w:t>
      </w:r>
      <w:r w:rsidRPr="004C1737">
        <w:rPr>
          <w:sz w:val="28"/>
          <w:szCs w:val="28"/>
          <w:rtl/>
        </w:rPr>
        <w:t xml:space="preserve"> بمجردها تدل</w:t>
      </w:r>
      <w:r w:rsidRPr="004C1737">
        <w:rPr>
          <w:rFonts w:hint="cs"/>
          <w:sz w:val="28"/>
          <w:szCs w:val="28"/>
          <w:rtl/>
        </w:rPr>
        <w:t>ُ</w:t>
      </w:r>
      <w:r w:rsidRPr="004C1737">
        <w:rPr>
          <w:sz w:val="28"/>
          <w:szCs w:val="28"/>
          <w:rtl/>
        </w:rPr>
        <w:t xml:space="preserve"> على استغراق الجنس والطبقة</w:t>
      </w:r>
      <w:r w:rsidRPr="004C1737">
        <w:rPr>
          <w:rFonts w:hint="cs"/>
          <w:sz w:val="28"/>
          <w:szCs w:val="28"/>
          <w:rtl/>
        </w:rPr>
        <w:t>"</w:t>
      </w:r>
      <w:r w:rsidRPr="004C1737">
        <w:rPr>
          <w:sz w:val="28"/>
          <w:szCs w:val="28"/>
          <w:rtl/>
        </w:rPr>
        <w:t>(</w:t>
      </w:r>
      <w:r w:rsidRPr="004C1737">
        <w:rPr>
          <w:sz w:val="28"/>
          <w:szCs w:val="28"/>
          <w:rtl/>
        </w:rPr>
        <w:footnoteReference w:id="6"/>
      </w:r>
      <w:r w:rsidRPr="004C1737">
        <w:rPr>
          <w:sz w:val="28"/>
          <w:szCs w:val="28"/>
          <w:rtl/>
        </w:rPr>
        <w:t>)</w:t>
      </w:r>
      <w:r w:rsidRPr="004C1737">
        <w:rPr>
          <w:rFonts w:hint="cs"/>
          <w:sz w:val="28"/>
          <w:szCs w:val="28"/>
          <w:rtl/>
        </w:rPr>
        <w:t>.</w:t>
      </w:r>
    </w:p>
    <w:p w:rsidR="00E52741" w:rsidRPr="004C1737" w:rsidRDefault="00E52741" w:rsidP="004B79B1">
      <w:pPr>
        <w:jc w:val="both"/>
        <w:rPr>
          <w:sz w:val="28"/>
          <w:szCs w:val="28"/>
          <w:rtl/>
        </w:rPr>
      </w:pPr>
      <w:r w:rsidRPr="004C1737">
        <w:rPr>
          <w:rFonts w:hint="cs"/>
          <w:sz w:val="28"/>
          <w:szCs w:val="28"/>
          <w:rtl/>
        </w:rPr>
        <w:t xml:space="preserve">    </w:t>
      </w:r>
      <w:r w:rsidRPr="004C1737">
        <w:rPr>
          <w:sz w:val="28"/>
          <w:szCs w:val="28"/>
          <w:rtl/>
        </w:rPr>
        <w:t>قلت: والمعتمد – هنا – ما في " شرح اللمع " فهو المصنف</w:t>
      </w:r>
      <w:r w:rsidRPr="004C1737">
        <w:rPr>
          <w:rFonts w:hint="cs"/>
          <w:sz w:val="28"/>
          <w:szCs w:val="28"/>
          <w:rtl/>
        </w:rPr>
        <w:t>ُ</w:t>
      </w:r>
      <w:r w:rsidRPr="004C1737">
        <w:rPr>
          <w:sz w:val="28"/>
          <w:szCs w:val="28"/>
          <w:rtl/>
        </w:rPr>
        <w:t xml:space="preserve"> آخراً (</w:t>
      </w:r>
      <w:r w:rsidRPr="004C1737">
        <w:rPr>
          <w:sz w:val="28"/>
          <w:szCs w:val="28"/>
          <w:rtl/>
        </w:rPr>
        <w:footnoteReference w:id="7"/>
      </w:r>
      <w:r w:rsidRPr="004C1737">
        <w:rPr>
          <w:sz w:val="28"/>
          <w:szCs w:val="28"/>
          <w:rtl/>
        </w:rPr>
        <w:t>)</w:t>
      </w:r>
      <w:r w:rsidRPr="004C1737">
        <w:rPr>
          <w:rFonts w:hint="cs"/>
          <w:sz w:val="28"/>
          <w:szCs w:val="28"/>
          <w:rtl/>
        </w:rPr>
        <w:t>.</w:t>
      </w:r>
    </w:p>
    <w:p w:rsidR="00E52741" w:rsidRPr="004C1737" w:rsidRDefault="00E52741" w:rsidP="009E2313">
      <w:pPr>
        <w:jc w:val="both"/>
        <w:rPr>
          <w:sz w:val="28"/>
          <w:szCs w:val="28"/>
          <w:rtl/>
        </w:rPr>
      </w:pPr>
      <w:r w:rsidRPr="004C1737">
        <w:rPr>
          <w:rFonts w:hint="cs"/>
          <w:sz w:val="28"/>
          <w:szCs w:val="28"/>
          <w:rtl/>
        </w:rPr>
        <w:t xml:space="preserve">التعريف الثاني : </w:t>
      </w:r>
      <w:r w:rsidRPr="004C1737">
        <w:rPr>
          <w:sz w:val="28"/>
          <w:szCs w:val="28"/>
          <w:rtl/>
        </w:rPr>
        <w:t>عرفه إمام الحرمين في " الورقات " بأنه: "ما عم شيئين فصاعداً</w:t>
      </w:r>
      <w:r w:rsidRPr="004C1737">
        <w:rPr>
          <w:rFonts w:hint="cs"/>
          <w:sz w:val="28"/>
          <w:szCs w:val="28"/>
          <w:rtl/>
        </w:rPr>
        <w:t>"</w:t>
      </w:r>
      <w:r w:rsidRPr="004C1737">
        <w:rPr>
          <w:sz w:val="28"/>
          <w:szCs w:val="28"/>
          <w:rtl/>
        </w:rPr>
        <w:t>(</w:t>
      </w:r>
      <w:r w:rsidRPr="004C1737">
        <w:rPr>
          <w:sz w:val="28"/>
          <w:szCs w:val="28"/>
          <w:rtl/>
        </w:rPr>
        <w:footnoteReference w:id="8"/>
      </w:r>
      <w:r w:rsidRPr="004C1737">
        <w:rPr>
          <w:sz w:val="28"/>
          <w:szCs w:val="28"/>
          <w:rtl/>
        </w:rPr>
        <w:t>)</w:t>
      </w:r>
      <w:r w:rsidRPr="004C1737">
        <w:rPr>
          <w:rFonts w:hint="cs"/>
          <w:sz w:val="28"/>
          <w:szCs w:val="28"/>
          <w:rtl/>
        </w:rPr>
        <w:t>ومثله لفظا ومعنى عند القاضي أبو يعلى.</w:t>
      </w:r>
      <w:r w:rsidRPr="004C1737">
        <w:rPr>
          <w:sz w:val="28"/>
          <w:szCs w:val="28"/>
          <w:rtl/>
        </w:rPr>
        <w:t xml:space="preserve"> (</w:t>
      </w:r>
      <w:r w:rsidRPr="004C1737">
        <w:rPr>
          <w:sz w:val="28"/>
          <w:szCs w:val="28"/>
          <w:rtl/>
        </w:rPr>
        <w:footnoteReference w:id="9"/>
      </w:r>
      <w:r w:rsidRPr="004C1737">
        <w:rPr>
          <w:sz w:val="28"/>
          <w:szCs w:val="28"/>
          <w:rtl/>
        </w:rPr>
        <w:t>).</w:t>
      </w:r>
    </w:p>
    <w:p w:rsidR="00E52741" w:rsidRPr="004C1737" w:rsidRDefault="00E52741" w:rsidP="009E2313">
      <w:pPr>
        <w:jc w:val="both"/>
        <w:rPr>
          <w:sz w:val="28"/>
          <w:szCs w:val="28"/>
          <w:rtl/>
        </w:rPr>
      </w:pPr>
      <w:r w:rsidRPr="004C1737">
        <w:rPr>
          <w:rFonts w:hint="cs"/>
          <w:sz w:val="28"/>
          <w:szCs w:val="28"/>
          <w:rtl/>
        </w:rPr>
        <w:t xml:space="preserve">التعريف الثالث : </w:t>
      </w:r>
      <w:r w:rsidRPr="004C1737">
        <w:rPr>
          <w:sz w:val="28"/>
          <w:szCs w:val="28"/>
          <w:rtl/>
        </w:rPr>
        <w:t>وعرفه في " الكافي في الجدل " بأنه: " ما شمل شيئين أو حالين فصاعداً"(</w:t>
      </w:r>
      <w:r w:rsidRPr="004C1737">
        <w:rPr>
          <w:sz w:val="28"/>
          <w:szCs w:val="28"/>
          <w:rtl/>
        </w:rPr>
        <w:footnoteReference w:id="10"/>
      </w:r>
      <w:r w:rsidRPr="004C1737">
        <w:rPr>
          <w:sz w:val="28"/>
          <w:szCs w:val="28"/>
          <w:rtl/>
        </w:rPr>
        <w:t>)</w:t>
      </w:r>
      <w:r w:rsidRPr="004C1737">
        <w:rPr>
          <w:rFonts w:hint="cs"/>
          <w:sz w:val="28"/>
          <w:szCs w:val="28"/>
          <w:rtl/>
        </w:rPr>
        <w:t>.</w:t>
      </w:r>
    </w:p>
    <w:p w:rsidR="00E52741" w:rsidRPr="004C1737" w:rsidRDefault="00E52741" w:rsidP="009E2313">
      <w:pPr>
        <w:jc w:val="both"/>
        <w:rPr>
          <w:sz w:val="28"/>
          <w:szCs w:val="28"/>
          <w:rtl/>
        </w:rPr>
      </w:pPr>
      <w:r w:rsidRPr="004C1737">
        <w:rPr>
          <w:sz w:val="28"/>
          <w:szCs w:val="28"/>
          <w:rtl/>
        </w:rPr>
        <w:t>والظاهر</w:t>
      </w:r>
      <w:r w:rsidRPr="004C1737">
        <w:rPr>
          <w:rFonts w:hint="cs"/>
          <w:sz w:val="28"/>
          <w:szCs w:val="28"/>
          <w:rtl/>
        </w:rPr>
        <w:t>ُ</w:t>
      </w:r>
      <w:r w:rsidRPr="004C1737">
        <w:rPr>
          <w:sz w:val="28"/>
          <w:szCs w:val="28"/>
          <w:rtl/>
        </w:rPr>
        <w:t xml:space="preserve"> من كلام</w:t>
      </w:r>
      <w:r w:rsidRPr="004C1737">
        <w:rPr>
          <w:rFonts w:hint="cs"/>
          <w:sz w:val="28"/>
          <w:szCs w:val="28"/>
          <w:rtl/>
        </w:rPr>
        <w:t>ِ</w:t>
      </w:r>
      <w:r w:rsidRPr="004C1737">
        <w:rPr>
          <w:sz w:val="28"/>
          <w:szCs w:val="28"/>
          <w:rtl/>
        </w:rPr>
        <w:t xml:space="preserve"> إمام</w:t>
      </w:r>
      <w:r w:rsidRPr="004C1737">
        <w:rPr>
          <w:rFonts w:hint="cs"/>
          <w:sz w:val="28"/>
          <w:szCs w:val="28"/>
          <w:rtl/>
        </w:rPr>
        <w:t>ِ</w:t>
      </w:r>
      <w:r w:rsidRPr="004C1737">
        <w:rPr>
          <w:sz w:val="28"/>
          <w:szCs w:val="28"/>
          <w:rtl/>
        </w:rPr>
        <w:t xml:space="preserve"> الحرمين في الورقات والكافية</w:t>
      </w:r>
      <w:r w:rsidRPr="004C1737">
        <w:rPr>
          <w:rFonts w:hint="cs"/>
          <w:sz w:val="28"/>
          <w:szCs w:val="28"/>
          <w:rtl/>
        </w:rPr>
        <w:t>:</w:t>
      </w:r>
      <w:r w:rsidRPr="004C1737">
        <w:rPr>
          <w:sz w:val="28"/>
          <w:szCs w:val="28"/>
          <w:rtl/>
        </w:rPr>
        <w:t xml:space="preserve"> أنه لا يشترط الاستغراق في التعريف العام (</w:t>
      </w:r>
      <w:r w:rsidRPr="004C1737">
        <w:rPr>
          <w:sz w:val="28"/>
          <w:szCs w:val="28"/>
          <w:rtl/>
        </w:rPr>
        <w:footnoteReference w:id="11"/>
      </w:r>
      <w:r w:rsidRPr="004C1737">
        <w:rPr>
          <w:sz w:val="28"/>
          <w:szCs w:val="28"/>
          <w:rtl/>
        </w:rPr>
        <w:t>)</w:t>
      </w:r>
      <w:r w:rsidRPr="004C1737">
        <w:rPr>
          <w:rFonts w:hint="cs"/>
          <w:sz w:val="28"/>
          <w:szCs w:val="28"/>
          <w:rtl/>
        </w:rPr>
        <w:t>.</w:t>
      </w:r>
    </w:p>
    <w:p w:rsidR="00E52741" w:rsidRPr="004C1737" w:rsidRDefault="00E52741" w:rsidP="00B1151E">
      <w:pPr>
        <w:jc w:val="both"/>
        <w:rPr>
          <w:sz w:val="28"/>
          <w:szCs w:val="28"/>
          <w:rtl/>
        </w:rPr>
      </w:pPr>
      <w:r w:rsidRPr="004C1737">
        <w:rPr>
          <w:rFonts w:hint="cs"/>
          <w:sz w:val="28"/>
          <w:szCs w:val="28"/>
          <w:rtl/>
        </w:rPr>
        <w:t xml:space="preserve">    </w:t>
      </w:r>
      <w:r w:rsidRPr="004C1737">
        <w:rPr>
          <w:sz w:val="28"/>
          <w:szCs w:val="28"/>
          <w:rtl/>
        </w:rPr>
        <w:t>غير</w:t>
      </w:r>
      <w:r w:rsidRPr="004C1737">
        <w:rPr>
          <w:rFonts w:hint="cs"/>
          <w:sz w:val="28"/>
          <w:szCs w:val="28"/>
          <w:rtl/>
        </w:rPr>
        <w:t>َ</w:t>
      </w:r>
      <w:r w:rsidRPr="004C1737">
        <w:rPr>
          <w:sz w:val="28"/>
          <w:szCs w:val="28"/>
          <w:rtl/>
        </w:rPr>
        <w:t xml:space="preserve"> أن</w:t>
      </w:r>
      <w:r w:rsidRPr="004C1737">
        <w:rPr>
          <w:rFonts w:hint="cs"/>
          <w:sz w:val="28"/>
          <w:szCs w:val="28"/>
          <w:rtl/>
        </w:rPr>
        <w:t>َّ</w:t>
      </w:r>
      <w:r w:rsidRPr="004C1737">
        <w:rPr>
          <w:sz w:val="28"/>
          <w:szCs w:val="28"/>
          <w:rtl/>
        </w:rPr>
        <w:t xml:space="preserve"> كلام</w:t>
      </w:r>
      <w:r w:rsidRPr="004C1737">
        <w:rPr>
          <w:rFonts w:hint="cs"/>
          <w:sz w:val="28"/>
          <w:szCs w:val="28"/>
          <w:rtl/>
        </w:rPr>
        <w:t>َ</w:t>
      </w:r>
      <w:r w:rsidRPr="004C1737">
        <w:rPr>
          <w:sz w:val="28"/>
          <w:szCs w:val="28"/>
          <w:rtl/>
        </w:rPr>
        <w:t>ه في البرهان</w:t>
      </w:r>
      <w:r w:rsidRPr="004C1737">
        <w:rPr>
          <w:rFonts w:hint="cs"/>
          <w:sz w:val="28"/>
          <w:szCs w:val="28"/>
          <w:rtl/>
        </w:rPr>
        <w:t xml:space="preserve"> </w:t>
      </w:r>
      <w:r w:rsidRPr="004C1737">
        <w:rPr>
          <w:sz w:val="28"/>
          <w:szCs w:val="28"/>
          <w:rtl/>
        </w:rPr>
        <w:t>- وهو المعتمد في آرائه ال</w:t>
      </w:r>
      <w:r w:rsidRPr="004C1737">
        <w:rPr>
          <w:rFonts w:hint="cs"/>
          <w:sz w:val="28"/>
          <w:szCs w:val="28"/>
          <w:rtl/>
        </w:rPr>
        <w:t>أ</w:t>
      </w:r>
      <w:r w:rsidRPr="004C1737">
        <w:rPr>
          <w:sz w:val="28"/>
          <w:szCs w:val="28"/>
          <w:rtl/>
        </w:rPr>
        <w:t>صولية - ي</w:t>
      </w:r>
      <w:r w:rsidRPr="004C1737">
        <w:rPr>
          <w:rFonts w:hint="cs"/>
          <w:sz w:val="28"/>
          <w:szCs w:val="28"/>
          <w:rtl/>
        </w:rPr>
        <w:t>ُ</w:t>
      </w:r>
      <w:r w:rsidRPr="004C1737">
        <w:rPr>
          <w:sz w:val="28"/>
          <w:szCs w:val="28"/>
          <w:rtl/>
        </w:rPr>
        <w:t>فيد اشتراط</w:t>
      </w:r>
      <w:r w:rsidRPr="004C1737">
        <w:rPr>
          <w:rFonts w:hint="cs"/>
          <w:sz w:val="28"/>
          <w:szCs w:val="28"/>
          <w:rtl/>
        </w:rPr>
        <w:t>َ</w:t>
      </w:r>
      <w:r w:rsidRPr="004C1737">
        <w:rPr>
          <w:sz w:val="28"/>
          <w:szCs w:val="28"/>
          <w:rtl/>
        </w:rPr>
        <w:t xml:space="preserve"> الاستغراق</w:t>
      </w:r>
      <w:r w:rsidRPr="004C1737">
        <w:rPr>
          <w:rFonts w:hint="cs"/>
          <w:sz w:val="28"/>
          <w:szCs w:val="28"/>
          <w:rtl/>
        </w:rPr>
        <w:t>ِ</w:t>
      </w:r>
      <w:r w:rsidRPr="004C1737">
        <w:rPr>
          <w:sz w:val="28"/>
          <w:szCs w:val="28"/>
          <w:rtl/>
        </w:rPr>
        <w:t xml:space="preserve"> ، حيث قال: " والذي صح</w:t>
      </w:r>
      <w:r w:rsidRPr="004C1737">
        <w:rPr>
          <w:rFonts w:hint="cs"/>
          <w:sz w:val="28"/>
          <w:szCs w:val="28"/>
          <w:rtl/>
        </w:rPr>
        <w:t>َّ</w:t>
      </w:r>
      <w:r w:rsidRPr="004C1737">
        <w:rPr>
          <w:sz w:val="28"/>
          <w:szCs w:val="28"/>
          <w:rtl/>
        </w:rPr>
        <w:t xml:space="preserve"> عندي من مذهب الشافعي – </w:t>
      </w:r>
      <w:r w:rsidRPr="004C1737">
        <w:rPr>
          <w:rFonts w:hint="cs"/>
          <w:sz w:val="28"/>
          <w:szCs w:val="28"/>
          <w:rtl/>
        </w:rPr>
        <w:t>رحمه الله</w:t>
      </w:r>
      <w:r w:rsidRPr="004C1737">
        <w:rPr>
          <w:sz w:val="28"/>
          <w:szCs w:val="28"/>
          <w:rtl/>
        </w:rPr>
        <w:t xml:space="preserve"> -: أن</w:t>
      </w:r>
      <w:r w:rsidRPr="004C1737">
        <w:rPr>
          <w:rFonts w:hint="cs"/>
          <w:sz w:val="28"/>
          <w:szCs w:val="28"/>
          <w:rtl/>
        </w:rPr>
        <w:t>َّ</w:t>
      </w:r>
      <w:r w:rsidRPr="004C1737">
        <w:rPr>
          <w:sz w:val="28"/>
          <w:szCs w:val="28"/>
          <w:rtl/>
        </w:rPr>
        <w:t xml:space="preserve"> الصيغة</w:t>
      </w:r>
      <w:r w:rsidRPr="004C1737">
        <w:rPr>
          <w:rFonts w:hint="cs"/>
          <w:sz w:val="28"/>
          <w:szCs w:val="28"/>
          <w:rtl/>
        </w:rPr>
        <w:t>َ</w:t>
      </w:r>
      <w:r w:rsidRPr="004C1737">
        <w:rPr>
          <w:sz w:val="28"/>
          <w:szCs w:val="28"/>
          <w:rtl/>
        </w:rPr>
        <w:t xml:space="preserve"> العامة لو صح تجردها عن القرائن</w:t>
      </w:r>
      <w:r w:rsidRPr="004C1737">
        <w:rPr>
          <w:rFonts w:hint="cs"/>
          <w:sz w:val="28"/>
          <w:szCs w:val="28"/>
          <w:rtl/>
        </w:rPr>
        <w:t>ِ</w:t>
      </w:r>
      <w:r w:rsidRPr="004C1737">
        <w:rPr>
          <w:sz w:val="28"/>
          <w:szCs w:val="28"/>
          <w:rtl/>
        </w:rPr>
        <w:t xml:space="preserve"> لكانت نصا</w:t>
      </w:r>
      <w:r w:rsidRPr="004C1737">
        <w:rPr>
          <w:rFonts w:hint="cs"/>
          <w:sz w:val="28"/>
          <w:szCs w:val="28"/>
          <w:rtl/>
        </w:rPr>
        <w:t>ً</w:t>
      </w:r>
      <w:r w:rsidRPr="004C1737">
        <w:rPr>
          <w:sz w:val="28"/>
          <w:szCs w:val="28"/>
          <w:rtl/>
        </w:rPr>
        <w:t xml:space="preserve"> في الاستغراق، وإنما التردد</w:t>
      </w:r>
      <w:r w:rsidRPr="004C1737">
        <w:rPr>
          <w:rFonts w:hint="cs"/>
          <w:sz w:val="28"/>
          <w:szCs w:val="28"/>
          <w:rtl/>
        </w:rPr>
        <w:t>ُ</w:t>
      </w:r>
      <w:r w:rsidRPr="004C1737">
        <w:rPr>
          <w:sz w:val="28"/>
          <w:szCs w:val="28"/>
          <w:rtl/>
        </w:rPr>
        <w:t xml:space="preserve"> فيما عدا الأقل من جهة</w:t>
      </w:r>
      <w:r w:rsidRPr="004C1737">
        <w:rPr>
          <w:rFonts w:hint="cs"/>
          <w:sz w:val="28"/>
          <w:szCs w:val="28"/>
          <w:rtl/>
        </w:rPr>
        <w:t>ِ</w:t>
      </w:r>
      <w:r w:rsidRPr="004C1737">
        <w:rPr>
          <w:sz w:val="28"/>
          <w:szCs w:val="28"/>
          <w:rtl/>
        </w:rPr>
        <w:t xml:space="preserve"> عدم</w:t>
      </w:r>
      <w:r w:rsidRPr="004C1737">
        <w:rPr>
          <w:rFonts w:hint="cs"/>
          <w:sz w:val="28"/>
          <w:szCs w:val="28"/>
          <w:rtl/>
        </w:rPr>
        <w:t>ِ</w:t>
      </w:r>
      <w:r w:rsidRPr="004C1737">
        <w:rPr>
          <w:sz w:val="28"/>
          <w:szCs w:val="28"/>
          <w:rtl/>
        </w:rPr>
        <w:t xml:space="preserve"> القطع</w:t>
      </w:r>
      <w:r w:rsidRPr="004C1737">
        <w:rPr>
          <w:rFonts w:hint="cs"/>
          <w:sz w:val="28"/>
          <w:szCs w:val="28"/>
          <w:rtl/>
        </w:rPr>
        <w:t>ِ</w:t>
      </w:r>
      <w:r w:rsidRPr="004C1737">
        <w:rPr>
          <w:sz w:val="28"/>
          <w:szCs w:val="28"/>
          <w:rtl/>
        </w:rPr>
        <w:t xml:space="preserve"> بانتفاء القرائن</w:t>
      </w:r>
      <w:r w:rsidRPr="004C1737">
        <w:rPr>
          <w:rFonts w:hint="cs"/>
          <w:sz w:val="28"/>
          <w:szCs w:val="28"/>
          <w:rtl/>
        </w:rPr>
        <w:t>ِ</w:t>
      </w:r>
      <w:r w:rsidRPr="004C1737">
        <w:rPr>
          <w:sz w:val="28"/>
          <w:szCs w:val="28"/>
          <w:rtl/>
        </w:rPr>
        <w:t xml:space="preserve"> المخصصة</w:t>
      </w:r>
      <w:r w:rsidRPr="004C1737">
        <w:rPr>
          <w:rFonts w:hint="cs"/>
          <w:sz w:val="28"/>
          <w:szCs w:val="28"/>
          <w:rtl/>
        </w:rPr>
        <w:t>َ."</w:t>
      </w:r>
      <w:r w:rsidRPr="004C1737">
        <w:rPr>
          <w:sz w:val="28"/>
          <w:szCs w:val="28"/>
          <w:rtl/>
        </w:rPr>
        <w:t>(</w:t>
      </w:r>
      <w:r w:rsidRPr="004C1737">
        <w:rPr>
          <w:sz w:val="28"/>
          <w:szCs w:val="28"/>
          <w:rtl/>
        </w:rPr>
        <w:footnoteReference w:id="12"/>
      </w:r>
      <w:r w:rsidRPr="004C1737">
        <w:rPr>
          <w:sz w:val="28"/>
          <w:szCs w:val="28"/>
          <w:rtl/>
        </w:rPr>
        <w:t>)</w:t>
      </w:r>
      <w:r w:rsidRPr="004C1737">
        <w:rPr>
          <w:rFonts w:hint="cs"/>
          <w:sz w:val="28"/>
          <w:szCs w:val="28"/>
          <w:rtl/>
        </w:rPr>
        <w:t>.</w:t>
      </w:r>
    </w:p>
    <w:p w:rsidR="00E52741" w:rsidRPr="004C1737" w:rsidRDefault="00E52741" w:rsidP="009E2313">
      <w:pPr>
        <w:jc w:val="both"/>
        <w:rPr>
          <w:sz w:val="28"/>
          <w:szCs w:val="28"/>
          <w:rtl/>
        </w:rPr>
      </w:pPr>
      <w:r w:rsidRPr="004C1737">
        <w:rPr>
          <w:rFonts w:hint="cs"/>
          <w:sz w:val="28"/>
          <w:szCs w:val="28"/>
          <w:rtl/>
        </w:rPr>
        <w:t xml:space="preserve">التعريف الرابع: </w:t>
      </w:r>
      <w:r w:rsidRPr="004C1737">
        <w:rPr>
          <w:sz w:val="28"/>
          <w:szCs w:val="28"/>
          <w:rtl/>
        </w:rPr>
        <w:t>ع</w:t>
      </w:r>
      <w:r w:rsidRPr="004C1737">
        <w:rPr>
          <w:rFonts w:hint="cs"/>
          <w:sz w:val="28"/>
          <w:szCs w:val="28"/>
          <w:rtl/>
        </w:rPr>
        <w:t>ند</w:t>
      </w:r>
      <w:r w:rsidRPr="004C1737">
        <w:rPr>
          <w:sz w:val="28"/>
          <w:szCs w:val="28"/>
          <w:rtl/>
        </w:rPr>
        <w:t xml:space="preserve"> الإمام الغزالي في " المستصفي " بأنه: " اللفظ</w:t>
      </w:r>
      <w:r w:rsidRPr="004C1737">
        <w:rPr>
          <w:rFonts w:hint="cs"/>
          <w:sz w:val="28"/>
          <w:szCs w:val="28"/>
          <w:rtl/>
        </w:rPr>
        <w:t>ُ</w:t>
      </w:r>
      <w:r w:rsidRPr="004C1737">
        <w:rPr>
          <w:sz w:val="28"/>
          <w:szCs w:val="28"/>
          <w:rtl/>
        </w:rPr>
        <w:t xml:space="preserve"> الواحد</w:t>
      </w:r>
      <w:r w:rsidRPr="004C1737">
        <w:rPr>
          <w:rFonts w:hint="cs"/>
          <w:sz w:val="28"/>
          <w:szCs w:val="28"/>
          <w:rtl/>
        </w:rPr>
        <w:t>ُ</w:t>
      </w:r>
      <w:r w:rsidRPr="004C1737">
        <w:rPr>
          <w:sz w:val="28"/>
          <w:szCs w:val="28"/>
          <w:rtl/>
        </w:rPr>
        <w:t xml:space="preserve"> الدال من جهة</w:t>
      </w:r>
      <w:r w:rsidRPr="004C1737">
        <w:rPr>
          <w:rFonts w:hint="cs"/>
          <w:sz w:val="28"/>
          <w:szCs w:val="28"/>
          <w:rtl/>
        </w:rPr>
        <w:t>ٍ</w:t>
      </w:r>
      <w:r w:rsidRPr="004C1737">
        <w:rPr>
          <w:sz w:val="28"/>
          <w:szCs w:val="28"/>
          <w:rtl/>
        </w:rPr>
        <w:t xml:space="preserve"> واحدة</w:t>
      </w:r>
      <w:r w:rsidRPr="004C1737">
        <w:rPr>
          <w:rFonts w:hint="cs"/>
          <w:sz w:val="28"/>
          <w:szCs w:val="28"/>
          <w:rtl/>
        </w:rPr>
        <w:t>ٍ</w:t>
      </w:r>
      <w:r w:rsidRPr="004C1737">
        <w:rPr>
          <w:sz w:val="28"/>
          <w:szCs w:val="28"/>
          <w:rtl/>
        </w:rPr>
        <w:t xml:space="preserve"> على شيئين فصاعدا"(</w:t>
      </w:r>
      <w:r w:rsidRPr="004C1737">
        <w:rPr>
          <w:sz w:val="28"/>
          <w:szCs w:val="28"/>
          <w:rtl/>
        </w:rPr>
        <w:footnoteReference w:id="13"/>
      </w:r>
      <w:r w:rsidRPr="004C1737">
        <w:rPr>
          <w:sz w:val="28"/>
          <w:szCs w:val="28"/>
          <w:rtl/>
        </w:rPr>
        <w:t>).</w:t>
      </w:r>
    </w:p>
    <w:p w:rsidR="00E52741" w:rsidRPr="004C1737" w:rsidRDefault="00E52741" w:rsidP="005269B0">
      <w:pPr>
        <w:jc w:val="both"/>
        <w:rPr>
          <w:sz w:val="28"/>
          <w:szCs w:val="28"/>
          <w:rtl/>
        </w:rPr>
      </w:pPr>
      <w:r w:rsidRPr="004C1737">
        <w:rPr>
          <w:sz w:val="28"/>
          <w:szCs w:val="28"/>
          <w:rtl/>
        </w:rPr>
        <w:t>قلت: وجميع هذه التعريفات السالفة الذكر للمتقدمين على الإمام فخر الدين متقاربة في المعني.</w:t>
      </w:r>
    </w:p>
    <w:p w:rsidR="00E52741" w:rsidRPr="004C1737" w:rsidRDefault="00E52741" w:rsidP="005269B0">
      <w:pPr>
        <w:jc w:val="both"/>
        <w:rPr>
          <w:sz w:val="28"/>
          <w:szCs w:val="28"/>
          <w:rtl/>
        </w:rPr>
      </w:pPr>
      <w:r w:rsidRPr="004C1737">
        <w:rPr>
          <w:rFonts w:hint="cs"/>
          <w:sz w:val="28"/>
          <w:szCs w:val="28"/>
          <w:rtl/>
        </w:rPr>
        <w:t>و</w:t>
      </w:r>
      <w:r w:rsidRPr="004C1737">
        <w:rPr>
          <w:sz w:val="28"/>
          <w:szCs w:val="28"/>
          <w:rtl/>
        </w:rPr>
        <w:t>الذين عر</w:t>
      </w:r>
      <w:r w:rsidRPr="004C1737">
        <w:rPr>
          <w:rFonts w:hint="cs"/>
          <w:sz w:val="28"/>
          <w:szCs w:val="28"/>
          <w:rtl/>
        </w:rPr>
        <w:t>َّ</w:t>
      </w:r>
      <w:r w:rsidRPr="004C1737">
        <w:rPr>
          <w:sz w:val="28"/>
          <w:szCs w:val="28"/>
          <w:rtl/>
        </w:rPr>
        <w:t>فوا العام</w:t>
      </w:r>
      <w:r w:rsidRPr="004C1737">
        <w:rPr>
          <w:rFonts w:hint="cs"/>
          <w:sz w:val="28"/>
          <w:szCs w:val="28"/>
          <w:rtl/>
        </w:rPr>
        <w:t>َّ</w:t>
      </w:r>
      <w:r w:rsidRPr="004C1737">
        <w:rPr>
          <w:sz w:val="28"/>
          <w:szCs w:val="28"/>
          <w:rtl/>
        </w:rPr>
        <w:t xml:space="preserve"> ولم يشترطوا فيه الاستغراق، فيرد عليهم اعتراضان:</w:t>
      </w:r>
    </w:p>
    <w:p w:rsidR="00E52741" w:rsidRPr="004C1737" w:rsidRDefault="00E52741" w:rsidP="005269B0">
      <w:pPr>
        <w:jc w:val="both"/>
        <w:rPr>
          <w:sz w:val="28"/>
          <w:szCs w:val="28"/>
          <w:rtl/>
        </w:rPr>
      </w:pPr>
      <w:r w:rsidRPr="004C1737">
        <w:rPr>
          <w:b/>
          <w:bCs/>
          <w:sz w:val="28"/>
          <w:szCs w:val="28"/>
          <w:rtl/>
        </w:rPr>
        <w:t>أحدهما:</w:t>
      </w:r>
      <w:r w:rsidRPr="004C1737">
        <w:rPr>
          <w:sz w:val="28"/>
          <w:szCs w:val="28"/>
          <w:rtl/>
        </w:rPr>
        <w:t xml:space="preserve"> أن تعريفهم غير جامع</w:t>
      </w:r>
      <w:r w:rsidRPr="004C1737">
        <w:rPr>
          <w:rFonts w:hint="cs"/>
          <w:sz w:val="28"/>
          <w:szCs w:val="28"/>
          <w:rtl/>
        </w:rPr>
        <w:t>ٍ</w:t>
      </w:r>
      <w:r w:rsidRPr="004C1737">
        <w:rPr>
          <w:sz w:val="28"/>
          <w:szCs w:val="28"/>
          <w:rtl/>
        </w:rPr>
        <w:t>؛ لأنه لا يشمل المعدوم والمستحيل؛ فإن لفظ</w:t>
      </w:r>
      <w:r w:rsidRPr="004C1737">
        <w:rPr>
          <w:rFonts w:hint="cs"/>
          <w:sz w:val="28"/>
          <w:szCs w:val="28"/>
          <w:rtl/>
        </w:rPr>
        <w:t>َ</w:t>
      </w:r>
      <w:r w:rsidRPr="004C1737">
        <w:rPr>
          <w:sz w:val="28"/>
          <w:szCs w:val="28"/>
          <w:rtl/>
        </w:rPr>
        <w:t xml:space="preserve"> المعدوم</w:t>
      </w:r>
      <w:r w:rsidRPr="004C1737">
        <w:rPr>
          <w:rFonts w:hint="cs"/>
          <w:sz w:val="28"/>
          <w:szCs w:val="28"/>
          <w:rtl/>
        </w:rPr>
        <w:t>ِ</w:t>
      </w:r>
      <w:r w:rsidRPr="004C1737">
        <w:rPr>
          <w:sz w:val="28"/>
          <w:szCs w:val="28"/>
          <w:rtl/>
        </w:rPr>
        <w:t>، ولفظ</w:t>
      </w:r>
      <w:r w:rsidRPr="004C1737">
        <w:rPr>
          <w:rFonts w:hint="cs"/>
          <w:sz w:val="28"/>
          <w:szCs w:val="28"/>
          <w:rtl/>
        </w:rPr>
        <w:t>َ</w:t>
      </w:r>
      <w:r w:rsidRPr="004C1737">
        <w:rPr>
          <w:sz w:val="28"/>
          <w:szCs w:val="28"/>
          <w:rtl/>
        </w:rPr>
        <w:t xml:space="preserve"> المستحيل</w:t>
      </w:r>
      <w:r w:rsidRPr="004C1737">
        <w:rPr>
          <w:rFonts w:hint="cs"/>
          <w:sz w:val="28"/>
          <w:szCs w:val="28"/>
          <w:rtl/>
        </w:rPr>
        <w:t>ِ</w:t>
      </w:r>
      <w:r w:rsidRPr="004C1737">
        <w:rPr>
          <w:sz w:val="28"/>
          <w:szCs w:val="28"/>
          <w:rtl/>
        </w:rPr>
        <w:t xml:space="preserve"> من الألفاظ</w:t>
      </w:r>
      <w:r w:rsidRPr="004C1737">
        <w:rPr>
          <w:rFonts w:hint="cs"/>
          <w:sz w:val="28"/>
          <w:szCs w:val="28"/>
          <w:rtl/>
        </w:rPr>
        <w:t>ِ</w:t>
      </w:r>
      <w:r w:rsidRPr="004C1737">
        <w:rPr>
          <w:sz w:val="28"/>
          <w:szCs w:val="28"/>
          <w:rtl/>
        </w:rPr>
        <w:t xml:space="preserve"> العامة</w:t>
      </w:r>
      <w:r w:rsidRPr="004C1737">
        <w:rPr>
          <w:rFonts w:hint="cs"/>
          <w:sz w:val="28"/>
          <w:szCs w:val="28"/>
          <w:rtl/>
        </w:rPr>
        <w:t>ِ</w:t>
      </w:r>
      <w:r w:rsidRPr="004C1737">
        <w:rPr>
          <w:sz w:val="28"/>
          <w:szCs w:val="28"/>
          <w:rtl/>
        </w:rPr>
        <w:t xml:space="preserve">، ولا دلالة له على شيئين فصاعداً، إذ المعدوم ليس بشيء عند الغزالي، </w:t>
      </w:r>
      <w:r w:rsidRPr="004C1737">
        <w:rPr>
          <w:rFonts w:hint="cs"/>
          <w:sz w:val="28"/>
          <w:szCs w:val="28"/>
          <w:rtl/>
        </w:rPr>
        <w:t>و</w:t>
      </w:r>
      <w:r w:rsidRPr="004C1737">
        <w:rPr>
          <w:sz w:val="28"/>
          <w:szCs w:val="28"/>
          <w:rtl/>
        </w:rPr>
        <w:t xml:space="preserve"> الأشاعرة(</w:t>
      </w:r>
      <w:r w:rsidRPr="004C1737">
        <w:rPr>
          <w:sz w:val="28"/>
          <w:szCs w:val="28"/>
          <w:rtl/>
        </w:rPr>
        <w:footnoteReference w:id="14"/>
      </w:r>
      <w:r w:rsidRPr="004C1737">
        <w:rPr>
          <w:sz w:val="28"/>
          <w:szCs w:val="28"/>
          <w:rtl/>
        </w:rPr>
        <w:t>).</w:t>
      </w:r>
    </w:p>
    <w:p w:rsidR="00E52741" w:rsidRPr="004C1737" w:rsidRDefault="00E52741" w:rsidP="005269B0">
      <w:pPr>
        <w:jc w:val="both"/>
        <w:rPr>
          <w:sz w:val="28"/>
          <w:szCs w:val="28"/>
          <w:rtl/>
        </w:rPr>
      </w:pPr>
      <w:r w:rsidRPr="004C1737">
        <w:rPr>
          <w:sz w:val="28"/>
          <w:szCs w:val="28"/>
          <w:rtl/>
        </w:rPr>
        <w:t>قال الآمدي في الإحكام: " والمستحيل ليس بشيء</w:t>
      </w:r>
      <w:r w:rsidRPr="004C1737">
        <w:rPr>
          <w:rFonts w:hint="cs"/>
          <w:sz w:val="28"/>
          <w:szCs w:val="28"/>
          <w:rtl/>
        </w:rPr>
        <w:t>ٍ</w:t>
      </w:r>
      <w:r w:rsidRPr="004C1737">
        <w:rPr>
          <w:sz w:val="28"/>
          <w:szCs w:val="28"/>
          <w:rtl/>
        </w:rPr>
        <w:t xml:space="preserve"> بالإجماع </w:t>
      </w:r>
      <w:r w:rsidRPr="004C1737">
        <w:rPr>
          <w:rFonts w:hint="cs"/>
          <w:sz w:val="28"/>
          <w:szCs w:val="28"/>
          <w:rtl/>
        </w:rPr>
        <w:t>"</w:t>
      </w:r>
      <w:r w:rsidRPr="004C1737">
        <w:rPr>
          <w:sz w:val="28"/>
          <w:szCs w:val="28"/>
          <w:rtl/>
        </w:rPr>
        <w:t xml:space="preserve"> (</w:t>
      </w:r>
      <w:r w:rsidRPr="004C1737">
        <w:rPr>
          <w:sz w:val="28"/>
          <w:szCs w:val="28"/>
          <w:rtl/>
        </w:rPr>
        <w:footnoteReference w:id="15"/>
      </w:r>
      <w:r w:rsidRPr="004C1737">
        <w:rPr>
          <w:sz w:val="28"/>
          <w:szCs w:val="28"/>
          <w:rtl/>
        </w:rPr>
        <w:t>).</w:t>
      </w:r>
    </w:p>
    <w:p w:rsidR="00E52741" w:rsidRPr="004C1737" w:rsidRDefault="00E52741" w:rsidP="005269B0">
      <w:pPr>
        <w:jc w:val="both"/>
        <w:rPr>
          <w:sz w:val="28"/>
          <w:szCs w:val="28"/>
          <w:rtl/>
        </w:rPr>
      </w:pPr>
      <w:r w:rsidRPr="004C1737">
        <w:rPr>
          <w:b/>
          <w:bCs/>
          <w:sz w:val="28"/>
          <w:szCs w:val="28"/>
          <w:rtl/>
        </w:rPr>
        <w:t>وثانيهما:</w:t>
      </w:r>
      <w:r w:rsidRPr="004C1737">
        <w:rPr>
          <w:sz w:val="28"/>
          <w:szCs w:val="28"/>
          <w:rtl/>
        </w:rPr>
        <w:t xml:space="preserve"> أن</w:t>
      </w:r>
      <w:r w:rsidRPr="004C1737">
        <w:rPr>
          <w:rFonts w:hint="cs"/>
          <w:sz w:val="28"/>
          <w:szCs w:val="28"/>
          <w:rtl/>
        </w:rPr>
        <w:t>َّ</w:t>
      </w:r>
      <w:r w:rsidRPr="004C1737">
        <w:rPr>
          <w:sz w:val="28"/>
          <w:szCs w:val="28"/>
          <w:rtl/>
        </w:rPr>
        <w:t xml:space="preserve"> التعريف</w:t>
      </w:r>
      <w:r w:rsidRPr="004C1737">
        <w:rPr>
          <w:rFonts w:hint="cs"/>
          <w:sz w:val="28"/>
          <w:szCs w:val="28"/>
          <w:rtl/>
        </w:rPr>
        <w:t>َ</w:t>
      </w:r>
      <w:r w:rsidRPr="004C1737">
        <w:rPr>
          <w:sz w:val="28"/>
          <w:szCs w:val="28"/>
          <w:rtl/>
        </w:rPr>
        <w:t xml:space="preserve"> غير مانع</w:t>
      </w:r>
      <w:r w:rsidRPr="004C1737">
        <w:rPr>
          <w:rFonts w:hint="cs"/>
          <w:sz w:val="28"/>
          <w:szCs w:val="28"/>
          <w:rtl/>
        </w:rPr>
        <w:t>ٍ</w:t>
      </w:r>
      <w:r w:rsidRPr="004C1737">
        <w:rPr>
          <w:sz w:val="28"/>
          <w:szCs w:val="28"/>
          <w:rtl/>
        </w:rPr>
        <w:t>؛ لأنه يدخل فيه كل مثني نحو " رجلين " و " مسلمين " مع أنه ليس بعا</w:t>
      </w:r>
      <w:r w:rsidRPr="004C1737">
        <w:rPr>
          <w:rFonts w:hint="cs"/>
          <w:sz w:val="28"/>
          <w:szCs w:val="28"/>
          <w:rtl/>
        </w:rPr>
        <w:t>مٍّ</w:t>
      </w:r>
      <w:r w:rsidRPr="004C1737">
        <w:rPr>
          <w:sz w:val="28"/>
          <w:szCs w:val="28"/>
          <w:rtl/>
        </w:rPr>
        <w:t>(</w:t>
      </w:r>
      <w:r w:rsidRPr="004C1737">
        <w:rPr>
          <w:sz w:val="28"/>
          <w:szCs w:val="28"/>
          <w:rtl/>
        </w:rPr>
        <w:footnoteReference w:id="16"/>
      </w:r>
      <w:r w:rsidRPr="004C1737">
        <w:rPr>
          <w:sz w:val="28"/>
          <w:szCs w:val="28"/>
          <w:rtl/>
        </w:rPr>
        <w:t>).</w:t>
      </w:r>
    </w:p>
    <w:p w:rsidR="00E52741" w:rsidRPr="004C1737" w:rsidRDefault="00E52741" w:rsidP="000D4E60">
      <w:pPr>
        <w:jc w:val="both"/>
        <w:rPr>
          <w:b/>
          <w:bCs/>
          <w:sz w:val="28"/>
          <w:szCs w:val="28"/>
          <w:rtl/>
        </w:rPr>
      </w:pPr>
      <w:r w:rsidRPr="004C1737">
        <w:rPr>
          <w:sz w:val="28"/>
          <w:szCs w:val="28"/>
          <w:rtl/>
        </w:rPr>
        <w:t>وهذان الاعتراضان أجاب عنهما العضد ش</w:t>
      </w:r>
      <w:r w:rsidRPr="004C1737">
        <w:rPr>
          <w:rFonts w:hint="cs"/>
          <w:sz w:val="28"/>
          <w:szCs w:val="28"/>
          <w:rtl/>
        </w:rPr>
        <w:t>ــــــ</w:t>
      </w:r>
      <w:r w:rsidRPr="004C1737">
        <w:rPr>
          <w:sz w:val="28"/>
          <w:szCs w:val="28"/>
          <w:rtl/>
        </w:rPr>
        <w:t>ارح مختص</w:t>
      </w:r>
      <w:r w:rsidRPr="004C1737">
        <w:rPr>
          <w:rFonts w:hint="cs"/>
          <w:sz w:val="28"/>
          <w:szCs w:val="28"/>
          <w:rtl/>
        </w:rPr>
        <w:t>ـــ</w:t>
      </w:r>
      <w:r w:rsidRPr="004C1737">
        <w:rPr>
          <w:sz w:val="28"/>
          <w:szCs w:val="28"/>
          <w:rtl/>
        </w:rPr>
        <w:t>ر ابن الحاجب"(</w:t>
      </w:r>
      <w:r w:rsidRPr="004C1737">
        <w:rPr>
          <w:sz w:val="28"/>
          <w:szCs w:val="28"/>
          <w:rtl/>
        </w:rPr>
        <w:footnoteReference w:id="17"/>
      </w:r>
      <w:r w:rsidRPr="004C1737">
        <w:rPr>
          <w:sz w:val="28"/>
          <w:szCs w:val="28"/>
          <w:rtl/>
        </w:rPr>
        <w:t>) والشوكاني</w:t>
      </w:r>
      <w:r w:rsidRPr="004C1737">
        <w:rPr>
          <w:rFonts w:hint="cs"/>
          <w:sz w:val="28"/>
          <w:szCs w:val="28"/>
          <w:rtl/>
        </w:rPr>
        <w:t xml:space="preserve"> </w:t>
      </w:r>
      <w:r w:rsidRPr="004C1737">
        <w:rPr>
          <w:sz w:val="28"/>
          <w:szCs w:val="28"/>
          <w:rtl/>
        </w:rPr>
        <w:t>وغيرهما</w:t>
      </w:r>
      <w:r w:rsidRPr="004C1737">
        <w:rPr>
          <w:rFonts w:hint="cs"/>
          <w:sz w:val="28"/>
          <w:szCs w:val="28"/>
          <w:rtl/>
        </w:rPr>
        <w:t>،</w:t>
      </w:r>
      <w:r w:rsidRPr="004C1737">
        <w:rPr>
          <w:sz w:val="28"/>
          <w:szCs w:val="28"/>
          <w:rtl/>
        </w:rPr>
        <w:t xml:space="preserve"> مما ي</w:t>
      </w:r>
      <w:r w:rsidRPr="004C1737">
        <w:rPr>
          <w:rFonts w:hint="cs"/>
          <w:sz w:val="28"/>
          <w:szCs w:val="28"/>
          <w:rtl/>
        </w:rPr>
        <w:t>ُ</w:t>
      </w:r>
      <w:r w:rsidRPr="004C1737">
        <w:rPr>
          <w:sz w:val="28"/>
          <w:szCs w:val="28"/>
          <w:rtl/>
        </w:rPr>
        <w:t>شير إلى ضعفهما(</w:t>
      </w:r>
      <w:r w:rsidRPr="004C1737">
        <w:rPr>
          <w:sz w:val="28"/>
          <w:szCs w:val="28"/>
          <w:rtl/>
        </w:rPr>
        <w:footnoteReference w:id="18"/>
      </w:r>
      <w:r w:rsidRPr="004C1737">
        <w:rPr>
          <w:sz w:val="28"/>
          <w:szCs w:val="28"/>
          <w:rtl/>
        </w:rPr>
        <w:t>)</w:t>
      </w:r>
      <w:r w:rsidRPr="004C1737">
        <w:rPr>
          <w:rFonts w:hint="cs"/>
          <w:sz w:val="28"/>
          <w:szCs w:val="28"/>
          <w:rtl/>
        </w:rPr>
        <w:t xml:space="preserve"> </w:t>
      </w:r>
    </w:p>
    <w:p w:rsidR="00E52741" w:rsidRPr="004C1737" w:rsidRDefault="00E52741" w:rsidP="00175AB4">
      <w:pPr>
        <w:jc w:val="both"/>
        <w:rPr>
          <w:b/>
          <w:bCs/>
          <w:sz w:val="28"/>
          <w:szCs w:val="28"/>
          <w:rtl/>
        </w:rPr>
      </w:pPr>
      <w:r w:rsidRPr="004C1737">
        <w:rPr>
          <w:rFonts w:hint="cs"/>
          <w:b/>
          <w:bCs/>
          <w:sz w:val="28"/>
          <w:szCs w:val="28"/>
          <w:rtl/>
        </w:rPr>
        <w:t xml:space="preserve">   </w:t>
      </w:r>
      <w:r w:rsidRPr="004C1737">
        <w:rPr>
          <w:b/>
          <w:bCs/>
          <w:sz w:val="28"/>
          <w:szCs w:val="28"/>
          <w:rtl/>
        </w:rPr>
        <w:t>أم</w:t>
      </w:r>
      <w:r w:rsidRPr="004C1737">
        <w:rPr>
          <w:rFonts w:hint="cs"/>
          <w:b/>
          <w:bCs/>
          <w:sz w:val="28"/>
          <w:szCs w:val="28"/>
          <w:rtl/>
        </w:rPr>
        <w:t>َّ</w:t>
      </w:r>
      <w:r w:rsidRPr="004C1737">
        <w:rPr>
          <w:b/>
          <w:bCs/>
          <w:sz w:val="28"/>
          <w:szCs w:val="28"/>
          <w:rtl/>
        </w:rPr>
        <w:t>ا الإمام</w:t>
      </w:r>
      <w:r w:rsidRPr="004C1737">
        <w:rPr>
          <w:rFonts w:hint="cs"/>
          <w:b/>
          <w:bCs/>
          <w:sz w:val="28"/>
          <w:szCs w:val="28"/>
          <w:rtl/>
        </w:rPr>
        <w:t>ُ</w:t>
      </w:r>
      <w:r w:rsidRPr="004C1737">
        <w:rPr>
          <w:b/>
          <w:bCs/>
          <w:sz w:val="28"/>
          <w:szCs w:val="28"/>
          <w:rtl/>
        </w:rPr>
        <w:t xml:space="preserve"> فخر الدين الرازي ومن تبعه</w:t>
      </w:r>
      <w:r w:rsidRPr="004C1737">
        <w:rPr>
          <w:rFonts w:hint="cs"/>
          <w:b/>
          <w:bCs/>
          <w:sz w:val="28"/>
          <w:szCs w:val="28"/>
          <w:rtl/>
        </w:rPr>
        <w:t>ُ</w:t>
      </w:r>
      <w:r w:rsidRPr="004C1737">
        <w:rPr>
          <w:b/>
          <w:bCs/>
          <w:sz w:val="28"/>
          <w:szCs w:val="28"/>
          <w:rtl/>
        </w:rPr>
        <w:t xml:space="preserve"> من المتأخرين؛ فإنهم ي</w:t>
      </w:r>
      <w:r w:rsidRPr="004C1737">
        <w:rPr>
          <w:rFonts w:hint="cs"/>
          <w:b/>
          <w:bCs/>
          <w:sz w:val="28"/>
          <w:szCs w:val="28"/>
          <w:rtl/>
        </w:rPr>
        <w:t>ُ</w:t>
      </w:r>
      <w:r w:rsidRPr="004C1737">
        <w:rPr>
          <w:b/>
          <w:bCs/>
          <w:sz w:val="28"/>
          <w:szCs w:val="28"/>
          <w:rtl/>
        </w:rPr>
        <w:t>عر</w:t>
      </w:r>
      <w:r w:rsidRPr="004C1737">
        <w:rPr>
          <w:rFonts w:hint="cs"/>
          <w:b/>
          <w:bCs/>
          <w:sz w:val="28"/>
          <w:szCs w:val="28"/>
          <w:rtl/>
        </w:rPr>
        <w:t>ِّ</w:t>
      </w:r>
      <w:r w:rsidRPr="004C1737">
        <w:rPr>
          <w:b/>
          <w:bCs/>
          <w:sz w:val="28"/>
          <w:szCs w:val="28"/>
          <w:rtl/>
        </w:rPr>
        <w:t>فون</w:t>
      </w:r>
      <w:r w:rsidRPr="004C1737">
        <w:rPr>
          <w:rFonts w:hint="cs"/>
          <w:b/>
          <w:bCs/>
          <w:sz w:val="28"/>
          <w:szCs w:val="28"/>
          <w:rtl/>
        </w:rPr>
        <w:t>َ</w:t>
      </w:r>
      <w:r w:rsidRPr="004C1737">
        <w:rPr>
          <w:b/>
          <w:bCs/>
          <w:sz w:val="28"/>
          <w:szCs w:val="28"/>
          <w:rtl/>
        </w:rPr>
        <w:t xml:space="preserve"> العام</w:t>
      </w:r>
      <w:r w:rsidRPr="004C1737">
        <w:rPr>
          <w:rFonts w:hint="cs"/>
          <w:b/>
          <w:bCs/>
          <w:sz w:val="28"/>
          <w:szCs w:val="28"/>
          <w:rtl/>
        </w:rPr>
        <w:t>َّ</w:t>
      </w:r>
      <w:r w:rsidRPr="004C1737">
        <w:rPr>
          <w:b/>
          <w:bCs/>
          <w:sz w:val="28"/>
          <w:szCs w:val="28"/>
          <w:rtl/>
        </w:rPr>
        <w:t xml:space="preserve"> ويشترطون فيه الاستغراق.</w:t>
      </w:r>
    </w:p>
    <w:p w:rsidR="00E52741" w:rsidRPr="004C1737" w:rsidRDefault="00E52741" w:rsidP="004B79B1">
      <w:pPr>
        <w:jc w:val="both"/>
        <w:rPr>
          <w:sz w:val="28"/>
          <w:szCs w:val="28"/>
          <w:rtl/>
        </w:rPr>
      </w:pPr>
      <w:r w:rsidRPr="004C1737">
        <w:rPr>
          <w:rFonts w:hint="cs"/>
          <w:sz w:val="28"/>
          <w:szCs w:val="28"/>
          <w:rtl/>
        </w:rPr>
        <w:t>التعريف الأول:</w:t>
      </w:r>
      <w:r w:rsidRPr="004C1737">
        <w:rPr>
          <w:sz w:val="28"/>
          <w:szCs w:val="28"/>
          <w:rtl/>
        </w:rPr>
        <w:t xml:space="preserve"> عرفه الإمام</w:t>
      </w:r>
      <w:r w:rsidRPr="004C1737">
        <w:rPr>
          <w:rFonts w:hint="cs"/>
          <w:sz w:val="28"/>
          <w:szCs w:val="28"/>
          <w:rtl/>
        </w:rPr>
        <w:t>ُ</w:t>
      </w:r>
      <w:r w:rsidRPr="004C1737">
        <w:rPr>
          <w:sz w:val="28"/>
          <w:szCs w:val="28"/>
          <w:rtl/>
        </w:rPr>
        <w:t xml:space="preserve"> في المحصول</w:t>
      </w:r>
      <w:r w:rsidRPr="004C1737">
        <w:rPr>
          <w:rFonts w:hint="cs"/>
          <w:sz w:val="28"/>
          <w:szCs w:val="28"/>
          <w:rtl/>
        </w:rPr>
        <w:t>ِ</w:t>
      </w:r>
      <w:r w:rsidRPr="004C1737">
        <w:rPr>
          <w:sz w:val="28"/>
          <w:szCs w:val="28"/>
          <w:rtl/>
        </w:rPr>
        <w:t xml:space="preserve"> " بأنه: اللفظ</w:t>
      </w:r>
      <w:r w:rsidRPr="004C1737">
        <w:rPr>
          <w:rFonts w:hint="cs"/>
          <w:sz w:val="28"/>
          <w:szCs w:val="28"/>
          <w:rtl/>
        </w:rPr>
        <w:t>ُ</w:t>
      </w:r>
      <w:r w:rsidRPr="004C1737">
        <w:rPr>
          <w:sz w:val="28"/>
          <w:szCs w:val="28"/>
          <w:rtl/>
        </w:rPr>
        <w:t xml:space="preserve"> المستغرق</w:t>
      </w:r>
      <w:r w:rsidRPr="004C1737">
        <w:rPr>
          <w:rFonts w:hint="cs"/>
          <w:sz w:val="28"/>
          <w:szCs w:val="28"/>
          <w:rtl/>
        </w:rPr>
        <w:t>ُ</w:t>
      </w:r>
      <w:r w:rsidRPr="004C1737">
        <w:rPr>
          <w:sz w:val="28"/>
          <w:szCs w:val="28"/>
          <w:rtl/>
        </w:rPr>
        <w:t xml:space="preserve"> لجميع</w:t>
      </w:r>
      <w:r w:rsidRPr="004C1737">
        <w:rPr>
          <w:rFonts w:hint="cs"/>
          <w:sz w:val="28"/>
          <w:szCs w:val="28"/>
          <w:rtl/>
        </w:rPr>
        <w:t>ِ</w:t>
      </w:r>
      <w:r w:rsidRPr="004C1737">
        <w:rPr>
          <w:sz w:val="28"/>
          <w:szCs w:val="28"/>
          <w:rtl/>
        </w:rPr>
        <w:t xml:space="preserve"> ما يصلح</w:t>
      </w:r>
      <w:r w:rsidRPr="004C1737">
        <w:rPr>
          <w:rFonts w:hint="cs"/>
          <w:sz w:val="28"/>
          <w:szCs w:val="28"/>
          <w:rtl/>
        </w:rPr>
        <w:t>ُ</w:t>
      </w:r>
      <w:r w:rsidRPr="004C1737">
        <w:rPr>
          <w:sz w:val="28"/>
          <w:szCs w:val="28"/>
          <w:rtl/>
        </w:rPr>
        <w:t xml:space="preserve"> له</w:t>
      </w:r>
      <w:r w:rsidRPr="004C1737">
        <w:rPr>
          <w:rFonts w:hint="cs"/>
          <w:sz w:val="28"/>
          <w:szCs w:val="28"/>
          <w:rtl/>
        </w:rPr>
        <w:t>ُ</w:t>
      </w:r>
      <w:r w:rsidRPr="004C1737">
        <w:rPr>
          <w:sz w:val="28"/>
          <w:szCs w:val="28"/>
          <w:rtl/>
        </w:rPr>
        <w:t xml:space="preserve"> بحسب</w:t>
      </w:r>
      <w:r w:rsidRPr="004C1737">
        <w:rPr>
          <w:rFonts w:hint="cs"/>
          <w:sz w:val="28"/>
          <w:szCs w:val="28"/>
          <w:rtl/>
        </w:rPr>
        <w:t>ِ</w:t>
      </w:r>
      <w:r w:rsidRPr="004C1737">
        <w:rPr>
          <w:sz w:val="28"/>
          <w:szCs w:val="28"/>
          <w:rtl/>
        </w:rPr>
        <w:t xml:space="preserve"> وضع</w:t>
      </w:r>
      <w:r w:rsidRPr="004C1737">
        <w:rPr>
          <w:rFonts w:hint="cs"/>
          <w:sz w:val="28"/>
          <w:szCs w:val="28"/>
          <w:rtl/>
        </w:rPr>
        <w:t>ٍ</w:t>
      </w:r>
      <w:r w:rsidRPr="004C1737">
        <w:rPr>
          <w:sz w:val="28"/>
          <w:szCs w:val="28"/>
          <w:rtl/>
        </w:rPr>
        <w:t xml:space="preserve"> واحد</w:t>
      </w:r>
      <w:r w:rsidRPr="004C1737">
        <w:rPr>
          <w:rFonts w:hint="cs"/>
          <w:sz w:val="28"/>
          <w:szCs w:val="28"/>
          <w:rtl/>
        </w:rPr>
        <w:t>ٍ</w:t>
      </w:r>
      <w:r w:rsidRPr="004C1737">
        <w:rPr>
          <w:sz w:val="28"/>
          <w:szCs w:val="28"/>
          <w:rtl/>
        </w:rPr>
        <w:t xml:space="preserve"> "(</w:t>
      </w:r>
      <w:r w:rsidRPr="004C1737">
        <w:rPr>
          <w:sz w:val="28"/>
          <w:szCs w:val="28"/>
          <w:rtl/>
        </w:rPr>
        <w:footnoteReference w:id="19"/>
      </w:r>
      <w:r w:rsidRPr="004C1737">
        <w:rPr>
          <w:sz w:val="28"/>
          <w:szCs w:val="28"/>
          <w:rtl/>
        </w:rPr>
        <w:t>)</w:t>
      </w:r>
      <w:r w:rsidRPr="004C1737">
        <w:rPr>
          <w:rFonts w:hint="cs"/>
          <w:sz w:val="28"/>
          <w:szCs w:val="28"/>
          <w:rtl/>
        </w:rPr>
        <w:t>.</w:t>
      </w:r>
    </w:p>
    <w:p w:rsidR="00E52741" w:rsidRPr="004C1737" w:rsidRDefault="00E52741" w:rsidP="004B79B1">
      <w:pPr>
        <w:jc w:val="both"/>
        <w:rPr>
          <w:sz w:val="28"/>
          <w:szCs w:val="28"/>
          <w:rtl/>
        </w:rPr>
      </w:pPr>
      <w:r w:rsidRPr="004C1737">
        <w:rPr>
          <w:sz w:val="28"/>
          <w:szCs w:val="28"/>
          <w:rtl/>
        </w:rPr>
        <w:t xml:space="preserve">وتبعه على ذلك صاحب الحاصل </w:t>
      </w:r>
      <w:r w:rsidRPr="004C1737">
        <w:rPr>
          <w:rFonts w:hint="cs"/>
          <w:sz w:val="28"/>
          <w:szCs w:val="28"/>
          <w:rtl/>
        </w:rPr>
        <w:t>فقال العامُّ هو: " اللفظة المستغرقة لكل ما تصلح به بحسب وضع واحد"</w:t>
      </w:r>
      <w:r w:rsidRPr="004C1737">
        <w:rPr>
          <w:sz w:val="28"/>
          <w:szCs w:val="28"/>
          <w:rtl/>
        </w:rPr>
        <w:t>(</w:t>
      </w:r>
      <w:r w:rsidRPr="004C1737">
        <w:rPr>
          <w:sz w:val="28"/>
          <w:szCs w:val="28"/>
          <w:rtl/>
        </w:rPr>
        <w:footnoteReference w:id="20"/>
      </w:r>
      <w:r w:rsidRPr="004C1737">
        <w:rPr>
          <w:sz w:val="28"/>
          <w:szCs w:val="28"/>
          <w:rtl/>
        </w:rPr>
        <w:t>)</w:t>
      </w:r>
      <w:r w:rsidRPr="004C1737">
        <w:rPr>
          <w:rFonts w:hint="cs"/>
          <w:sz w:val="28"/>
          <w:szCs w:val="28"/>
          <w:rtl/>
        </w:rPr>
        <w:t>.</w:t>
      </w:r>
    </w:p>
    <w:p w:rsidR="00E52741" w:rsidRPr="004C1737" w:rsidRDefault="00E52741" w:rsidP="004B79B1">
      <w:pPr>
        <w:jc w:val="both"/>
        <w:rPr>
          <w:sz w:val="28"/>
          <w:szCs w:val="28"/>
          <w:rtl/>
        </w:rPr>
      </w:pPr>
      <w:r w:rsidRPr="004C1737">
        <w:rPr>
          <w:sz w:val="28"/>
          <w:szCs w:val="28"/>
          <w:rtl/>
        </w:rPr>
        <w:t>وصاحب " التحصيل</w:t>
      </w:r>
      <w:r w:rsidRPr="004C1737">
        <w:rPr>
          <w:rFonts w:hint="cs"/>
          <w:sz w:val="28"/>
          <w:szCs w:val="28"/>
          <w:rtl/>
        </w:rPr>
        <w:t xml:space="preserve"> فقال العامُّ هو: " لفظ مستغرق لكل ما يصلح له في وضع واحد</w:t>
      </w:r>
      <w:r w:rsidRPr="004C1737">
        <w:rPr>
          <w:sz w:val="28"/>
          <w:szCs w:val="28"/>
          <w:rtl/>
        </w:rPr>
        <w:t xml:space="preserve"> "(</w:t>
      </w:r>
      <w:r w:rsidRPr="004C1737">
        <w:rPr>
          <w:sz w:val="28"/>
          <w:szCs w:val="28"/>
          <w:rtl/>
        </w:rPr>
        <w:footnoteReference w:id="21"/>
      </w:r>
      <w:r w:rsidRPr="004C1737">
        <w:rPr>
          <w:sz w:val="28"/>
          <w:szCs w:val="28"/>
          <w:rtl/>
        </w:rPr>
        <w:t>)</w:t>
      </w:r>
      <w:r w:rsidRPr="004C1737">
        <w:rPr>
          <w:rFonts w:hint="cs"/>
          <w:sz w:val="28"/>
          <w:szCs w:val="28"/>
          <w:rtl/>
        </w:rPr>
        <w:t>.</w:t>
      </w:r>
    </w:p>
    <w:p w:rsidR="00E52741" w:rsidRPr="004C1737" w:rsidRDefault="00E52741" w:rsidP="00914590">
      <w:pPr>
        <w:jc w:val="both"/>
        <w:rPr>
          <w:sz w:val="28"/>
          <w:szCs w:val="28"/>
          <w:rtl/>
        </w:rPr>
      </w:pPr>
      <w:r w:rsidRPr="004C1737">
        <w:rPr>
          <w:rFonts w:hint="cs"/>
          <w:sz w:val="28"/>
          <w:szCs w:val="28"/>
          <w:rtl/>
        </w:rPr>
        <w:t>التعريف الثاني :ل</w:t>
      </w:r>
      <w:r w:rsidRPr="004C1737">
        <w:rPr>
          <w:sz w:val="28"/>
          <w:szCs w:val="28"/>
          <w:rtl/>
        </w:rPr>
        <w:t>لقاضي البيضاوي في  المنهاج</w:t>
      </w:r>
      <w:r w:rsidRPr="004C1737">
        <w:rPr>
          <w:rFonts w:hint="cs"/>
          <w:sz w:val="28"/>
          <w:szCs w:val="28"/>
          <w:rtl/>
        </w:rPr>
        <w:t xml:space="preserve"> فقال العامُّ هو: " لفظ يستغرق جميع ما يصلح له بوضع واحد "</w:t>
      </w:r>
      <w:r w:rsidRPr="004C1737">
        <w:rPr>
          <w:sz w:val="28"/>
          <w:szCs w:val="28"/>
          <w:rtl/>
        </w:rPr>
        <w:t xml:space="preserve"> (</w:t>
      </w:r>
      <w:r w:rsidRPr="004C1737">
        <w:rPr>
          <w:sz w:val="28"/>
          <w:szCs w:val="28"/>
          <w:rtl/>
        </w:rPr>
        <w:footnoteReference w:id="22"/>
      </w:r>
      <w:r w:rsidRPr="004C1737">
        <w:rPr>
          <w:sz w:val="28"/>
          <w:szCs w:val="28"/>
          <w:rtl/>
        </w:rPr>
        <w:t>)</w:t>
      </w:r>
      <w:r w:rsidRPr="004C1737">
        <w:rPr>
          <w:rFonts w:hint="cs"/>
          <w:sz w:val="28"/>
          <w:szCs w:val="28"/>
          <w:rtl/>
        </w:rPr>
        <w:t>.</w:t>
      </w:r>
    </w:p>
    <w:p w:rsidR="00E52741" w:rsidRPr="004C1737" w:rsidRDefault="00E52741" w:rsidP="004B79B1">
      <w:pPr>
        <w:jc w:val="both"/>
        <w:rPr>
          <w:sz w:val="28"/>
          <w:szCs w:val="28"/>
          <w:rtl/>
        </w:rPr>
      </w:pPr>
      <w:r w:rsidRPr="004C1737">
        <w:rPr>
          <w:rFonts w:hint="cs"/>
          <w:sz w:val="28"/>
          <w:szCs w:val="28"/>
          <w:rtl/>
        </w:rPr>
        <w:t xml:space="preserve">      </w:t>
      </w:r>
      <w:r w:rsidRPr="004C1737">
        <w:rPr>
          <w:sz w:val="28"/>
          <w:szCs w:val="28"/>
          <w:rtl/>
        </w:rPr>
        <w:t>وتعريفات الإمام فخر الدين ومن تبعه ‘ إنما صيغت بناء</w:t>
      </w:r>
      <w:r w:rsidRPr="004C1737">
        <w:rPr>
          <w:rFonts w:hint="cs"/>
          <w:sz w:val="28"/>
          <w:szCs w:val="28"/>
          <w:rtl/>
        </w:rPr>
        <w:t>ً</w:t>
      </w:r>
      <w:r w:rsidRPr="004C1737">
        <w:rPr>
          <w:sz w:val="28"/>
          <w:szCs w:val="28"/>
          <w:rtl/>
        </w:rPr>
        <w:t xml:space="preserve"> على أن العموم</w:t>
      </w:r>
      <w:r w:rsidRPr="004C1737">
        <w:rPr>
          <w:rFonts w:hint="cs"/>
          <w:sz w:val="28"/>
          <w:szCs w:val="28"/>
          <w:rtl/>
        </w:rPr>
        <w:t>َ</w:t>
      </w:r>
      <w:r w:rsidRPr="004C1737">
        <w:rPr>
          <w:sz w:val="28"/>
          <w:szCs w:val="28"/>
          <w:rtl/>
        </w:rPr>
        <w:t xml:space="preserve"> من عوارض</w:t>
      </w:r>
      <w:r w:rsidRPr="004C1737">
        <w:rPr>
          <w:rFonts w:hint="cs"/>
          <w:sz w:val="28"/>
          <w:szCs w:val="28"/>
          <w:rtl/>
        </w:rPr>
        <w:t>ِ</w:t>
      </w:r>
      <w:r w:rsidRPr="004C1737">
        <w:rPr>
          <w:sz w:val="28"/>
          <w:szCs w:val="28"/>
          <w:rtl/>
        </w:rPr>
        <w:t xml:space="preserve"> الالفاظ</w:t>
      </w:r>
      <w:r w:rsidRPr="004C1737">
        <w:rPr>
          <w:rFonts w:hint="cs"/>
          <w:sz w:val="28"/>
          <w:szCs w:val="28"/>
          <w:rtl/>
        </w:rPr>
        <w:t>ِ</w:t>
      </w:r>
      <w:r w:rsidRPr="004C1737">
        <w:rPr>
          <w:sz w:val="28"/>
          <w:szCs w:val="28"/>
          <w:rtl/>
        </w:rPr>
        <w:t xml:space="preserve"> حقيقة</w:t>
      </w:r>
      <w:r w:rsidRPr="004C1737">
        <w:rPr>
          <w:rFonts w:hint="cs"/>
          <w:sz w:val="28"/>
          <w:szCs w:val="28"/>
          <w:rtl/>
        </w:rPr>
        <w:t>ً</w:t>
      </w:r>
      <w:r w:rsidRPr="004C1737">
        <w:rPr>
          <w:sz w:val="28"/>
          <w:szCs w:val="28"/>
          <w:rtl/>
        </w:rPr>
        <w:t xml:space="preserve"> دون المعاني، ولذلك ص</w:t>
      </w:r>
      <w:r w:rsidRPr="004C1737">
        <w:rPr>
          <w:rFonts w:hint="cs"/>
          <w:sz w:val="28"/>
          <w:szCs w:val="28"/>
          <w:rtl/>
        </w:rPr>
        <w:t>ُ</w:t>
      </w:r>
      <w:r w:rsidRPr="004C1737">
        <w:rPr>
          <w:sz w:val="28"/>
          <w:szCs w:val="28"/>
          <w:rtl/>
        </w:rPr>
        <w:t>د</w:t>
      </w:r>
      <w:r w:rsidRPr="004C1737">
        <w:rPr>
          <w:rFonts w:hint="cs"/>
          <w:sz w:val="28"/>
          <w:szCs w:val="28"/>
          <w:rtl/>
        </w:rPr>
        <w:t>ِّ</w:t>
      </w:r>
      <w:r w:rsidRPr="004C1737">
        <w:rPr>
          <w:sz w:val="28"/>
          <w:szCs w:val="28"/>
          <w:rtl/>
        </w:rPr>
        <w:t>ر</w:t>
      </w:r>
      <w:r w:rsidRPr="004C1737">
        <w:rPr>
          <w:rFonts w:hint="cs"/>
          <w:sz w:val="28"/>
          <w:szCs w:val="28"/>
          <w:rtl/>
        </w:rPr>
        <w:t>َ</w:t>
      </w:r>
      <w:r w:rsidRPr="004C1737">
        <w:rPr>
          <w:sz w:val="28"/>
          <w:szCs w:val="28"/>
          <w:rtl/>
        </w:rPr>
        <w:t>ت</w:t>
      </w:r>
      <w:r w:rsidRPr="004C1737">
        <w:rPr>
          <w:rFonts w:hint="cs"/>
          <w:sz w:val="28"/>
          <w:szCs w:val="28"/>
          <w:rtl/>
        </w:rPr>
        <w:t>ْ</w:t>
      </w:r>
      <w:r w:rsidRPr="004C1737">
        <w:rPr>
          <w:sz w:val="28"/>
          <w:szCs w:val="28"/>
          <w:rtl/>
        </w:rPr>
        <w:t xml:space="preserve"> باللفظ(</w:t>
      </w:r>
      <w:r w:rsidRPr="004C1737">
        <w:rPr>
          <w:sz w:val="28"/>
          <w:szCs w:val="28"/>
          <w:rtl/>
        </w:rPr>
        <w:footnoteReference w:id="23"/>
      </w:r>
      <w:r w:rsidRPr="004C1737">
        <w:rPr>
          <w:sz w:val="28"/>
          <w:szCs w:val="28"/>
          <w:rtl/>
        </w:rPr>
        <w:t>)</w:t>
      </w:r>
      <w:r w:rsidRPr="004C1737">
        <w:rPr>
          <w:rFonts w:hint="cs"/>
          <w:sz w:val="28"/>
          <w:szCs w:val="28"/>
          <w:rtl/>
        </w:rPr>
        <w:t xml:space="preserve">. </w:t>
      </w:r>
    </w:p>
    <w:p w:rsidR="00E52741" w:rsidRPr="004C1737" w:rsidRDefault="00E52741" w:rsidP="004B79B1">
      <w:pPr>
        <w:jc w:val="both"/>
        <w:rPr>
          <w:sz w:val="28"/>
          <w:szCs w:val="28"/>
          <w:rtl/>
        </w:rPr>
      </w:pPr>
      <w:r w:rsidRPr="004C1737">
        <w:rPr>
          <w:rFonts w:hint="cs"/>
          <w:sz w:val="28"/>
          <w:szCs w:val="28"/>
          <w:rtl/>
        </w:rPr>
        <w:t xml:space="preserve">التعريف الثالث : </w:t>
      </w:r>
      <w:r w:rsidRPr="004C1737">
        <w:rPr>
          <w:sz w:val="28"/>
          <w:szCs w:val="28"/>
          <w:rtl/>
        </w:rPr>
        <w:t>اختار الآمدي في تعريف</w:t>
      </w:r>
      <w:r w:rsidRPr="004C1737">
        <w:rPr>
          <w:rFonts w:hint="cs"/>
          <w:sz w:val="28"/>
          <w:szCs w:val="28"/>
          <w:rtl/>
        </w:rPr>
        <w:t>ِ</w:t>
      </w:r>
      <w:r w:rsidRPr="004C1737">
        <w:rPr>
          <w:sz w:val="28"/>
          <w:szCs w:val="28"/>
          <w:rtl/>
        </w:rPr>
        <w:t xml:space="preserve"> العام</w:t>
      </w:r>
      <w:r w:rsidRPr="004C1737">
        <w:rPr>
          <w:rFonts w:hint="cs"/>
          <w:sz w:val="28"/>
          <w:szCs w:val="28"/>
          <w:rtl/>
        </w:rPr>
        <w:t>ِّ</w:t>
      </w:r>
      <w:r w:rsidRPr="004C1737">
        <w:rPr>
          <w:sz w:val="28"/>
          <w:szCs w:val="28"/>
          <w:rtl/>
        </w:rPr>
        <w:t xml:space="preserve"> أنه " اللفظ</w:t>
      </w:r>
      <w:r w:rsidRPr="004C1737">
        <w:rPr>
          <w:rFonts w:hint="cs"/>
          <w:sz w:val="28"/>
          <w:szCs w:val="28"/>
          <w:rtl/>
        </w:rPr>
        <w:t>ُ</w:t>
      </w:r>
      <w:r w:rsidRPr="004C1737">
        <w:rPr>
          <w:sz w:val="28"/>
          <w:szCs w:val="28"/>
          <w:rtl/>
        </w:rPr>
        <w:t xml:space="preserve"> الواحد</w:t>
      </w:r>
      <w:r w:rsidRPr="004C1737">
        <w:rPr>
          <w:rFonts w:hint="cs"/>
          <w:sz w:val="28"/>
          <w:szCs w:val="28"/>
          <w:rtl/>
        </w:rPr>
        <w:t>ُ</w:t>
      </w:r>
      <w:r w:rsidRPr="004C1737">
        <w:rPr>
          <w:sz w:val="28"/>
          <w:szCs w:val="28"/>
          <w:rtl/>
        </w:rPr>
        <w:t xml:space="preserve"> الدال على م</w:t>
      </w:r>
      <w:r w:rsidRPr="004C1737">
        <w:rPr>
          <w:rFonts w:hint="cs"/>
          <w:sz w:val="28"/>
          <w:szCs w:val="28"/>
          <w:rtl/>
        </w:rPr>
        <w:t>ُ</w:t>
      </w:r>
      <w:r w:rsidRPr="004C1737">
        <w:rPr>
          <w:sz w:val="28"/>
          <w:szCs w:val="28"/>
          <w:rtl/>
        </w:rPr>
        <w:t>سم</w:t>
      </w:r>
      <w:r w:rsidRPr="004C1737">
        <w:rPr>
          <w:rFonts w:hint="cs"/>
          <w:sz w:val="28"/>
          <w:szCs w:val="28"/>
          <w:rtl/>
        </w:rPr>
        <w:t>َّ</w:t>
      </w:r>
      <w:r w:rsidRPr="004C1737">
        <w:rPr>
          <w:sz w:val="28"/>
          <w:szCs w:val="28"/>
          <w:rtl/>
        </w:rPr>
        <w:t>يين فصاعداً مطلقا</w:t>
      </w:r>
      <w:r w:rsidRPr="004C1737">
        <w:rPr>
          <w:rFonts w:hint="cs"/>
          <w:sz w:val="28"/>
          <w:szCs w:val="28"/>
          <w:rtl/>
        </w:rPr>
        <w:t>ً</w:t>
      </w:r>
      <w:r w:rsidRPr="004C1737">
        <w:rPr>
          <w:sz w:val="28"/>
          <w:szCs w:val="28"/>
          <w:rtl/>
        </w:rPr>
        <w:t xml:space="preserve"> معاً</w:t>
      </w:r>
      <w:r w:rsidRPr="004C1737">
        <w:rPr>
          <w:rFonts w:hint="cs"/>
          <w:sz w:val="28"/>
          <w:szCs w:val="28"/>
          <w:rtl/>
        </w:rPr>
        <w:t>"</w:t>
      </w:r>
      <w:r w:rsidRPr="004C1737">
        <w:rPr>
          <w:sz w:val="28"/>
          <w:szCs w:val="28"/>
          <w:rtl/>
        </w:rPr>
        <w:t>(</w:t>
      </w:r>
      <w:r w:rsidRPr="004C1737">
        <w:rPr>
          <w:sz w:val="28"/>
          <w:szCs w:val="28"/>
          <w:rtl/>
        </w:rPr>
        <w:footnoteReference w:id="24"/>
      </w:r>
      <w:r w:rsidRPr="004C1737">
        <w:rPr>
          <w:sz w:val="28"/>
          <w:szCs w:val="28"/>
          <w:rtl/>
        </w:rPr>
        <w:t>)</w:t>
      </w:r>
      <w:r w:rsidRPr="004C1737">
        <w:rPr>
          <w:rFonts w:hint="cs"/>
          <w:sz w:val="28"/>
          <w:szCs w:val="28"/>
          <w:rtl/>
        </w:rPr>
        <w:t>.</w:t>
      </w:r>
    </w:p>
    <w:p w:rsidR="00E52741" w:rsidRPr="004C1737" w:rsidRDefault="00E52741" w:rsidP="008C1D95">
      <w:pPr>
        <w:jc w:val="both"/>
        <w:rPr>
          <w:sz w:val="28"/>
          <w:szCs w:val="28"/>
          <w:rtl/>
        </w:rPr>
      </w:pPr>
      <w:r w:rsidRPr="004C1737">
        <w:rPr>
          <w:rFonts w:hint="cs"/>
          <w:sz w:val="28"/>
          <w:szCs w:val="28"/>
          <w:rtl/>
        </w:rPr>
        <w:t>التعريف الرابع:عند</w:t>
      </w:r>
      <w:r w:rsidRPr="004C1737">
        <w:rPr>
          <w:sz w:val="28"/>
          <w:szCs w:val="28"/>
          <w:rtl/>
        </w:rPr>
        <w:t xml:space="preserve"> ابن الحاجب في " مختصره الأصولي" فقد ع</w:t>
      </w:r>
      <w:r w:rsidRPr="004C1737">
        <w:rPr>
          <w:rFonts w:hint="cs"/>
          <w:sz w:val="28"/>
          <w:szCs w:val="28"/>
          <w:rtl/>
        </w:rPr>
        <w:t>َ</w:t>
      </w:r>
      <w:r w:rsidRPr="004C1737">
        <w:rPr>
          <w:sz w:val="28"/>
          <w:szCs w:val="28"/>
          <w:rtl/>
        </w:rPr>
        <w:t>ر</w:t>
      </w:r>
      <w:r w:rsidRPr="004C1737">
        <w:rPr>
          <w:rFonts w:hint="cs"/>
          <w:sz w:val="28"/>
          <w:szCs w:val="28"/>
          <w:rtl/>
        </w:rPr>
        <w:t>َّ</w:t>
      </w:r>
      <w:r w:rsidRPr="004C1737">
        <w:rPr>
          <w:sz w:val="28"/>
          <w:szCs w:val="28"/>
          <w:rtl/>
        </w:rPr>
        <w:t>ف</w:t>
      </w:r>
      <w:r w:rsidRPr="004C1737">
        <w:rPr>
          <w:rFonts w:hint="cs"/>
          <w:sz w:val="28"/>
          <w:szCs w:val="28"/>
          <w:rtl/>
        </w:rPr>
        <w:t>َ</w:t>
      </w:r>
      <w:r w:rsidRPr="004C1737">
        <w:rPr>
          <w:sz w:val="28"/>
          <w:szCs w:val="28"/>
          <w:rtl/>
        </w:rPr>
        <w:t xml:space="preserve"> العام</w:t>
      </w:r>
      <w:r w:rsidRPr="004C1737">
        <w:rPr>
          <w:rFonts w:hint="cs"/>
          <w:sz w:val="28"/>
          <w:szCs w:val="28"/>
          <w:rtl/>
        </w:rPr>
        <w:t>َّ</w:t>
      </w:r>
      <w:r w:rsidRPr="004C1737">
        <w:rPr>
          <w:sz w:val="28"/>
          <w:szCs w:val="28"/>
          <w:rtl/>
        </w:rPr>
        <w:t xml:space="preserve"> بما يدل على شموله للألفاظ والمعاني، حيث يرى</w:t>
      </w:r>
      <w:r w:rsidRPr="004C1737">
        <w:rPr>
          <w:rFonts w:hint="cs"/>
          <w:sz w:val="28"/>
          <w:szCs w:val="28"/>
          <w:rtl/>
        </w:rPr>
        <w:t>:</w:t>
      </w:r>
      <w:r w:rsidRPr="004C1737">
        <w:rPr>
          <w:sz w:val="28"/>
          <w:szCs w:val="28"/>
          <w:rtl/>
        </w:rPr>
        <w:t xml:space="preserve"> أن</w:t>
      </w:r>
      <w:r w:rsidRPr="004C1737">
        <w:rPr>
          <w:rFonts w:hint="cs"/>
          <w:sz w:val="28"/>
          <w:szCs w:val="28"/>
          <w:rtl/>
        </w:rPr>
        <w:t>َّ</w:t>
      </w:r>
      <w:r w:rsidRPr="004C1737">
        <w:rPr>
          <w:sz w:val="28"/>
          <w:szCs w:val="28"/>
          <w:rtl/>
        </w:rPr>
        <w:t xml:space="preserve"> العموم يصدق على المعاني حقيقة كما يصدق على الألفاظ، ورجح هذا على غيره من المذاهب (</w:t>
      </w:r>
      <w:r w:rsidRPr="004C1737">
        <w:rPr>
          <w:sz w:val="28"/>
          <w:szCs w:val="28"/>
          <w:rtl/>
        </w:rPr>
        <w:footnoteReference w:id="25"/>
      </w:r>
      <w:r w:rsidRPr="004C1737">
        <w:rPr>
          <w:sz w:val="28"/>
          <w:szCs w:val="28"/>
          <w:rtl/>
        </w:rPr>
        <w:t>)</w:t>
      </w:r>
      <w:r w:rsidRPr="004C1737">
        <w:rPr>
          <w:rFonts w:hint="cs"/>
          <w:sz w:val="28"/>
          <w:szCs w:val="28"/>
          <w:rtl/>
        </w:rPr>
        <w:t>.</w:t>
      </w:r>
    </w:p>
    <w:p w:rsidR="00E52741" w:rsidRPr="004C1737" w:rsidRDefault="00E52741" w:rsidP="004B79B1">
      <w:pPr>
        <w:jc w:val="both"/>
        <w:rPr>
          <w:sz w:val="28"/>
          <w:szCs w:val="28"/>
          <w:rtl/>
        </w:rPr>
      </w:pPr>
      <w:r w:rsidRPr="004C1737">
        <w:rPr>
          <w:sz w:val="28"/>
          <w:szCs w:val="28"/>
          <w:rtl/>
        </w:rPr>
        <w:t>فقال في تعريفه: " الأولى أن ي</w:t>
      </w:r>
      <w:r w:rsidRPr="004C1737">
        <w:rPr>
          <w:rFonts w:hint="cs"/>
          <w:sz w:val="28"/>
          <w:szCs w:val="28"/>
          <w:rtl/>
        </w:rPr>
        <w:t>ُ</w:t>
      </w:r>
      <w:r w:rsidRPr="004C1737">
        <w:rPr>
          <w:sz w:val="28"/>
          <w:szCs w:val="28"/>
          <w:rtl/>
        </w:rPr>
        <w:t>قال: العام</w:t>
      </w:r>
      <w:r w:rsidRPr="004C1737">
        <w:rPr>
          <w:rFonts w:hint="cs"/>
          <w:sz w:val="28"/>
          <w:szCs w:val="28"/>
          <w:rtl/>
        </w:rPr>
        <w:t>ُّ</w:t>
      </w:r>
      <w:r w:rsidRPr="004C1737">
        <w:rPr>
          <w:sz w:val="28"/>
          <w:szCs w:val="28"/>
          <w:rtl/>
        </w:rPr>
        <w:t xml:space="preserve"> ما دل على مسميات</w:t>
      </w:r>
      <w:r w:rsidRPr="004C1737">
        <w:rPr>
          <w:rFonts w:hint="cs"/>
          <w:sz w:val="28"/>
          <w:szCs w:val="28"/>
          <w:rtl/>
        </w:rPr>
        <w:t>ٍ</w:t>
      </w:r>
      <w:r w:rsidRPr="004C1737">
        <w:rPr>
          <w:sz w:val="28"/>
          <w:szCs w:val="28"/>
          <w:rtl/>
        </w:rPr>
        <w:t xml:space="preserve"> باعتبار أمر</w:t>
      </w:r>
      <w:r w:rsidRPr="004C1737">
        <w:rPr>
          <w:rFonts w:hint="cs"/>
          <w:sz w:val="28"/>
          <w:szCs w:val="28"/>
          <w:rtl/>
        </w:rPr>
        <w:t>ٍ</w:t>
      </w:r>
      <w:r w:rsidRPr="004C1737">
        <w:rPr>
          <w:sz w:val="28"/>
          <w:szCs w:val="28"/>
          <w:rtl/>
        </w:rPr>
        <w:t xml:space="preserve"> اشتركت</w:t>
      </w:r>
      <w:r w:rsidRPr="004C1737">
        <w:rPr>
          <w:rFonts w:hint="cs"/>
          <w:sz w:val="28"/>
          <w:szCs w:val="28"/>
          <w:rtl/>
        </w:rPr>
        <w:t>ْ</w:t>
      </w:r>
      <w:r w:rsidRPr="004C1737">
        <w:rPr>
          <w:sz w:val="28"/>
          <w:szCs w:val="28"/>
          <w:rtl/>
        </w:rPr>
        <w:t xml:space="preserve"> فيه مطلقاً ضربة</w:t>
      </w:r>
      <w:r w:rsidRPr="004C1737">
        <w:rPr>
          <w:rFonts w:hint="cs"/>
          <w:sz w:val="28"/>
          <w:szCs w:val="28"/>
          <w:rtl/>
        </w:rPr>
        <w:t>ً</w:t>
      </w:r>
      <w:r w:rsidRPr="004C1737">
        <w:rPr>
          <w:sz w:val="28"/>
          <w:szCs w:val="28"/>
          <w:rtl/>
        </w:rPr>
        <w:t xml:space="preserve"> </w:t>
      </w:r>
      <w:r w:rsidRPr="004C1737">
        <w:rPr>
          <w:rFonts w:hint="cs"/>
          <w:sz w:val="28"/>
          <w:szCs w:val="28"/>
          <w:rtl/>
        </w:rPr>
        <w:t>"</w:t>
      </w:r>
      <w:r w:rsidRPr="004C1737">
        <w:rPr>
          <w:sz w:val="28"/>
          <w:szCs w:val="28"/>
          <w:rtl/>
        </w:rPr>
        <w:t>(</w:t>
      </w:r>
      <w:r w:rsidRPr="004C1737">
        <w:rPr>
          <w:sz w:val="28"/>
          <w:szCs w:val="28"/>
          <w:rtl/>
        </w:rPr>
        <w:footnoteReference w:id="26"/>
      </w:r>
      <w:r w:rsidRPr="004C1737">
        <w:rPr>
          <w:sz w:val="28"/>
          <w:szCs w:val="28"/>
          <w:rtl/>
        </w:rPr>
        <w:t>)</w:t>
      </w:r>
      <w:r w:rsidRPr="004C1737">
        <w:rPr>
          <w:rFonts w:hint="cs"/>
          <w:sz w:val="28"/>
          <w:szCs w:val="28"/>
          <w:rtl/>
        </w:rPr>
        <w:t>.</w:t>
      </w:r>
    </w:p>
    <w:p w:rsidR="00E52741" w:rsidRPr="004C1737" w:rsidRDefault="00E52741" w:rsidP="0055562F">
      <w:pPr>
        <w:jc w:val="both"/>
        <w:rPr>
          <w:b/>
          <w:bCs/>
          <w:sz w:val="28"/>
          <w:szCs w:val="28"/>
          <w:rtl/>
        </w:rPr>
      </w:pPr>
      <w:r w:rsidRPr="004C1737">
        <w:rPr>
          <w:rFonts w:hint="cs"/>
          <w:b/>
          <w:bCs/>
          <w:sz w:val="28"/>
          <w:szCs w:val="28"/>
          <w:rtl/>
        </w:rPr>
        <w:t>ويرد على هذه التعريفات التي تشترط الاستغراق عدة اعتراضات :</w:t>
      </w:r>
    </w:p>
    <w:p w:rsidR="00E52741" w:rsidRPr="004C1737" w:rsidRDefault="00E52741" w:rsidP="005269B0">
      <w:pPr>
        <w:jc w:val="both"/>
        <w:rPr>
          <w:sz w:val="28"/>
          <w:szCs w:val="28"/>
          <w:rtl/>
        </w:rPr>
      </w:pPr>
      <w:r w:rsidRPr="004C1737">
        <w:rPr>
          <w:sz w:val="28"/>
          <w:szCs w:val="28"/>
          <w:rtl/>
        </w:rPr>
        <w:t>الاعتراض الأول:</w:t>
      </w:r>
      <w:r w:rsidRPr="004C1737">
        <w:rPr>
          <w:rFonts w:hint="cs"/>
          <w:sz w:val="28"/>
          <w:szCs w:val="28"/>
          <w:rtl/>
        </w:rPr>
        <w:t xml:space="preserve"> </w:t>
      </w:r>
      <w:r w:rsidRPr="004C1737">
        <w:rPr>
          <w:sz w:val="28"/>
          <w:szCs w:val="28"/>
          <w:rtl/>
        </w:rPr>
        <w:t>أنهم عرفوا العام</w:t>
      </w:r>
      <w:r w:rsidRPr="004C1737">
        <w:rPr>
          <w:rFonts w:hint="cs"/>
          <w:sz w:val="28"/>
          <w:szCs w:val="28"/>
          <w:rtl/>
        </w:rPr>
        <w:t>َّ</w:t>
      </w:r>
      <w:r w:rsidRPr="004C1737">
        <w:rPr>
          <w:sz w:val="28"/>
          <w:szCs w:val="28"/>
          <w:rtl/>
        </w:rPr>
        <w:t xml:space="preserve"> بالمستغرق، ولفظ</w:t>
      </w:r>
      <w:r w:rsidRPr="004C1737">
        <w:rPr>
          <w:rFonts w:hint="cs"/>
          <w:sz w:val="28"/>
          <w:szCs w:val="28"/>
          <w:rtl/>
        </w:rPr>
        <w:t>ُ</w:t>
      </w:r>
      <w:r w:rsidRPr="004C1737">
        <w:rPr>
          <w:sz w:val="28"/>
          <w:szCs w:val="28"/>
          <w:rtl/>
        </w:rPr>
        <w:t xml:space="preserve"> الاستغراق</w:t>
      </w:r>
      <w:r w:rsidRPr="004C1737">
        <w:rPr>
          <w:rFonts w:hint="cs"/>
          <w:sz w:val="28"/>
          <w:szCs w:val="28"/>
          <w:rtl/>
        </w:rPr>
        <w:t>ِ</w:t>
      </w:r>
      <w:r w:rsidRPr="004C1737">
        <w:rPr>
          <w:sz w:val="28"/>
          <w:szCs w:val="28"/>
          <w:rtl/>
        </w:rPr>
        <w:t xml:space="preserve"> مرادف</w:t>
      </w:r>
      <w:r w:rsidRPr="004C1737">
        <w:rPr>
          <w:rFonts w:hint="cs"/>
          <w:sz w:val="28"/>
          <w:szCs w:val="28"/>
          <w:rtl/>
        </w:rPr>
        <w:t>ٌ</w:t>
      </w:r>
      <w:r w:rsidRPr="004C1737">
        <w:rPr>
          <w:sz w:val="28"/>
          <w:szCs w:val="28"/>
          <w:rtl/>
        </w:rPr>
        <w:t xml:space="preserve"> للفظ العموم، وتعريف الشيء بما يرادفه إنما يصح في التعريف اللفظي،</w:t>
      </w:r>
      <w:r w:rsidRPr="004C1737">
        <w:rPr>
          <w:rFonts w:hint="cs"/>
          <w:sz w:val="28"/>
          <w:szCs w:val="28"/>
          <w:rtl/>
        </w:rPr>
        <w:t xml:space="preserve">لا </w:t>
      </w:r>
      <w:r w:rsidRPr="004C1737">
        <w:rPr>
          <w:sz w:val="28"/>
          <w:szCs w:val="28"/>
          <w:rtl/>
        </w:rPr>
        <w:t>الح</w:t>
      </w:r>
      <w:r w:rsidRPr="004C1737">
        <w:rPr>
          <w:rFonts w:hint="cs"/>
          <w:sz w:val="28"/>
          <w:szCs w:val="28"/>
          <w:rtl/>
        </w:rPr>
        <w:t>َ</w:t>
      </w:r>
      <w:r w:rsidRPr="004C1737">
        <w:rPr>
          <w:sz w:val="28"/>
          <w:szCs w:val="28"/>
          <w:rtl/>
        </w:rPr>
        <w:t>د</w:t>
      </w:r>
      <w:r w:rsidRPr="004C1737">
        <w:rPr>
          <w:rFonts w:hint="cs"/>
          <w:sz w:val="28"/>
          <w:szCs w:val="28"/>
          <w:rtl/>
        </w:rPr>
        <w:t>ِّ</w:t>
      </w:r>
      <w:r w:rsidRPr="004C1737">
        <w:rPr>
          <w:sz w:val="28"/>
          <w:szCs w:val="28"/>
          <w:rtl/>
        </w:rPr>
        <w:t xml:space="preserve"> الحقيقي (</w:t>
      </w:r>
      <w:r w:rsidRPr="004C1737">
        <w:rPr>
          <w:sz w:val="28"/>
          <w:szCs w:val="28"/>
          <w:rtl/>
        </w:rPr>
        <w:footnoteReference w:id="27"/>
      </w:r>
      <w:r w:rsidRPr="004C1737">
        <w:rPr>
          <w:sz w:val="28"/>
          <w:szCs w:val="28"/>
          <w:rtl/>
        </w:rPr>
        <w:t>).</w:t>
      </w:r>
    </w:p>
    <w:p w:rsidR="00E52741" w:rsidRPr="004C1737" w:rsidRDefault="00E52741" w:rsidP="0055562F">
      <w:pPr>
        <w:jc w:val="both"/>
        <w:rPr>
          <w:sz w:val="28"/>
          <w:szCs w:val="28"/>
          <w:rtl/>
        </w:rPr>
      </w:pPr>
      <w:r w:rsidRPr="004C1737">
        <w:rPr>
          <w:sz w:val="28"/>
          <w:szCs w:val="28"/>
          <w:rtl/>
        </w:rPr>
        <w:t>الاعتراض الثاني:</w:t>
      </w:r>
      <w:r w:rsidRPr="004C1737">
        <w:rPr>
          <w:rFonts w:hint="cs"/>
          <w:sz w:val="28"/>
          <w:szCs w:val="28"/>
          <w:rtl/>
        </w:rPr>
        <w:t xml:space="preserve"> </w:t>
      </w:r>
      <w:r w:rsidRPr="004C1737">
        <w:rPr>
          <w:sz w:val="28"/>
          <w:szCs w:val="28"/>
          <w:rtl/>
        </w:rPr>
        <w:t>أن تعريفهم غير</w:t>
      </w:r>
      <w:r w:rsidRPr="004C1737">
        <w:rPr>
          <w:rFonts w:hint="cs"/>
          <w:sz w:val="28"/>
          <w:szCs w:val="28"/>
          <w:rtl/>
        </w:rPr>
        <w:t>ُ</w:t>
      </w:r>
      <w:r w:rsidRPr="004C1737">
        <w:rPr>
          <w:sz w:val="28"/>
          <w:szCs w:val="28"/>
          <w:rtl/>
        </w:rPr>
        <w:t xml:space="preserve"> مانع</w:t>
      </w:r>
      <w:r w:rsidRPr="004C1737">
        <w:rPr>
          <w:rFonts w:hint="cs"/>
          <w:sz w:val="28"/>
          <w:szCs w:val="28"/>
          <w:rtl/>
        </w:rPr>
        <w:t>ٍ؛</w:t>
      </w:r>
      <w:r w:rsidRPr="004C1737">
        <w:rPr>
          <w:sz w:val="28"/>
          <w:szCs w:val="28"/>
          <w:rtl/>
        </w:rPr>
        <w:t xml:space="preserve"> لأنه يدخل فيه نحو قولنا: " ضرب زيد عمراً " فإنه ي</w:t>
      </w:r>
      <w:r w:rsidRPr="004C1737">
        <w:rPr>
          <w:rFonts w:hint="cs"/>
          <w:sz w:val="28"/>
          <w:szCs w:val="28"/>
          <w:rtl/>
        </w:rPr>
        <w:t>َ</w:t>
      </w:r>
      <w:r w:rsidRPr="004C1737">
        <w:rPr>
          <w:sz w:val="28"/>
          <w:szCs w:val="28"/>
          <w:rtl/>
        </w:rPr>
        <w:t>ص</w:t>
      </w:r>
      <w:r w:rsidRPr="004C1737">
        <w:rPr>
          <w:rFonts w:hint="cs"/>
          <w:sz w:val="28"/>
          <w:szCs w:val="28"/>
          <w:rtl/>
        </w:rPr>
        <w:t>ْ</w:t>
      </w:r>
      <w:r w:rsidRPr="004C1737">
        <w:rPr>
          <w:sz w:val="28"/>
          <w:szCs w:val="28"/>
          <w:rtl/>
        </w:rPr>
        <w:t>دق</w:t>
      </w:r>
      <w:r w:rsidRPr="004C1737">
        <w:rPr>
          <w:rFonts w:hint="cs"/>
          <w:sz w:val="28"/>
          <w:szCs w:val="28"/>
          <w:rtl/>
        </w:rPr>
        <w:t>ُ</w:t>
      </w:r>
      <w:r w:rsidRPr="004C1737">
        <w:rPr>
          <w:sz w:val="28"/>
          <w:szCs w:val="28"/>
          <w:rtl/>
        </w:rPr>
        <w:t xml:space="preserve"> أنه لفظ</w:t>
      </w:r>
      <w:r w:rsidRPr="004C1737">
        <w:rPr>
          <w:rFonts w:hint="cs"/>
          <w:sz w:val="28"/>
          <w:szCs w:val="28"/>
          <w:rtl/>
        </w:rPr>
        <w:t>ٌ</w:t>
      </w:r>
      <w:r w:rsidRPr="004C1737">
        <w:rPr>
          <w:sz w:val="28"/>
          <w:szCs w:val="28"/>
          <w:rtl/>
        </w:rPr>
        <w:t xml:space="preserve"> استغرق</w:t>
      </w:r>
      <w:r w:rsidRPr="004C1737">
        <w:rPr>
          <w:rFonts w:hint="cs"/>
          <w:sz w:val="28"/>
          <w:szCs w:val="28"/>
          <w:rtl/>
        </w:rPr>
        <w:t>َ</w:t>
      </w:r>
      <w:r w:rsidRPr="004C1737">
        <w:rPr>
          <w:sz w:val="28"/>
          <w:szCs w:val="28"/>
          <w:rtl/>
        </w:rPr>
        <w:t xml:space="preserve"> جميع ما يصلح له، وهو صدور الفعل من الفاعل مستقراً على مفعول بوضع واحد؛ لأن هذا التركيب وض</w:t>
      </w:r>
      <w:r w:rsidRPr="004C1737">
        <w:rPr>
          <w:rFonts w:hint="cs"/>
          <w:sz w:val="28"/>
          <w:szCs w:val="28"/>
          <w:rtl/>
        </w:rPr>
        <w:t>ِ</w:t>
      </w:r>
      <w:r w:rsidRPr="004C1737">
        <w:rPr>
          <w:sz w:val="28"/>
          <w:szCs w:val="28"/>
          <w:rtl/>
        </w:rPr>
        <w:t>ع</w:t>
      </w:r>
      <w:r w:rsidRPr="004C1737">
        <w:rPr>
          <w:rFonts w:hint="cs"/>
          <w:sz w:val="28"/>
          <w:szCs w:val="28"/>
          <w:rtl/>
        </w:rPr>
        <w:t>َ</w:t>
      </w:r>
      <w:r w:rsidRPr="004C1737">
        <w:rPr>
          <w:sz w:val="28"/>
          <w:szCs w:val="28"/>
          <w:rtl/>
        </w:rPr>
        <w:t xml:space="preserve"> للدلالة على صدور الفعل من الفاعل على المفعول، مع أن هذا ليس بعام</w:t>
      </w:r>
      <w:r w:rsidRPr="004C1737">
        <w:rPr>
          <w:rFonts w:hint="cs"/>
          <w:sz w:val="28"/>
          <w:szCs w:val="28"/>
          <w:rtl/>
        </w:rPr>
        <w:t>ٍّ</w:t>
      </w:r>
      <w:r w:rsidRPr="004C1737">
        <w:rPr>
          <w:sz w:val="28"/>
          <w:szCs w:val="28"/>
          <w:rtl/>
        </w:rPr>
        <w:t>(</w:t>
      </w:r>
      <w:r w:rsidRPr="004C1737">
        <w:rPr>
          <w:sz w:val="28"/>
          <w:szCs w:val="28"/>
          <w:rtl/>
        </w:rPr>
        <w:footnoteReference w:id="28"/>
      </w:r>
      <w:r w:rsidRPr="004C1737">
        <w:rPr>
          <w:sz w:val="28"/>
          <w:szCs w:val="28"/>
          <w:rtl/>
        </w:rPr>
        <w:t>).</w:t>
      </w:r>
    </w:p>
    <w:p w:rsidR="00E52741" w:rsidRPr="004C1737" w:rsidRDefault="00E52741" w:rsidP="0055562F">
      <w:pPr>
        <w:jc w:val="both"/>
        <w:rPr>
          <w:sz w:val="28"/>
          <w:szCs w:val="28"/>
          <w:rtl/>
        </w:rPr>
      </w:pPr>
      <w:r w:rsidRPr="004C1737">
        <w:rPr>
          <w:sz w:val="28"/>
          <w:szCs w:val="28"/>
          <w:rtl/>
        </w:rPr>
        <w:t>الاعتراض الثالث:</w:t>
      </w:r>
      <w:r w:rsidRPr="004C1737">
        <w:rPr>
          <w:rFonts w:hint="cs"/>
          <w:sz w:val="28"/>
          <w:szCs w:val="28"/>
          <w:rtl/>
        </w:rPr>
        <w:t xml:space="preserve"> </w:t>
      </w:r>
      <w:r w:rsidRPr="004C1737">
        <w:rPr>
          <w:sz w:val="28"/>
          <w:szCs w:val="28"/>
          <w:rtl/>
        </w:rPr>
        <w:t>أن الاستغراق الوارد في التعريف، إن أ</w:t>
      </w:r>
      <w:r w:rsidRPr="004C1737">
        <w:rPr>
          <w:rFonts w:hint="cs"/>
          <w:sz w:val="28"/>
          <w:szCs w:val="28"/>
          <w:rtl/>
        </w:rPr>
        <w:t>ُ</w:t>
      </w:r>
      <w:r w:rsidRPr="004C1737">
        <w:rPr>
          <w:sz w:val="28"/>
          <w:szCs w:val="28"/>
          <w:rtl/>
        </w:rPr>
        <w:t>ريد به الاستغراق الكلي لجزئياته  كان التعريف غير جامع؛ لأنه لا يشمل الجمع المعروف بالألف واللام، مثل: " جاء الرجال " لأن جزئيات الجمع هي الجماعة، وأما ما تكونت منه الجماعة كزيد، وبكر، وخالد فهي أجزاء</w:t>
      </w:r>
      <w:r w:rsidRPr="004C1737">
        <w:rPr>
          <w:rFonts w:hint="cs"/>
          <w:sz w:val="28"/>
          <w:szCs w:val="28"/>
          <w:rtl/>
        </w:rPr>
        <w:t>ٌ</w:t>
      </w:r>
      <w:r w:rsidRPr="004C1737">
        <w:rPr>
          <w:sz w:val="28"/>
          <w:szCs w:val="28"/>
          <w:rtl/>
        </w:rPr>
        <w:t xml:space="preserve"> لا جزئيات</w:t>
      </w:r>
      <w:r w:rsidRPr="004C1737">
        <w:rPr>
          <w:rFonts w:hint="cs"/>
          <w:sz w:val="28"/>
          <w:szCs w:val="28"/>
          <w:rtl/>
        </w:rPr>
        <w:t>.</w:t>
      </w:r>
    </w:p>
    <w:p w:rsidR="00E52741" w:rsidRPr="004C1737" w:rsidRDefault="00E52741" w:rsidP="0055562F">
      <w:pPr>
        <w:jc w:val="both"/>
        <w:rPr>
          <w:sz w:val="28"/>
          <w:szCs w:val="28"/>
          <w:rtl/>
        </w:rPr>
      </w:pPr>
      <w:r w:rsidRPr="004C1737">
        <w:rPr>
          <w:sz w:val="28"/>
          <w:szCs w:val="28"/>
          <w:rtl/>
        </w:rPr>
        <w:t>وبذلك يكون</w:t>
      </w:r>
      <w:r w:rsidRPr="004C1737">
        <w:rPr>
          <w:rFonts w:hint="cs"/>
          <w:sz w:val="28"/>
          <w:szCs w:val="28"/>
          <w:rtl/>
        </w:rPr>
        <w:t>ُ</w:t>
      </w:r>
      <w:r w:rsidRPr="004C1737">
        <w:rPr>
          <w:sz w:val="28"/>
          <w:szCs w:val="28"/>
          <w:rtl/>
        </w:rPr>
        <w:t xml:space="preserve"> الجمع</w:t>
      </w:r>
      <w:r w:rsidRPr="004C1737">
        <w:rPr>
          <w:rFonts w:hint="cs"/>
          <w:sz w:val="28"/>
          <w:szCs w:val="28"/>
          <w:rtl/>
        </w:rPr>
        <w:t>ُ</w:t>
      </w:r>
      <w:r w:rsidRPr="004C1737">
        <w:rPr>
          <w:sz w:val="28"/>
          <w:szCs w:val="28"/>
          <w:rtl/>
        </w:rPr>
        <w:t xml:space="preserve"> عام</w:t>
      </w:r>
      <w:r w:rsidRPr="004C1737">
        <w:rPr>
          <w:rFonts w:hint="cs"/>
          <w:sz w:val="28"/>
          <w:szCs w:val="28"/>
          <w:rtl/>
        </w:rPr>
        <w:t>َّ</w:t>
      </w:r>
      <w:r w:rsidRPr="004C1737">
        <w:rPr>
          <w:sz w:val="28"/>
          <w:szCs w:val="28"/>
          <w:rtl/>
        </w:rPr>
        <w:t>اً بالنسبة لجزئياته، وهي الجماعات وليس عام</w:t>
      </w:r>
      <w:r w:rsidRPr="004C1737">
        <w:rPr>
          <w:rFonts w:hint="cs"/>
          <w:sz w:val="28"/>
          <w:szCs w:val="28"/>
          <w:rtl/>
        </w:rPr>
        <w:t>َّ</w:t>
      </w:r>
      <w:r w:rsidRPr="004C1737">
        <w:rPr>
          <w:sz w:val="28"/>
          <w:szCs w:val="28"/>
          <w:rtl/>
        </w:rPr>
        <w:t>اً بالنسبة للأجزاء، مع أن الأصوليين يقولون: إنه عام</w:t>
      </w:r>
      <w:r w:rsidRPr="004C1737">
        <w:rPr>
          <w:rFonts w:hint="cs"/>
          <w:sz w:val="28"/>
          <w:szCs w:val="28"/>
          <w:rtl/>
        </w:rPr>
        <w:t>ٌّ</w:t>
      </w:r>
      <w:r w:rsidRPr="004C1737">
        <w:rPr>
          <w:sz w:val="28"/>
          <w:szCs w:val="28"/>
          <w:rtl/>
        </w:rPr>
        <w:t xml:space="preserve"> بالنسبة للحالتين.</w:t>
      </w:r>
    </w:p>
    <w:p w:rsidR="00E52741" w:rsidRPr="004C1737" w:rsidRDefault="00E52741" w:rsidP="0055562F">
      <w:pPr>
        <w:jc w:val="both"/>
        <w:rPr>
          <w:sz w:val="28"/>
          <w:szCs w:val="28"/>
          <w:rtl/>
        </w:rPr>
      </w:pPr>
      <w:r w:rsidRPr="004C1737">
        <w:rPr>
          <w:rFonts w:hint="cs"/>
          <w:sz w:val="28"/>
          <w:szCs w:val="28"/>
          <w:rtl/>
        </w:rPr>
        <w:t xml:space="preserve">   </w:t>
      </w:r>
      <w:r w:rsidRPr="004C1737">
        <w:rPr>
          <w:sz w:val="28"/>
          <w:szCs w:val="28"/>
          <w:rtl/>
        </w:rPr>
        <w:t>وإن أريد بالاستغراق</w:t>
      </w:r>
      <w:r w:rsidRPr="004C1737">
        <w:rPr>
          <w:rFonts w:hint="cs"/>
          <w:sz w:val="28"/>
          <w:szCs w:val="28"/>
          <w:rtl/>
        </w:rPr>
        <w:t>ِ</w:t>
      </w:r>
      <w:r w:rsidRPr="004C1737">
        <w:rPr>
          <w:sz w:val="28"/>
          <w:szCs w:val="28"/>
          <w:rtl/>
        </w:rPr>
        <w:t xml:space="preserve"> استغ</w:t>
      </w:r>
      <w:r w:rsidRPr="004C1737">
        <w:rPr>
          <w:rFonts w:hint="cs"/>
          <w:sz w:val="28"/>
          <w:szCs w:val="28"/>
          <w:rtl/>
        </w:rPr>
        <w:t>را</w:t>
      </w:r>
      <w:r w:rsidRPr="004C1737">
        <w:rPr>
          <w:sz w:val="28"/>
          <w:szCs w:val="28"/>
          <w:rtl/>
        </w:rPr>
        <w:t>ق الكل</w:t>
      </w:r>
      <w:r w:rsidRPr="004C1737">
        <w:rPr>
          <w:rFonts w:hint="cs"/>
          <w:sz w:val="28"/>
          <w:szCs w:val="28"/>
          <w:rtl/>
        </w:rPr>
        <w:t>ِّ</w:t>
      </w:r>
      <w:r w:rsidRPr="004C1737">
        <w:rPr>
          <w:sz w:val="28"/>
          <w:szCs w:val="28"/>
          <w:rtl/>
        </w:rPr>
        <w:t xml:space="preserve"> لأجزائه، أو ما هو أعم</w:t>
      </w:r>
      <w:r w:rsidRPr="004C1737">
        <w:rPr>
          <w:rFonts w:hint="cs"/>
          <w:sz w:val="28"/>
          <w:szCs w:val="28"/>
          <w:rtl/>
        </w:rPr>
        <w:t>ُّ</w:t>
      </w:r>
      <w:r w:rsidRPr="004C1737">
        <w:rPr>
          <w:sz w:val="28"/>
          <w:szCs w:val="28"/>
          <w:rtl/>
        </w:rPr>
        <w:t xml:space="preserve"> من النوعين  كان التعريف غير مانع</w:t>
      </w:r>
      <w:r w:rsidRPr="004C1737">
        <w:rPr>
          <w:rFonts w:hint="cs"/>
          <w:sz w:val="28"/>
          <w:szCs w:val="28"/>
          <w:rtl/>
        </w:rPr>
        <w:t>ٍ</w:t>
      </w:r>
      <w:r w:rsidRPr="004C1737">
        <w:rPr>
          <w:sz w:val="28"/>
          <w:szCs w:val="28"/>
          <w:rtl/>
        </w:rPr>
        <w:t>؛ لأنه يدخل</w:t>
      </w:r>
      <w:r w:rsidRPr="004C1737">
        <w:rPr>
          <w:rFonts w:hint="cs"/>
          <w:sz w:val="28"/>
          <w:szCs w:val="28"/>
          <w:rtl/>
        </w:rPr>
        <w:t>ُ</w:t>
      </w:r>
      <w:r w:rsidRPr="004C1737">
        <w:rPr>
          <w:sz w:val="28"/>
          <w:szCs w:val="28"/>
          <w:rtl/>
        </w:rPr>
        <w:t xml:space="preserve"> فيه أسماء الأعداد بالنسبة للآحاد التي تكونت منها، كعشرة، وخمسة، فإن الوحدات من واحد إلى عشرة، خمسات، والعدد ليس عام</w:t>
      </w:r>
      <w:r w:rsidRPr="004C1737">
        <w:rPr>
          <w:rFonts w:hint="cs"/>
          <w:sz w:val="28"/>
          <w:szCs w:val="28"/>
          <w:rtl/>
        </w:rPr>
        <w:t>َّ</w:t>
      </w:r>
      <w:r w:rsidRPr="004C1737">
        <w:rPr>
          <w:sz w:val="28"/>
          <w:szCs w:val="28"/>
          <w:rtl/>
        </w:rPr>
        <w:t>اً في جزئياته؛ لأنه ليس مستغر</w:t>
      </w:r>
      <w:r w:rsidRPr="004C1737">
        <w:rPr>
          <w:rFonts w:hint="cs"/>
          <w:sz w:val="28"/>
          <w:szCs w:val="28"/>
          <w:rtl/>
        </w:rPr>
        <w:t>ِّ</w:t>
      </w:r>
      <w:r w:rsidRPr="004C1737">
        <w:rPr>
          <w:sz w:val="28"/>
          <w:szCs w:val="28"/>
          <w:rtl/>
        </w:rPr>
        <w:t>ق</w:t>
      </w:r>
      <w:r w:rsidRPr="004C1737">
        <w:rPr>
          <w:rFonts w:hint="cs"/>
          <w:sz w:val="28"/>
          <w:szCs w:val="28"/>
          <w:rtl/>
        </w:rPr>
        <w:t>َ</w:t>
      </w:r>
      <w:r w:rsidRPr="004C1737">
        <w:rPr>
          <w:sz w:val="28"/>
          <w:szCs w:val="28"/>
          <w:rtl/>
        </w:rPr>
        <w:t>اً لها، ولكنه مستغرق</w:t>
      </w:r>
      <w:r w:rsidRPr="004C1737">
        <w:rPr>
          <w:rFonts w:hint="cs"/>
          <w:sz w:val="28"/>
          <w:szCs w:val="28"/>
          <w:rtl/>
        </w:rPr>
        <w:t>ٌ</w:t>
      </w:r>
      <w:r w:rsidRPr="004C1737">
        <w:rPr>
          <w:sz w:val="28"/>
          <w:szCs w:val="28"/>
          <w:rtl/>
        </w:rPr>
        <w:t xml:space="preserve"> للأجزاء، فيكون التعريف</w:t>
      </w:r>
      <w:r w:rsidRPr="004C1737">
        <w:rPr>
          <w:rFonts w:hint="cs"/>
          <w:sz w:val="28"/>
          <w:szCs w:val="28"/>
          <w:rtl/>
        </w:rPr>
        <w:t>ُ</w:t>
      </w:r>
      <w:r w:rsidRPr="004C1737">
        <w:rPr>
          <w:sz w:val="28"/>
          <w:szCs w:val="28"/>
          <w:rtl/>
        </w:rPr>
        <w:t xml:space="preserve"> شاملا</w:t>
      </w:r>
      <w:r w:rsidRPr="004C1737">
        <w:rPr>
          <w:rFonts w:hint="cs"/>
          <w:sz w:val="28"/>
          <w:szCs w:val="28"/>
          <w:rtl/>
        </w:rPr>
        <w:t>ً</w:t>
      </w:r>
      <w:r w:rsidRPr="004C1737">
        <w:rPr>
          <w:sz w:val="28"/>
          <w:szCs w:val="28"/>
          <w:rtl/>
        </w:rPr>
        <w:t xml:space="preserve"> لها، مع أن أسماء الأعداد لا عموم فيها؛ لأن في اللفظ</w:t>
      </w:r>
      <w:r w:rsidRPr="004C1737">
        <w:rPr>
          <w:rFonts w:hint="cs"/>
          <w:sz w:val="28"/>
          <w:szCs w:val="28"/>
          <w:rtl/>
        </w:rPr>
        <w:t>ِّ</w:t>
      </w:r>
      <w:r w:rsidRPr="004C1737">
        <w:rPr>
          <w:sz w:val="28"/>
          <w:szCs w:val="28"/>
          <w:rtl/>
        </w:rPr>
        <w:t xml:space="preserve"> ما يدل</w:t>
      </w:r>
      <w:r w:rsidRPr="004C1737">
        <w:rPr>
          <w:rFonts w:hint="cs"/>
          <w:sz w:val="28"/>
          <w:szCs w:val="28"/>
          <w:rtl/>
        </w:rPr>
        <w:t>ُ</w:t>
      </w:r>
      <w:r w:rsidRPr="004C1737">
        <w:rPr>
          <w:sz w:val="28"/>
          <w:szCs w:val="28"/>
          <w:rtl/>
        </w:rPr>
        <w:t xml:space="preserve"> على الحصر</w:t>
      </w:r>
      <w:r w:rsidRPr="004C1737">
        <w:rPr>
          <w:rFonts w:hint="cs"/>
          <w:sz w:val="28"/>
          <w:szCs w:val="28"/>
          <w:rtl/>
        </w:rPr>
        <w:t>ِ</w:t>
      </w:r>
      <w:r w:rsidRPr="004C1737">
        <w:rPr>
          <w:sz w:val="28"/>
          <w:szCs w:val="28"/>
          <w:rtl/>
        </w:rPr>
        <w:t>، وشأن</w:t>
      </w:r>
      <w:r w:rsidRPr="004C1737">
        <w:rPr>
          <w:rFonts w:hint="cs"/>
          <w:sz w:val="28"/>
          <w:szCs w:val="28"/>
          <w:rtl/>
        </w:rPr>
        <w:t>ُ</w:t>
      </w:r>
      <w:r w:rsidRPr="004C1737">
        <w:rPr>
          <w:sz w:val="28"/>
          <w:szCs w:val="28"/>
          <w:rtl/>
        </w:rPr>
        <w:t xml:space="preserve"> العام</w:t>
      </w:r>
      <w:r w:rsidRPr="004C1737">
        <w:rPr>
          <w:rFonts w:hint="cs"/>
          <w:sz w:val="28"/>
          <w:szCs w:val="28"/>
          <w:rtl/>
        </w:rPr>
        <w:t>ِّ</w:t>
      </w:r>
      <w:r w:rsidRPr="004C1737">
        <w:rPr>
          <w:sz w:val="28"/>
          <w:szCs w:val="28"/>
          <w:rtl/>
        </w:rPr>
        <w:t xml:space="preserve"> أن لا يكون في اللفظ</w:t>
      </w:r>
      <w:r w:rsidRPr="004C1737">
        <w:rPr>
          <w:rFonts w:hint="cs"/>
          <w:sz w:val="28"/>
          <w:szCs w:val="28"/>
          <w:rtl/>
        </w:rPr>
        <w:t>ِّ</w:t>
      </w:r>
      <w:r w:rsidRPr="004C1737">
        <w:rPr>
          <w:sz w:val="28"/>
          <w:szCs w:val="28"/>
          <w:rtl/>
        </w:rPr>
        <w:t xml:space="preserve"> ما ي</w:t>
      </w:r>
      <w:r w:rsidRPr="004C1737">
        <w:rPr>
          <w:rFonts w:hint="cs"/>
          <w:sz w:val="28"/>
          <w:szCs w:val="28"/>
          <w:rtl/>
        </w:rPr>
        <w:t>ُ</w:t>
      </w:r>
      <w:r w:rsidRPr="004C1737">
        <w:rPr>
          <w:sz w:val="28"/>
          <w:szCs w:val="28"/>
          <w:rtl/>
        </w:rPr>
        <w:t>شعر بالحصر(</w:t>
      </w:r>
      <w:r w:rsidRPr="004C1737">
        <w:rPr>
          <w:sz w:val="28"/>
          <w:szCs w:val="28"/>
          <w:rtl/>
        </w:rPr>
        <w:footnoteReference w:id="29"/>
      </w:r>
      <w:r w:rsidRPr="004C1737">
        <w:rPr>
          <w:sz w:val="28"/>
          <w:szCs w:val="28"/>
          <w:rtl/>
        </w:rPr>
        <w:t>).</w:t>
      </w:r>
    </w:p>
    <w:p w:rsidR="00E52741" w:rsidRPr="004C1737" w:rsidRDefault="00E52741" w:rsidP="0055562F">
      <w:pPr>
        <w:jc w:val="both"/>
        <w:rPr>
          <w:sz w:val="28"/>
          <w:szCs w:val="28"/>
          <w:rtl/>
        </w:rPr>
      </w:pPr>
      <w:r w:rsidRPr="004C1737">
        <w:rPr>
          <w:sz w:val="28"/>
          <w:szCs w:val="28"/>
          <w:rtl/>
        </w:rPr>
        <w:t>وهذه الاعتراضات سلمها بعض الأصوليين، وأقر بصحتها، مما يقضي رد تلك التعريفات ومن الأصوليين من أجاب عنها بما ي</w:t>
      </w:r>
      <w:r w:rsidRPr="004C1737">
        <w:rPr>
          <w:rFonts w:hint="cs"/>
          <w:sz w:val="28"/>
          <w:szCs w:val="28"/>
          <w:rtl/>
        </w:rPr>
        <w:t>ُ</w:t>
      </w:r>
      <w:r w:rsidRPr="004C1737">
        <w:rPr>
          <w:sz w:val="28"/>
          <w:szCs w:val="28"/>
          <w:rtl/>
        </w:rPr>
        <w:t>ثبت صحة التعريفات(</w:t>
      </w:r>
      <w:r w:rsidRPr="004C1737">
        <w:rPr>
          <w:sz w:val="28"/>
          <w:szCs w:val="28"/>
          <w:rtl/>
        </w:rPr>
        <w:footnoteReference w:id="30"/>
      </w:r>
      <w:r w:rsidRPr="004C1737">
        <w:rPr>
          <w:sz w:val="28"/>
          <w:szCs w:val="28"/>
          <w:rtl/>
        </w:rPr>
        <w:t>).</w:t>
      </w:r>
    </w:p>
    <w:p w:rsidR="00E52741" w:rsidRPr="004C1737" w:rsidRDefault="00E52741" w:rsidP="00E30733">
      <w:pPr>
        <w:jc w:val="center"/>
        <w:rPr>
          <w:b/>
          <w:bCs/>
          <w:sz w:val="28"/>
          <w:szCs w:val="28"/>
          <w:rtl/>
        </w:rPr>
      </w:pPr>
      <w:r w:rsidRPr="004C1737">
        <w:rPr>
          <w:rFonts w:hint="cs"/>
          <w:b/>
          <w:bCs/>
          <w:sz w:val="28"/>
          <w:szCs w:val="28"/>
          <w:rtl/>
        </w:rPr>
        <w:t>المبحث الثاني</w:t>
      </w:r>
    </w:p>
    <w:p w:rsidR="00E52741" w:rsidRPr="004C1737" w:rsidRDefault="00E52741" w:rsidP="00E30733">
      <w:pPr>
        <w:jc w:val="center"/>
        <w:rPr>
          <w:b/>
          <w:bCs/>
          <w:sz w:val="28"/>
          <w:szCs w:val="28"/>
          <w:rtl/>
        </w:rPr>
      </w:pPr>
      <w:r w:rsidRPr="004C1737">
        <w:rPr>
          <w:rFonts w:hint="cs"/>
          <w:b/>
          <w:bCs/>
          <w:sz w:val="28"/>
          <w:szCs w:val="28"/>
          <w:rtl/>
        </w:rPr>
        <w:t>اشكالات القرافي على تعريف العام</w:t>
      </w:r>
      <w:r w:rsidR="004A0BCA" w:rsidRPr="004C1737">
        <w:rPr>
          <w:rFonts w:hint="cs"/>
          <w:b/>
          <w:bCs/>
          <w:sz w:val="28"/>
          <w:szCs w:val="28"/>
          <w:rtl/>
        </w:rPr>
        <w:t xml:space="preserve"> ودلالته</w:t>
      </w:r>
      <w:r w:rsidR="001A2AAC" w:rsidRPr="004C1737">
        <w:rPr>
          <w:rFonts w:hint="cs"/>
          <w:b/>
          <w:bCs/>
          <w:sz w:val="28"/>
          <w:szCs w:val="28"/>
          <w:rtl/>
        </w:rPr>
        <w:t xml:space="preserve"> وموقف الأصوليين منها</w:t>
      </w:r>
    </w:p>
    <w:p w:rsidR="00E52741" w:rsidRPr="004C1737" w:rsidRDefault="00E52741" w:rsidP="00E30733">
      <w:pPr>
        <w:jc w:val="center"/>
        <w:rPr>
          <w:b/>
          <w:bCs/>
          <w:sz w:val="28"/>
          <w:szCs w:val="28"/>
          <w:rtl/>
        </w:rPr>
      </w:pPr>
      <w:r w:rsidRPr="004C1737">
        <w:rPr>
          <w:rFonts w:hint="cs"/>
          <w:b/>
          <w:bCs/>
          <w:sz w:val="28"/>
          <w:szCs w:val="28"/>
          <w:rtl/>
        </w:rPr>
        <w:t xml:space="preserve">المطلب الأول </w:t>
      </w:r>
    </w:p>
    <w:p w:rsidR="00E52741" w:rsidRPr="004C1737" w:rsidRDefault="00E52741" w:rsidP="00E30733">
      <w:pPr>
        <w:jc w:val="center"/>
        <w:rPr>
          <w:b/>
          <w:bCs/>
          <w:sz w:val="28"/>
          <w:szCs w:val="28"/>
          <w:rtl/>
        </w:rPr>
      </w:pPr>
      <w:r w:rsidRPr="004C1737">
        <w:rPr>
          <w:rFonts w:hint="cs"/>
          <w:b/>
          <w:bCs/>
          <w:sz w:val="28"/>
          <w:szCs w:val="28"/>
          <w:rtl/>
        </w:rPr>
        <w:t>اشكالات القرافي على تعريف العام</w:t>
      </w:r>
      <w:r w:rsidR="004A0BCA" w:rsidRPr="004C1737">
        <w:rPr>
          <w:rFonts w:hint="cs"/>
          <w:b/>
          <w:bCs/>
          <w:sz w:val="28"/>
          <w:szCs w:val="28"/>
          <w:rtl/>
        </w:rPr>
        <w:t xml:space="preserve"> ودلالته</w:t>
      </w:r>
    </w:p>
    <w:p w:rsidR="00E52741" w:rsidRPr="004C1737" w:rsidRDefault="00E52741" w:rsidP="00CB1F23">
      <w:pPr>
        <w:jc w:val="both"/>
        <w:rPr>
          <w:sz w:val="28"/>
          <w:szCs w:val="28"/>
          <w:rtl/>
        </w:rPr>
      </w:pPr>
      <w:r w:rsidRPr="004C1737">
        <w:rPr>
          <w:rFonts w:hint="cs"/>
          <w:sz w:val="28"/>
          <w:szCs w:val="28"/>
          <w:rtl/>
        </w:rPr>
        <w:t xml:space="preserve">     </w:t>
      </w:r>
      <w:r w:rsidRPr="004C1737">
        <w:rPr>
          <w:sz w:val="28"/>
          <w:szCs w:val="28"/>
          <w:rtl/>
        </w:rPr>
        <w:t>يري القرافي – رحمة الله</w:t>
      </w:r>
      <w:r w:rsidRPr="004C1737">
        <w:rPr>
          <w:rFonts w:hint="cs"/>
          <w:sz w:val="28"/>
          <w:szCs w:val="28"/>
          <w:rtl/>
        </w:rPr>
        <w:t xml:space="preserve"> </w:t>
      </w:r>
      <w:r w:rsidRPr="004C1737">
        <w:rPr>
          <w:sz w:val="28"/>
          <w:szCs w:val="28"/>
          <w:rtl/>
        </w:rPr>
        <w:t>– أن تعريف</w:t>
      </w:r>
      <w:r w:rsidRPr="004C1737">
        <w:rPr>
          <w:rFonts w:hint="cs"/>
          <w:sz w:val="28"/>
          <w:szCs w:val="28"/>
          <w:rtl/>
        </w:rPr>
        <w:t>َ</w:t>
      </w:r>
      <w:r w:rsidRPr="004C1737">
        <w:rPr>
          <w:sz w:val="28"/>
          <w:szCs w:val="28"/>
          <w:rtl/>
        </w:rPr>
        <w:t xml:space="preserve"> العام</w:t>
      </w:r>
      <w:r w:rsidRPr="004C1737">
        <w:rPr>
          <w:rFonts w:hint="cs"/>
          <w:sz w:val="28"/>
          <w:szCs w:val="28"/>
          <w:rtl/>
        </w:rPr>
        <w:t>ِّ</w:t>
      </w:r>
      <w:r w:rsidRPr="004C1737">
        <w:rPr>
          <w:sz w:val="28"/>
          <w:szCs w:val="28"/>
          <w:rtl/>
        </w:rPr>
        <w:t xml:space="preserve"> صعب التحرير، وتحقيق معني العموم في غاية الإشكال، كما يرى أن تعريفات</w:t>
      </w:r>
      <w:r w:rsidRPr="004C1737">
        <w:rPr>
          <w:rFonts w:hint="cs"/>
          <w:sz w:val="28"/>
          <w:szCs w:val="28"/>
          <w:rtl/>
        </w:rPr>
        <w:t xml:space="preserve"> العلماء للعامِّ</w:t>
      </w:r>
      <w:r w:rsidRPr="004C1737">
        <w:rPr>
          <w:sz w:val="28"/>
          <w:szCs w:val="28"/>
          <w:rtl/>
        </w:rPr>
        <w:t xml:space="preserve"> لم تسلم من النقوض والاعتراضات(</w:t>
      </w:r>
      <w:r w:rsidRPr="004C1737">
        <w:rPr>
          <w:sz w:val="28"/>
          <w:szCs w:val="28"/>
        </w:rPr>
        <w:footnoteReference w:id="31"/>
      </w:r>
      <w:r w:rsidRPr="004C1737">
        <w:rPr>
          <w:sz w:val="28"/>
          <w:szCs w:val="28"/>
          <w:rtl/>
        </w:rPr>
        <w:t>)</w:t>
      </w:r>
      <w:r w:rsidRPr="004C1737">
        <w:rPr>
          <w:rFonts w:hint="cs"/>
          <w:sz w:val="28"/>
          <w:szCs w:val="28"/>
          <w:rtl/>
        </w:rPr>
        <w:t>.</w:t>
      </w:r>
    </w:p>
    <w:p w:rsidR="00452814" w:rsidRPr="004C1737" w:rsidRDefault="00E52741" w:rsidP="00CB1F23">
      <w:pPr>
        <w:jc w:val="both"/>
        <w:rPr>
          <w:sz w:val="28"/>
          <w:szCs w:val="28"/>
          <w:rtl/>
        </w:rPr>
      </w:pPr>
      <w:r w:rsidRPr="004C1737">
        <w:rPr>
          <w:rFonts w:hint="cs"/>
          <w:sz w:val="28"/>
          <w:szCs w:val="28"/>
          <w:rtl/>
        </w:rPr>
        <w:t xml:space="preserve">   </w:t>
      </w:r>
      <w:r w:rsidRPr="004C1737">
        <w:rPr>
          <w:sz w:val="28"/>
          <w:szCs w:val="28"/>
          <w:rtl/>
        </w:rPr>
        <w:t>فعلى الرغم من أن</w:t>
      </w:r>
      <w:r w:rsidRPr="004C1737">
        <w:rPr>
          <w:rFonts w:hint="cs"/>
          <w:sz w:val="28"/>
          <w:szCs w:val="28"/>
          <w:rtl/>
        </w:rPr>
        <w:t>َّ</w:t>
      </w:r>
      <w:r w:rsidRPr="004C1737">
        <w:rPr>
          <w:sz w:val="28"/>
          <w:szCs w:val="28"/>
          <w:rtl/>
        </w:rPr>
        <w:t xml:space="preserve"> " محصول " الإمام فخر الدين يمثل خلاصة آراء المتقدمين وتحريرها، إلا أن القرافي أبطل التعريفات التي ذكرها الإمام فخر الدين للعام، بل صرح القرافي بأن التعريف الذي اختاره الإمام للعام ونقحه وحرره وزاد فيه بعض القيود على المتقدمين باطل من أوله إلى آخره</w:t>
      </w:r>
      <w:r w:rsidR="00452814" w:rsidRPr="004C1737">
        <w:rPr>
          <w:rFonts w:hint="cs"/>
          <w:sz w:val="28"/>
          <w:szCs w:val="28"/>
          <w:rtl/>
        </w:rPr>
        <w:t>.</w:t>
      </w:r>
    </w:p>
    <w:p w:rsidR="00692A5C" w:rsidRPr="004C1737" w:rsidRDefault="00692A5C" w:rsidP="00692A5C">
      <w:pPr>
        <w:pStyle w:val="a3"/>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 xml:space="preserve">وبيان ذلك: أن الإمام فخر الدين قد ذكر في " المحصول " تعريفين للعام ، أحدهما : " اللفظ المستغرق لجميع ما يصلح له بحسب وضع واحد " . وثانيهما – ذكره مضعفاً بقيل – : " اللفظة الدالة على شيئين فصاعداً من غير حصر " ومال الإمام إلى اختيار الأول منهما ، حيث صدر به </w:t>
      </w:r>
      <w:r w:rsidR="00BA3FCF" w:rsidRPr="004C1737">
        <w:rPr>
          <w:sz w:val="28"/>
          <w:szCs w:val="28"/>
          <w:rtl/>
        </w:rPr>
        <w:t>(</w:t>
      </w:r>
      <w:r w:rsidR="00BA3FCF" w:rsidRPr="004C1737">
        <w:rPr>
          <w:sz w:val="28"/>
          <w:szCs w:val="28"/>
        </w:rPr>
        <w:footnoteReference w:id="32"/>
      </w:r>
      <w:r w:rsidR="00BA3FCF" w:rsidRPr="004C1737">
        <w:rPr>
          <w:sz w:val="28"/>
          <w:szCs w:val="28"/>
          <w:rtl/>
        </w:rPr>
        <w:t>)</w:t>
      </w:r>
      <w:r w:rsidRPr="004C1737">
        <w:rPr>
          <w:rFonts w:ascii="Traditional Arabic" w:hAnsi="Traditional Arabic" w:hint="cs"/>
          <w:sz w:val="28"/>
          <w:szCs w:val="28"/>
          <w:rtl/>
        </w:rPr>
        <w:t>.</w:t>
      </w:r>
    </w:p>
    <w:p w:rsidR="00692A5C" w:rsidRPr="004C1737" w:rsidRDefault="00692A5C" w:rsidP="00692A5C">
      <w:pPr>
        <w:pStyle w:val="a3"/>
        <w:jc w:val="both"/>
        <w:rPr>
          <w:rFonts w:ascii="Traditional Arabic" w:hAnsi="Traditional Arabic"/>
          <w:sz w:val="28"/>
          <w:szCs w:val="28"/>
          <w:rtl/>
        </w:rPr>
      </w:pPr>
      <w:r w:rsidRPr="004C1737">
        <w:rPr>
          <w:rFonts w:ascii="Traditional Arabic" w:hAnsi="Traditional Arabic"/>
          <w:sz w:val="28"/>
          <w:szCs w:val="28"/>
          <w:rtl/>
        </w:rPr>
        <w:t xml:space="preserve"> و</w:t>
      </w:r>
      <w:r w:rsidRPr="004C1737">
        <w:rPr>
          <w:rFonts w:ascii="Traditional Arabic" w:hAnsi="Traditional Arabic" w:hint="cs"/>
          <w:sz w:val="28"/>
          <w:szCs w:val="28"/>
          <w:rtl/>
        </w:rPr>
        <w:t xml:space="preserve">قد </w:t>
      </w:r>
      <w:r w:rsidRPr="004C1737">
        <w:rPr>
          <w:rFonts w:ascii="Traditional Arabic" w:hAnsi="Traditional Arabic"/>
          <w:sz w:val="28"/>
          <w:szCs w:val="28"/>
          <w:rtl/>
        </w:rPr>
        <w:t>تعقبه القرافي في " العقد المنظوم " ، وأبطل التعريفين بإيراد الكثير من الأسئلة والنقوض عليها ،وذلك بعد إبطالهما ايضا في " نفائس الأصول " ، وأنا أسوق إليك نص القرافي في إبطاله للحد الأول الذي هو مختار الإمام الأول ، ومن أراد أسئلة القرافي على الثاني فعليه بمراجعة " العقد المنظوم " و " نفائس الأصول " .</w:t>
      </w:r>
    </w:p>
    <w:p w:rsidR="00692A5C" w:rsidRPr="004C1737" w:rsidRDefault="00BA3FCF" w:rsidP="00692A5C">
      <w:pPr>
        <w:pStyle w:val="a3"/>
        <w:jc w:val="both"/>
        <w:rPr>
          <w:rFonts w:ascii="Traditional Arabic" w:hAnsi="Traditional Arabic"/>
          <w:sz w:val="28"/>
          <w:szCs w:val="28"/>
          <w:rtl/>
        </w:rPr>
      </w:pPr>
      <w:r w:rsidRPr="004C1737">
        <w:rPr>
          <w:rFonts w:ascii="Traditional Arabic" w:hAnsi="Traditional Arabic" w:hint="cs"/>
          <w:sz w:val="28"/>
          <w:szCs w:val="28"/>
          <w:rtl/>
        </w:rPr>
        <w:t xml:space="preserve">     </w:t>
      </w:r>
      <w:r w:rsidR="00692A5C" w:rsidRPr="004C1737">
        <w:rPr>
          <w:rFonts w:ascii="Traditional Arabic" w:hAnsi="Traditional Arabic"/>
          <w:sz w:val="28"/>
          <w:szCs w:val="28"/>
          <w:rtl/>
        </w:rPr>
        <w:t xml:space="preserve"> قال القرافي في " العقد المنظوم " بعد نقله للتعريف الأول الذي اختاره الإمام فخر الدين : " ويرد عليه أن يقال : ما المراد بقولكم : المستغرق لجميع ما يصلح له بحسب وضع واحد ، الوضع أو ما هو أعم منه ؟ فإن كان المراد بالصلاحية الوضع ؛ صار معني الكلام : المستغرق لجميع ما وضع له ، ولا شك أن ألفاظ العدد كذلك كلها ؛ فإن لفظ المائة والألف وضع لعشرة من العشرات ، أو المئين ، وهو عند الإطلاق يتناولها جميعا ، فلا يبقي من العشرات التي وضع لها لفظ المائة والألف شيء حتي يتناوله ، لا سيما وقد قيل : إنها نصوص لا تقبل المجاز ، وكذلك لفظ " رجلين " وضع لرجلين ، وهو يتناولها عند الإطلاق ، فيكون الحد باطل ؛ لأنه غير مانع .</w:t>
      </w:r>
    </w:p>
    <w:p w:rsidR="00692A5C" w:rsidRPr="004C1737" w:rsidRDefault="00692A5C" w:rsidP="00692A5C">
      <w:pPr>
        <w:pStyle w:val="a3"/>
        <w:jc w:val="both"/>
        <w:rPr>
          <w:rFonts w:ascii="Traditional Arabic" w:hAnsi="Traditional Arabic"/>
          <w:sz w:val="28"/>
          <w:szCs w:val="28"/>
          <w:rtl/>
        </w:rPr>
      </w:pPr>
      <w:r w:rsidRPr="004C1737">
        <w:rPr>
          <w:rFonts w:ascii="Traditional Arabic" w:hAnsi="Traditional Arabic"/>
          <w:sz w:val="28"/>
          <w:szCs w:val="28"/>
          <w:rtl/>
        </w:rPr>
        <w:t>إن أردتم بالصلاحية ما هو أعم من الوضع ، فيصير معنى الكلام : العام هو المستغرق لحقيقته ومجازه ، فإن كان لفظ يصلح لمجازه ، لا يكاد يوجد عام كذلك إلا نادرا ، فيكون الحد غير جامع ، وفي التقدير الأول غير مانع ، وكلاهما يقتضي بطلان الحد ، فيكون الحد باطلا ن فظهر أن قوله " : بحسب وضع واحد " ، لا يتم معه المقصود في هذا الحد . وقوله : " بحسب وضع واحد " ، وقال " احترزت به عن اللفظ المشترك والحقيقة والمجاز " وعليه سؤالان: - الأول : أن المراد بالاستغراق من جهة الدلالة يشمل جميع ما وضع له ، وأن المشترك لا دلالة له : ولأنه مجمل ، والمجمل قسيم الدال ، وكذلك اللفظ لا يدل عل مجازه من حيث الوضع ، وإنما ترشد إليه القرينة ، أما اللفظ من حيث هو لفظ فلا ، فقد خرج هاتان الصورتان بقولكم : " المستغرق : في اول الحد ن فكان ذكر هذا القيد بعد ذلك حشواً ، لا يصلح في الحدود .</w:t>
      </w:r>
    </w:p>
    <w:p w:rsidR="00E52741" w:rsidRPr="004C1737" w:rsidRDefault="00692A5C" w:rsidP="00692A5C">
      <w:pPr>
        <w:jc w:val="both"/>
        <w:rPr>
          <w:sz w:val="28"/>
          <w:szCs w:val="28"/>
          <w:rtl/>
        </w:rPr>
      </w:pPr>
      <w:r w:rsidRPr="004C1737">
        <w:rPr>
          <w:rFonts w:ascii="Traditional Arabic" w:hAnsi="Traditional Arabic"/>
          <w:sz w:val="28"/>
          <w:szCs w:val="28"/>
          <w:rtl/>
        </w:rPr>
        <w:t xml:space="preserve">- السؤال الثاني : سلمنا أن اللفظ المشترك له دلالة وأن اللفظ يدل على مجاز ، لكن الذي اختاره الإمام فخر الدين ، صاحب هذا الحد ، وغيره من الجماهير : أن اللفظ المشترك لا يستعمل في مفهوميه ، وأن اللفظ لا يستعمل في حقيقته ومجازه ، وأن العرب لا تجيز ذلك أصلاً ، وإذا منعته العرب في لغتها ، كيف يقال له مستغرق لذلك في لغة العرب ؟! . - فانظر إلى هذا الحد مع ما وقع فيه من التحرير ، وأن قائله من المتأخرين المحررين ، وقصد الاحتراز عما يرد على حدود المتقدمين ، ومع ذلك فهو باطل من أوله إلى آخره " </w:t>
      </w:r>
      <w:r w:rsidR="00E52741" w:rsidRPr="004C1737">
        <w:rPr>
          <w:sz w:val="28"/>
          <w:szCs w:val="28"/>
          <w:rtl/>
        </w:rPr>
        <w:t>(</w:t>
      </w:r>
      <w:r w:rsidR="00E52741" w:rsidRPr="004C1737">
        <w:rPr>
          <w:sz w:val="28"/>
          <w:szCs w:val="28"/>
        </w:rPr>
        <w:footnoteReference w:id="33"/>
      </w:r>
      <w:r w:rsidR="00E52741" w:rsidRPr="004C1737">
        <w:rPr>
          <w:sz w:val="28"/>
          <w:szCs w:val="28"/>
          <w:rtl/>
        </w:rPr>
        <w:t>)</w:t>
      </w:r>
      <w:r w:rsidR="00E52741" w:rsidRPr="004C1737">
        <w:rPr>
          <w:rFonts w:hint="cs"/>
          <w:sz w:val="28"/>
          <w:szCs w:val="28"/>
          <w:rtl/>
        </w:rPr>
        <w:t xml:space="preserve">. </w:t>
      </w:r>
    </w:p>
    <w:p w:rsidR="00E52741" w:rsidRPr="004C1737" w:rsidRDefault="00E52741" w:rsidP="00CB1F23">
      <w:pPr>
        <w:jc w:val="both"/>
        <w:rPr>
          <w:sz w:val="28"/>
          <w:szCs w:val="28"/>
          <w:rtl/>
        </w:rPr>
      </w:pPr>
      <w:r w:rsidRPr="004C1737">
        <w:rPr>
          <w:sz w:val="28"/>
          <w:szCs w:val="28"/>
          <w:rtl/>
        </w:rPr>
        <w:t xml:space="preserve">وقد صرح القرافي في </w:t>
      </w:r>
      <w:r w:rsidRPr="004C1737">
        <w:rPr>
          <w:rFonts w:hint="cs"/>
          <w:sz w:val="28"/>
          <w:szCs w:val="28"/>
          <w:rtl/>
        </w:rPr>
        <w:t>"</w:t>
      </w:r>
      <w:r w:rsidRPr="004C1737">
        <w:rPr>
          <w:sz w:val="28"/>
          <w:szCs w:val="28"/>
          <w:rtl/>
        </w:rPr>
        <w:t>نفائس الأصول</w:t>
      </w:r>
      <w:r w:rsidRPr="004C1737">
        <w:rPr>
          <w:rFonts w:hint="cs"/>
          <w:sz w:val="28"/>
          <w:szCs w:val="28"/>
          <w:rtl/>
        </w:rPr>
        <w:t xml:space="preserve"> </w:t>
      </w:r>
      <w:r w:rsidRPr="004C1737">
        <w:rPr>
          <w:sz w:val="28"/>
          <w:szCs w:val="28"/>
          <w:rtl/>
        </w:rPr>
        <w:t>والعقد المنظوم" بأنه وقع بحث</w:t>
      </w:r>
      <w:r w:rsidRPr="004C1737">
        <w:rPr>
          <w:rFonts w:hint="cs"/>
          <w:sz w:val="28"/>
          <w:szCs w:val="28"/>
          <w:rtl/>
        </w:rPr>
        <w:t>ٌ</w:t>
      </w:r>
      <w:r w:rsidRPr="004C1737">
        <w:rPr>
          <w:sz w:val="28"/>
          <w:szCs w:val="28"/>
          <w:rtl/>
        </w:rPr>
        <w:t xml:space="preserve"> بينه وبين الفضلاء من أقرانه ومعاصريه، وطلب </w:t>
      </w:r>
      <w:r w:rsidRPr="004C1737">
        <w:rPr>
          <w:rFonts w:hint="cs"/>
          <w:sz w:val="28"/>
          <w:szCs w:val="28"/>
          <w:rtl/>
        </w:rPr>
        <w:t>م</w:t>
      </w:r>
      <w:r w:rsidRPr="004C1737">
        <w:rPr>
          <w:sz w:val="28"/>
          <w:szCs w:val="28"/>
          <w:rtl/>
        </w:rPr>
        <w:t>نهم تحقيق معني العموم، فما تيسر لهم من جواب</w:t>
      </w:r>
      <w:r w:rsidRPr="004C1737">
        <w:rPr>
          <w:rFonts w:hint="cs"/>
          <w:sz w:val="28"/>
          <w:szCs w:val="28"/>
          <w:rtl/>
        </w:rPr>
        <w:t>ٍ</w:t>
      </w:r>
      <w:r w:rsidRPr="004C1737">
        <w:rPr>
          <w:sz w:val="28"/>
          <w:szCs w:val="28"/>
          <w:rtl/>
        </w:rPr>
        <w:t>، وعجزوا عن ذلك(</w:t>
      </w:r>
      <w:r w:rsidRPr="004C1737">
        <w:rPr>
          <w:sz w:val="28"/>
          <w:szCs w:val="28"/>
        </w:rPr>
        <w:footnoteReference w:id="34"/>
      </w:r>
      <w:r w:rsidRPr="004C1737">
        <w:rPr>
          <w:sz w:val="28"/>
          <w:szCs w:val="28"/>
          <w:rtl/>
        </w:rPr>
        <w:t>)</w:t>
      </w:r>
      <w:r w:rsidRPr="004C1737">
        <w:rPr>
          <w:rFonts w:hint="cs"/>
          <w:sz w:val="28"/>
          <w:szCs w:val="28"/>
          <w:rtl/>
        </w:rPr>
        <w:t xml:space="preserve">. </w:t>
      </w:r>
    </w:p>
    <w:p w:rsidR="00171DC8" w:rsidRPr="004C1737" w:rsidRDefault="00E52741" w:rsidP="00CB1F23">
      <w:pPr>
        <w:jc w:val="both"/>
        <w:rPr>
          <w:sz w:val="28"/>
          <w:szCs w:val="28"/>
          <w:rtl/>
        </w:rPr>
      </w:pPr>
      <w:r w:rsidRPr="004C1737">
        <w:rPr>
          <w:rFonts w:hint="cs"/>
          <w:sz w:val="28"/>
          <w:szCs w:val="28"/>
          <w:rtl/>
        </w:rPr>
        <w:t xml:space="preserve">   </w:t>
      </w:r>
      <w:r w:rsidRPr="004C1737">
        <w:rPr>
          <w:sz w:val="28"/>
          <w:szCs w:val="28"/>
          <w:rtl/>
        </w:rPr>
        <w:t>وكان هذا من بين البواعث التي دفعته إلى وضع كتابه الفريد "العقد المنظوم في الخصوص والعموم "</w:t>
      </w:r>
    </w:p>
    <w:p w:rsidR="00E52741" w:rsidRPr="004C1737" w:rsidRDefault="00171DC8" w:rsidP="00CB1F23">
      <w:pPr>
        <w:jc w:val="both"/>
        <w:rPr>
          <w:sz w:val="28"/>
          <w:szCs w:val="28"/>
          <w:rtl/>
        </w:rPr>
      </w:pPr>
      <w:r w:rsidRPr="004C1737">
        <w:rPr>
          <w:rFonts w:hint="cs"/>
          <w:sz w:val="28"/>
          <w:szCs w:val="28"/>
          <w:rtl/>
        </w:rPr>
        <w:t xml:space="preserve">    قال القرافي:</w:t>
      </w:r>
      <w:r w:rsidRPr="004C1737">
        <w:rPr>
          <w:rFonts w:ascii="Traditional Arabic" w:hAnsi="Traditional Arabic"/>
          <w:sz w:val="28"/>
          <w:szCs w:val="28"/>
          <w:rtl/>
        </w:rPr>
        <w:t xml:space="preserve"> " ووجدت مسمى العموم في اللغة خفياً جداً على الفضلاء ، حتى أني حاولت تحريره مع من تيسر لي الاجتماع به منهم ؛ فلم أجده يجد لتحرير ذلك سبيلاً".</w:t>
      </w:r>
      <w:r w:rsidRPr="004C1737">
        <w:rPr>
          <w:sz w:val="28"/>
          <w:szCs w:val="28"/>
          <w:rtl/>
        </w:rPr>
        <w:t xml:space="preserve"> </w:t>
      </w:r>
      <w:r w:rsidR="00E52741" w:rsidRPr="004C1737">
        <w:rPr>
          <w:sz w:val="28"/>
          <w:szCs w:val="28"/>
          <w:rtl/>
        </w:rPr>
        <w:t>(</w:t>
      </w:r>
      <w:r w:rsidR="00E52741" w:rsidRPr="004C1737">
        <w:rPr>
          <w:sz w:val="28"/>
          <w:szCs w:val="28"/>
        </w:rPr>
        <w:footnoteReference w:id="35"/>
      </w:r>
      <w:r w:rsidR="00E52741" w:rsidRPr="004C1737">
        <w:rPr>
          <w:sz w:val="28"/>
          <w:szCs w:val="28"/>
          <w:rtl/>
        </w:rPr>
        <w:t>)</w:t>
      </w:r>
      <w:r w:rsidR="00E52741" w:rsidRPr="004C1737">
        <w:rPr>
          <w:rFonts w:hint="cs"/>
          <w:sz w:val="28"/>
          <w:szCs w:val="28"/>
          <w:rtl/>
        </w:rPr>
        <w:t>.</w:t>
      </w:r>
    </w:p>
    <w:p w:rsidR="00E52741" w:rsidRPr="004C1737" w:rsidRDefault="00E52741" w:rsidP="00CB1F23">
      <w:pPr>
        <w:jc w:val="both"/>
        <w:rPr>
          <w:b/>
          <w:bCs/>
          <w:sz w:val="28"/>
          <w:szCs w:val="28"/>
          <w:rtl/>
        </w:rPr>
      </w:pPr>
      <w:r w:rsidRPr="004C1737">
        <w:rPr>
          <w:rFonts w:hint="cs"/>
          <w:b/>
          <w:bCs/>
          <w:sz w:val="28"/>
          <w:szCs w:val="28"/>
          <w:rtl/>
        </w:rPr>
        <w:t>وهذه الاشكالات تتلخص فيما يلي</w:t>
      </w:r>
      <w:r w:rsidRPr="004C1737">
        <w:rPr>
          <w:b/>
          <w:bCs/>
          <w:sz w:val="28"/>
          <w:szCs w:val="28"/>
          <w:rtl/>
        </w:rPr>
        <w:t>(</w:t>
      </w:r>
      <w:r w:rsidRPr="004C1737">
        <w:rPr>
          <w:b/>
          <w:bCs/>
          <w:sz w:val="28"/>
          <w:szCs w:val="28"/>
        </w:rPr>
        <w:footnoteReference w:id="36"/>
      </w:r>
      <w:r w:rsidRPr="004C1737">
        <w:rPr>
          <w:b/>
          <w:bCs/>
          <w:sz w:val="28"/>
          <w:szCs w:val="28"/>
          <w:rtl/>
        </w:rPr>
        <w:t>)</w:t>
      </w:r>
      <w:r w:rsidRPr="004C1737">
        <w:rPr>
          <w:rFonts w:hint="cs"/>
          <w:b/>
          <w:bCs/>
          <w:sz w:val="28"/>
          <w:szCs w:val="28"/>
          <w:rtl/>
        </w:rPr>
        <w:t>. :</w:t>
      </w:r>
    </w:p>
    <w:p w:rsidR="00E52741" w:rsidRPr="004C1737" w:rsidRDefault="00E52741" w:rsidP="00844A6A">
      <w:pPr>
        <w:jc w:val="both"/>
        <w:rPr>
          <w:rFonts w:cs="Simplified Arabic"/>
          <w:b/>
          <w:bCs/>
          <w:sz w:val="28"/>
          <w:szCs w:val="28"/>
          <w:rtl/>
        </w:rPr>
      </w:pPr>
      <w:r w:rsidRPr="004C1737">
        <w:rPr>
          <w:rFonts w:cs="Simplified Arabic" w:hint="cs"/>
          <w:b/>
          <w:bCs/>
          <w:sz w:val="28"/>
          <w:szCs w:val="28"/>
          <w:rtl/>
        </w:rPr>
        <w:t>الاشكال الأول:</w:t>
      </w:r>
    </w:p>
    <w:p w:rsidR="00E52741" w:rsidRPr="004C1737" w:rsidRDefault="00E52741" w:rsidP="008609EF">
      <w:pPr>
        <w:ind w:firstLine="720"/>
        <w:jc w:val="both"/>
        <w:rPr>
          <w:rFonts w:ascii="Traditional Arabic" w:hAnsi="Traditional Arabic"/>
          <w:sz w:val="28"/>
          <w:szCs w:val="28"/>
          <w:rtl/>
        </w:rPr>
      </w:pPr>
      <w:r w:rsidRPr="004C1737">
        <w:rPr>
          <w:rFonts w:ascii="Traditional Arabic" w:hAnsi="Traditional Arabic"/>
          <w:sz w:val="28"/>
          <w:szCs w:val="28"/>
          <w:rtl/>
        </w:rPr>
        <w:t xml:space="preserve">وهو أن يكون اللفظ موضوعاً للقدر المشترك، فلا يمكن أن يكون مسمى العموم؛ لأنه لو كان موضوعاً للقدر المشترك لكان اللفظ مطلقاً متواطئاً يقتصر –بحكمه- على فرد من أفراده؛ لأنه إذا أطلق لفظ المطلق، فلا يعنى به إلا لفظاً موضوعاً لمشترك، كما فى قوله تعالى </w:t>
      </w:r>
      <w:r w:rsidRPr="004C1737">
        <w:rPr>
          <w:rFonts w:ascii="Traditional Arabic" w:hAnsi="Traditional Arabic"/>
          <w:b/>
          <w:bCs/>
          <w:sz w:val="28"/>
          <w:szCs w:val="28"/>
          <w:lang w:bidi="ar-EG"/>
        </w:rPr>
        <w:sym w:font="AGA Arabesque" w:char="F05D"/>
      </w:r>
      <w:r w:rsidRPr="004C1737">
        <w:rPr>
          <w:rFonts w:ascii="Traditional Arabic" w:hAnsi="Traditional Arabic"/>
          <w:b/>
          <w:bCs/>
          <w:sz w:val="28"/>
          <w:szCs w:val="28"/>
          <w:rtl/>
          <w:lang w:bidi="ar-EG"/>
        </w:rPr>
        <w:t xml:space="preserve"> فَتَحْرِيرُ رَقَبَةٍ</w:t>
      </w:r>
      <w:r w:rsidRPr="004C1737">
        <w:rPr>
          <w:rFonts w:ascii="Traditional Arabic" w:hAnsi="Traditional Arabic"/>
          <w:b/>
          <w:bCs/>
          <w:sz w:val="28"/>
          <w:szCs w:val="28"/>
          <w:lang w:bidi="ar-EG"/>
        </w:rPr>
        <w:sym w:font="AGA Arabesque" w:char="F05B"/>
      </w:r>
      <w:r w:rsidR="00814D99" w:rsidRPr="004C1737">
        <w:rPr>
          <w:rFonts w:ascii="Traditional Arabic" w:hAnsi="Traditional Arabic"/>
          <w:sz w:val="28"/>
          <w:szCs w:val="28"/>
          <w:rtl/>
        </w:rPr>
        <w:t xml:space="preserve"> سورة النساء من الآية رقم(92).</w:t>
      </w:r>
      <w:r w:rsidRPr="004C1737">
        <w:rPr>
          <w:rFonts w:ascii="Traditional Arabic" w:hAnsi="Traditional Arabic"/>
          <w:sz w:val="28"/>
          <w:szCs w:val="28"/>
          <w:rtl/>
        </w:rPr>
        <w:t>يقتصر وجوب الإعتاق على رقبة واحدة، فيخرج بها عن العهدة، ولا يلزم ثبوت الحكم فى رقبة أخرى، واللفظ العام هو قسيم المطلق، ولا يقتصر بحكمه على فرد من أفراده، بل إذا قتلنا مشركاً مثلاً ثم وجدنا آخر وجب قتله كالأول، ثم كذلك إلى غير النهاية، فظهر حينئذ أن لفظ العموم لا يكون موضوعاً للقدر المشترك بين أفراده</w:t>
      </w:r>
      <w:r w:rsidR="008609EF" w:rsidRPr="004C1737">
        <w:rPr>
          <w:rFonts w:ascii="Traditional Arabic" w:hAnsi="Traditional Arabic" w:hint="cs"/>
          <w:sz w:val="28"/>
          <w:szCs w:val="28"/>
          <w:rtl/>
        </w:rPr>
        <w:t xml:space="preserve"> </w:t>
      </w:r>
      <w:r w:rsidRPr="004C1737">
        <w:rPr>
          <w:rFonts w:ascii="Traditional Arabic" w:hAnsi="Traditional Arabic"/>
          <w:sz w:val="28"/>
          <w:szCs w:val="28"/>
          <w:rtl/>
        </w:rPr>
        <w:t>(</w:t>
      </w:r>
      <w:r w:rsidRPr="004C1737">
        <w:rPr>
          <w:rStyle w:val="a4"/>
          <w:rFonts w:ascii="Traditional Arabic" w:hAnsi="Traditional Arabic"/>
          <w:sz w:val="28"/>
          <w:szCs w:val="28"/>
          <w:vertAlign w:val="baseline"/>
          <w:rtl/>
        </w:rPr>
        <w:footnoteReference w:id="37"/>
      </w:r>
      <w:r w:rsidRPr="004C1737">
        <w:rPr>
          <w:rFonts w:ascii="Traditional Arabic" w:hAnsi="Traditional Arabic"/>
          <w:sz w:val="28"/>
          <w:szCs w:val="28"/>
          <w:rtl/>
        </w:rPr>
        <w:t>).</w:t>
      </w:r>
    </w:p>
    <w:p w:rsidR="00E52741" w:rsidRPr="004C1737" w:rsidRDefault="00E52741" w:rsidP="00844A6A">
      <w:pPr>
        <w:jc w:val="both"/>
        <w:rPr>
          <w:rFonts w:cs="Simplified Arabic"/>
          <w:b/>
          <w:bCs/>
          <w:sz w:val="28"/>
          <w:szCs w:val="28"/>
          <w:rtl/>
        </w:rPr>
      </w:pPr>
      <w:r w:rsidRPr="004C1737">
        <w:rPr>
          <w:rFonts w:cs="Simplified Arabic" w:hint="cs"/>
          <w:b/>
          <w:bCs/>
          <w:sz w:val="28"/>
          <w:szCs w:val="28"/>
          <w:rtl/>
        </w:rPr>
        <w:t>الاشكال الثانى:</w:t>
      </w:r>
    </w:p>
    <w:p w:rsidR="00E52741" w:rsidRPr="004C1737" w:rsidRDefault="00E52741" w:rsidP="00844A6A">
      <w:pPr>
        <w:ind w:firstLine="720"/>
        <w:jc w:val="both"/>
        <w:rPr>
          <w:rFonts w:ascii="Traditional Arabic" w:hAnsi="Traditional Arabic"/>
          <w:sz w:val="28"/>
          <w:szCs w:val="28"/>
          <w:rtl/>
        </w:rPr>
      </w:pPr>
      <w:r w:rsidRPr="004C1737">
        <w:rPr>
          <w:rFonts w:ascii="Traditional Arabic" w:hAnsi="Traditional Arabic"/>
          <w:b/>
          <w:bCs/>
          <w:sz w:val="28"/>
          <w:szCs w:val="28"/>
          <w:rtl/>
        </w:rPr>
        <w:t>أن يقال:</w:t>
      </w:r>
      <w:r w:rsidRPr="004C1737">
        <w:rPr>
          <w:rFonts w:ascii="Traditional Arabic" w:hAnsi="Traditional Arabic"/>
          <w:sz w:val="28"/>
          <w:szCs w:val="28"/>
          <w:rtl/>
        </w:rPr>
        <w:t xml:space="preserve"> إن العام موضوع للخصوصيات التى تميز بها كل فرد من أفراد العموم، نحو: الطول، والقصر، والسواد، والبياض، وغير ذلك مما وقع به التمييز، وهذا أيضاً باطل؛ لأن الخصوصيات لما كانت مختلفة متنافية كان وضع لفظ واحد لها يقتضى أن ذلك اللفظ مشترك؛ لأنا لا نعنى باللفظ المشترك إلا اللفظ الموضوع لكل من أمور مختلفة، لكن العموم ليس</w:t>
      </w:r>
      <w:r w:rsidRPr="004C1737">
        <w:rPr>
          <w:rFonts w:ascii="Traditional Arabic" w:hAnsi="Traditional Arabic" w:hint="cs"/>
          <w:sz w:val="28"/>
          <w:szCs w:val="28"/>
          <w:rtl/>
        </w:rPr>
        <w:t xml:space="preserve"> </w:t>
      </w:r>
      <w:r w:rsidRPr="004C1737">
        <w:rPr>
          <w:rFonts w:ascii="Traditional Arabic" w:hAnsi="Traditional Arabic"/>
          <w:sz w:val="28"/>
          <w:szCs w:val="28"/>
          <w:rtl/>
        </w:rPr>
        <w:t>مشترك</w:t>
      </w:r>
      <w:r w:rsidRPr="004C1737">
        <w:rPr>
          <w:rFonts w:ascii="Traditional Arabic" w:hAnsi="Traditional Arabic" w:hint="cs"/>
          <w:sz w:val="28"/>
          <w:szCs w:val="28"/>
          <w:rtl/>
        </w:rPr>
        <w:t>اً</w:t>
      </w:r>
      <w:r w:rsidRPr="004C1737">
        <w:rPr>
          <w:rFonts w:ascii="Traditional Arabic" w:hAnsi="Traditional Arabic"/>
          <w:sz w:val="28"/>
          <w:szCs w:val="28"/>
          <w:rtl/>
        </w:rPr>
        <w:t xml:space="preserve"> لوجوه منها:</w:t>
      </w:r>
    </w:p>
    <w:p w:rsidR="00E52741" w:rsidRPr="004C1737" w:rsidRDefault="00E52741" w:rsidP="00844A6A">
      <w:pPr>
        <w:numPr>
          <w:ilvl w:val="0"/>
          <w:numId w:val="28"/>
        </w:numPr>
        <w:jc w:val="both"/>
        <w:rPr>
          <w:rFonts w:ascii="Traditional Arabic" w:hAnsi="Traditional Arabic"/>
          <w:sz w:val="28"/>
          <w:szCs w:val="28"/>
          <w:rtl/>
        </w:rPr>
      </w:pPr>
      <w:r w:rsidRPr="004C1737">
        <w:rPr>
          <w:rFonts w:ascii="Traditional Arabic" w:hAnsi="Traditional Arabic"/>
          <w:sz w:val="28"/>
          <w:szCs w:val="28"/>
          <w:rtl/>
        </w:rPr>
        <w:t>أن المشترك لا تكون مسمياتة غير متناهية؛ لأن الوضع فرع التصور، وجميع ما يتصوره الواضع متناهٍ، والاستقراء أيضاً دل على ذلك، لكن خصوصيات مسميات المشترك غير متناهية، فلا يكون اللفظ موضوعاً لها بطريق الاشتراك.</w:t>
      </w:r>
    </w:p>
    <w:p w:rsidR="00E52741" w:rsidRPr="004C1737" w:rsidRDefault="00E52741" w:rsidP="00844A6A">
      <w:pPr>
        <w:numPr>
          <w:ilvl w:val="0"/>
          <w:numId w:val="28"/>
        </w:numPr>
        <w:jc w:val="both"/>
        <w:rPr>
          <w:rFonts w:ascii="Traditional Arabic" w:hAnsi="Traditional Arabic"/>
          <w:sz w:val="28"/>
          <w:szCs w:val="28"/>
        </w:rPr>
      </w:pPr>
      <w:r w:rsidRPr="004C1737">
        <w:rPr>
          <w:rFonts w:ascii="Traditional Arabic" w:hAnsi="Traditional Arabic"/>
          <w:sz w:val="28"/>
          <w:szCs w:val="28"/>
          <w:rtl/>
        </w:rPr>
        <w:t>أن المشترك لا يستعمل فى كل أفراده على قول جماعة من القائلين بالعموم، وأما العام فإنه يستعمل فى جميع أفراده بإتفاق أصحاب العموم.</w:t>
      </w:r>
    </w:p>
    <w:p w:rsidR="00E52741" w:rsidRPr="004C1737" w:rsidRDefault="00E52741" w:rsidP="00844A6A">
      <w:pPr>
        <w:numPr>
          <w:ilvl w:val="0"/>
          <w:numId w:val="28"/>
        </w:numPr>
        <w:jc w:val="both"/>
        <w:rPr>
          <w:rFonts w:ascii="Traditional Arabic" w:hAnsi="Traditional Arabic"/>
          <w:sz w:val="28"/>
          <w:szCs w:val="28"/>
        </w:rPr>
      </w:pPr>
      <w:r w:rsidRPr="004C1737">
        <w:rPr>
          <w:rFonts w:ascii="Traditional Arabic" w:hAnsi="Traditional Arabic"/>
          <w:sz w:val="28"/>
          <w:szCs w:val="28"/>
          <w:rtl/>
        </w:rPr>
        <w:t>أن المشترك مجمل يفتقر فى حمله على شئ إلى قرينة، والعام عند المعممة غير مجمل، فلا يكون لفظاً لعموم مشترك. (</w:t>
      </w:r>
      <w:r w:rsidRPr="004C1737">
        <w:rPr>
          <w:rStyle w:val="a4"/>
          <w:rFonts w:ascii="Traditional Arabic" w:hAnsi="Traditional Arabic"/>
          <w:sz w:val="28"/>
          <w:szCs w:val="28"/>
          <w:vertAlign w:val="baseline"/>
          <w:rtl/>
        </w:rPr>
        <w:footnoteReference w:id="38"/>
      </w:r>
      <w:r w:rsidRPr="004C1737">
        <w:rPr>
          <w:rFonts w:ascii="Traditional Arabic" w:hAnsi="Traditional Arabic"/>
          <w:sz w:val="28"/>
          <w:szCs w:val="28"/>
          <w:rtl/>
        </w:rPr>
        <w:t>).</w:t>
      </w:r>
    </w:p>
    <w:p w:rsidR="00E52741" w:rsidRPr="004C1737" w:rsidRDefault="00E52741" w:rsidP="00844A6A">
      <w:pPr>
        <w:jc w:val="both"/>
        <w:rPr>
          <w:rFonts w:cs="Simplified Arabic"/>
          <w:b/>
          <w:bCs/>
          <w:sz w:val="28"/>
          <w:szCs w:val="28"/>
          <w:rtl/>
        </w:rPr>
      </w:pPr>
      <w:r w:rsidRPr="004C1737">
        <w:rPr>
          <w:rFonts w:cs="Simplified Arabic" w:hint="cs"/>
          <w:b/>
          <w:bCs/>
          <w:sz w:val="28"/>
          <w:szCs w:val="28"/>
          <w:rtl/>
        </w:rPr>
        <w:t>الاشكال الثالث:</w:t>
      </w:r>
    </w:p>
    <w:p w:rsidR="008609EF" w:rsidRPr="004C1737" w:rsidRDefault="00E52741" w:rsidP="00844A6A">
      <w:pPr>
        <w:ind w:firstLine="720"/>
        <w:jc w:val="both"/>
        <w:rPr>
          <w:rFonts w:ascii="Traditional Arabic" w:hAnsi="Traditional Arabic"/>
          <w:sz w:val="28"/>
          <w:szCs w:val="28"/>
          <w:rtl/>
        </w:rPr>
      </w:pPr>
      <w:r w:rsidRPr="004C1737">
        <w:rPr>
          <w:rFonts w:ascii="Traditional Arabic" w:hAnsi="Traditional Arabic"/>
          <w:sz w:val="28"/>
          <w:szCs w:val="28"/>
          <w:rtl/>
        </w:rPr>
        <w:t xml:space="preserve">وهو أن يكون اللفظ موضوعاً للمشترك مع الخصوص فى كل فرد، مثل أن </w:t>
      </w:r>
    </w:p>
    <w:p w:rsidR="00E52741" w:rsidRPr="004C1737" w:rsidRDefault="00E52741" w:rsidP="008609EF">
      <w:pPr>
        <w:jc w:val="both"/>
        <w:rPr>
          <w:rFonts w:ascii="Traditional Arabic" w:hAnsi="Traditional Arabic"/>
          <w:sz w:val="28"/>
          <w:szCs w:val="28"/>
          <w:rtl/>
        </w:rPr>
      </w:pPr>
      <w:r w:rsidRPr="004C1737">
        <w:rPr>
          <w:rFonts w:ascii="Traditional Arabic" w:hAnsi="Traditional Arabic"/>
          <w:sz w:val="28"/>
          <w:szCs w:val="28"/>
          <w:rtl/>
        </w:rPr>
        <w:t>يكون موضوعاً لمفهوم المشترك مثلاً فى زيد، مع وصف طوله، والمفهوم المشترك فى عمرو، مع وصف قصره، وكذلك إلى غير النهاية، فيحصل فى كل شخص مجموع مركب من خصوصيته والقدر المشترك، وذلك المجموع مخالف للمجموع الحاصل فى غيره، فيلزم أن يكون اللفظ موضوعاً لحقائق مختلفة غير متناهية(</w:t>
      </w:r>
      <w:r w:rsidRPr="004C1737">
        <w:rPr>
          <w:rStyle w:val="a4"/>
          <w:rFonts w:ascii="Traditional Arabic" w:hAnsi="Traditional Arabic"/>
          <w:sz w:val="28"/>
          <w:szCs w:val="28"/>
          <w:vertAlign w:val="baseline"/>
          <w:rtl/>
        </w:rPr>
        <w:footnoteReference w:id="39"/>
      </w:r>
      <w:r w:rsidRPr="004C1737">
        <w:rPr>
          <w:rFonts w:ascii="Traditional Arabic" w:hAnsi="Traditional Arabic"/>
          <w:sz w:val="28"/>
          <w:szCs w:val="28"/>
          <w:rtl/>
        </w:rPr>
        <w:t>).</w:t>
      </w:r>
    </w:p>
    <w:p w:rsidR="00E52741" w:rsidRPr="004C1737" w:rsidRDefault="00E52741" w:rsidP="00844A6A">
      <w:pPr>
        <w:ind w:firstLine="720"/>
        <w:jc w:val="both"/>
        <w:rPr>
          <w:rFonts w:ascii="Traditional Arabic" w:hAnsi="Traditional Arabic"/>
          <w:sz w:val="28"/>
          <w:szCs w:val="28"/>
          <w:rtl/>
        </w:rPr>
      </w:pPr>
      <w:r w:rsidRPr="004C1737">
        <w:rPr>
          <w:rFonts w:ascii="Traditional Arabic" w:hAnsi="Traditional Arabic"/>
          <w:sz w:val="28"/>
          <w:szCs w:val="28"/>
          <w:rtl/>
        </w:rPr>
        <w:t>وقد سبق وأن عُرف من خلال الوجوه الثلاثة المتقدمة فى الإشكال الثانى أن اللفظ يستحيل أن يكون مشتركاً بين أفراد ومسميات غير متناهية.</w:t>
      </w:r>
    </w:p>
    <w:p w:rsidR="00E52741" w:rsidRPr="004C1737" w:rsidRDefault="00E52741" w:rsidP="00844A6A">
      <w:pPr>
        <w:jc w:val="both"/>
        <w:rPr>
          <w:rFonts w:cs="Simplified Arabic"/>
          <w:b/>
          <w:bCs/>
          <w:sz w:val="28"/>
          <w:szCs w:val="28"/>
          <w:rtl/>
        </w:rPr>
      </w:pPr>
      <w:r w:rsidRPr="004C1737">
        <w:rPr>
          <w:rFonts w:cs="Simplified Arabic" w:hint="cs"/>
          <w:b/>
          <w:bCs/>
          <w:sz w:val="28"/>
          <w:szCs w:val="28"/>
          <w:rtl/>
        </w:rPr>
        <w:t>الاشكال الرابع:</w:t>
      </w:r>
    </w:p>
    <w:p w:rsidR="00E52741" w:rsidRPr="004C1737" w:rsidRDefault="00AC6562" w:rsidP="00DA3732">
      <w:pPr>
        <w:jc w:val="both"/>
        <w:rPr>
          <w:sz w:val="28"/>
          <w:szCs w:val="28"/>
          <w:rtl/>
        </w:rPr>
      </w:pPr>
      <w:r w:rsidRPr="004C1737">
        <w:rPr>
          <w:rFonts w:ascii="Traditional Arabic" w:hAnsi="Traditional Arabic" w:hint="cs"/>
          <w:sz w:val="28"/>
          <w:szCs w:val="28"/>
          <w:rtl/>
        </w:rPr>
        <w:t xml:space="preserve">      </w:t>
      </w:r>
      <w:r w:rsidR="00E52741" w:rsidRPr="004C1737">
        <w:rPr>
          <w:rFonts w:ascii="Traditional Arabic" w:hAnsi="Traditional Arabic"/>
          <w:sz w:val="28"/>
          <w:szCs w:val="28"/>
          <w:rtl/>
        </w:rPr>
        <w:t>وهو أن يكون لفظ العموم موضوعاً لمجموع الأفراد المركبة من جميع المشتركين مثلاً، وهو باطل؛ لأن صيغة العموم لو كانت موضوعة للمجموع، لتعذر الاستدلال بها على ثبوت حكمها لفرد من أفرادها فى النفى والنهى، بخلاف الأمر، وخبر الثبوت؛ لأنه يكفى فى نفى المجموع نفى فرد من أفراده، وإذا نفى عنه خرج عن عهدته بفرد من أفراده؛ ولأن معنى النفى أنه لا يغير المجموع الموجود،</w:t>
      </w:r>
      <w:r w:rsidR="00E52741" w:rsidRPr="004C1737">
        <w:rPr>
          <w:sz w:val="28"/>
          <w:szCs w:val="28"/>
          <w:rtl/>
        </w:rPr>
        <w:t>فلا يلزم من نفي الردة - مثلا - عن مجموع المسلمين نفيها عن آحادهم.</w:t>
      </w:r>
      <w:r w:rsidR="00E52741" w:rsidRPr="004C1737">
        <w:rPr>
          <w:rFonts w:ascii="Traditional Arabic" w:hAnsi="Traditional Arabic"/>
          <w:sz w:val="28"/>
          <w:szCs w:val="28"/>
          <w:rtl/>
        </w:rPr>
        <w:t>(</w:t>
      </w:r>
      <w:r w:rsidR="00E52741" w:rsidRPr="004C1737">
        <w:rPr>
          <w:rStyle w:val="a4"/>
          <w:rFonts w:ascii="Traditional Arabic" w:hAnsi="Traditional Arabic"/>
          <w:sz w:val="28"/>
          <w:szCs w:val="28"/>
          <w:vertAlign w:val="baseline"/>
          <w:rtl/>
        </w:rPr>
        <w:footnoteReference w:id="40"/>
      </w:r>
      <w:r w:rsidR="00E52741" w:rsidRPr="004C1737">
        <w:rPr>
          <w:rFonts w:ascii="Traditional Arabic" w:hAnsi="Traditional Arabic"/>
          <w:sz w:val="28"/>
          <w:szCs w:val="28"/>
          <w:rtl/>
        </w:rPr>
        <w:t>)، فإذا قال الله تعالى</w:t>
      </w:r>
      <w:r w:rsidR="00E52741" w:rsidRPr="004C1737">
        <w:rPr>
          <w:rFonts w:ascii="Traditional Arabic" w:hAnsi="Traditional Arabic" w:hint="cs"/>
          <w:sz w:val="28"/>
          <w:szCs w:val="28"/>
          <w:rtl/>
        </w:rPr>
        <w:t>:</w:t>
      </w:r>
      <w:r w:rsidR="00E52741" w:rsidRPr="004C1737">
        <w:rPr>
          <w:rFonts w:ascii="Traditional Arabic" w:hAnsi="Traditional Arabic"/>
          <w:b/>
          <w:bCs/>
          <w:sz w:val="28"/>
          <w:szCs w:val="28"/>
          <w:lang w:bidi="ar-EG"/>
        </w:rPr>
        <w:sym w:font="AGA Arabesque" w:char="F05D"/>
      </w:r>
      <w:r w:rsidR="00E52741" w:rsidRPr="004C1737">
        <w:rPr>
          <w:rFonts w:ascii="Traditional Arabic" w:hAnsi="Traditional Arabic"/>
          <w:b/>
          <w:bCs/>
          <w:sz w:val="28"/>
          <w:szCs w:val="28"/>
          <w:rtl/>
          <w:lang w:bidi="ar-EG"/>
        </w:rPr>
        <w:t>وَلاَ</w:t>
      </w:r>
      <w:r w:rsidR="00E52741" w:rsidRPr="004C1737">
        <w:rPr>
          <w:rFonts w:ascii="Traditional Arabic" w:hAnsi="Traditional Arabic"/>
          <w:b/>
          <w:bCs/>
          <w:sz w:val="28"/>
          <w:szCs w:val="28"/>
        </w:rPr>
        <w:t xml:space="preserve"> </w:t>
      </w:r>
      <w:r w:rsidR="00E52741" w:rsidRPr="004C1737">
        <w:rPr>
          <w:rFonts w:ascii="Traditional Arabic" w:hAnsi="Traditional Arabic"/>
          <w:b/>
          <w:bCs/>
          <w:sz w:val="28"/>
          <w:szCs w:val="28"/>
          <w:rtl/>
          <w:lang w:bidi="ar-EG"/>
        </w:rPr>
        <w:t>تَقْتُلُوا النَّفْسَ الَتِي حَرَّمَ اللَّهُ إِلاَّ بِالْحَقِّ</w:t>
      </w:r>
      <w:r w:rsidR="00E52741" w:rsidRPr="004C1737">
        <w:rPr>
          <w:rFonts w:ascii="Traditional Arabic" w:hAnsi="Traditional Arabic"/>
          <w:b/>
          <w:bCs/>
          <w:sz w:val="28"/>
          <w:szCs w:val="28"/>
          <w:lang w:bidi="ar-EG"/>
        </w:rPr>
        <w:sym w:font="AGA Arabesque" w:char="F05B"/>
      </w:r>
      <w:r w:rsidR="00E52741" w:rsidRPr="004C1737">
        <w:rPr>
          <w:rFonts w:ascii="Traditional Arabic" w:hAnsi="Traditional Arabic"/>
          <w:sz w:val="28"/>
          <w:szCs w:val="28"/>
          <w:rtl/>
        </w:rPr>
        <w:t xml:space="preserve"> </w:t>
      </w:r>
      <w:r w:rsidR="00DA3732" w:rsidRPr="004C1737">
        <w:rPr>
          <w:rFonts w:ascii="Traditional Arabic" w:hAnsi="Traditional Arabic"/>
          <w:sz w:val="28"/>
          <w:szCs w:val="28"/>
          <w:rtl/>
        </w:rPr>
        <w:t>سورة الأنعام من الآية</w:t>
      </w:r>
      <w:r w:rsidR="00DA3732" w:rsidRPr="004C1737">
        <w:rPr>
          <w:rFonts w:ascii="Traditional Arabic" w:hAnsi="Traditional Arabic" w:hint="cs"/>
          <w:sz w:val="28"/>
          <w:szCs w:val="28"/>
          <w:rtl/>
        </w:rPr>
        <w:t>:</w:t>
      </w:r>
      <w:r w:rsidR="00DA3732" w:rsidRPr="004C1737">
        <w:rPr>
          <w:rFonts w:ascii="Traditional Arabic" w:hAnsi="Traditional Arabic"/>
          <w:sz w:val="28"/>
          <w:szCs w:val="28"/>
          <w:rtl/>
        </w:rPr>
        <w:t xml:space="preserve">(151) </w:t>
      </w:r>
      <w:r w:rsidR="00E52741" w:rsidRPr="004C1737">
        <w:rPr>
          <w:rFonts w:ascii="Traditional Arabic" w:hAnsi="Traditional Arabic"/>
          <w:sz w:val="28"/>
          <w:szCs w:val="28"/>
          <w:rtl/>
        </w:rPr>
        <w:t xml:space="preserve">، فعلى تقدير كون اللفظ موضوعاً للمجموع، يكون معنى الآية: </w:t>
      </w:r>
      <w:r w:rsidR="00E52741" w:rsidRPr="004C1737">
        <w:rPr>
          <w:rFonts w:ascii="Traditional Arabic" w:hAnsi="Traditional Arabic"/>
          <w:b/>
          <w:bCs/>
          <w:sz w:val="28"/>
          <w:szCs w:val="28"/>
          <w:rtl/>
        </w:rPr>
        <w:t>"لا تقتلوا مجموع النفوس"</w:t>
      </w:r>
      <w:r w:rsidR="00E52741" w:rsidRPr="004C1737">
        <w:rPr>
          <w:rFonts w:ascii="Traditional Arabic" w:hAnsi="Traditional Arabic"/>
          <w:sz w:val="28"/>
          <w:szCs w:val="28"/>
          <w:rtl/>
        </w:rPr>
        <w:t xml:space="preserve"> فمن قتل الإماء من النفوس، أو قتل ألفاً، أو قتل عشرة آلاف، لا يصدق عليه أنه قتل مجموع النفوس، فلا يكون عاصياً؛ لأنه لم يقتل المجموع، فظهر أنه لو كان المجموع هو مسمى العموم، لما أمكن الاستدلال به على ثبوت حكمه لكل فرد من افراده، فلا يكون اللفظ على هذا التقدير للعموم؛ لأن العام كما عُلم مما سبق هو الذى يستدل به على ثبوت الحكم لآى فرد من أفراده، وهذا بخلاف الأمر بالمجموع، أو الإخبار عن ثبوت المجموع؛ لأن وجوب المجموع يقتضى وجوب كل أفراده، فظهر بهذا الفرق بين النهى والنفى، وبين الأمر وخبر الثبوت(</w:t>
      </w:r>
      <w:r w:rsidR="00E52741" w:rsidRPr="004C1737">
        <w:rPr>
          <w:rStyle w:val="a4"/>
          <w:rFonts w:ascii="Traditional Arabic" w:hAnsi="Traditional Arabic"/>
          <w:sz w:val="28"/>
          <w:szCs w:val="28"/>
          <w:vertAlign w:val="baseline"/>
          <w:rtl/>
        </w:rPr>
        <w:footnoteReference w:id="41"/>
      </w:r>
      <w:r w:rsidR="00E52741" w:rsidRPr="004C1737">
        <w:rPr>
          <w:rFonts w:ascii="Traditional Arabic" w:hAnsi="Traditional Arabic"/>
          <w:sz w:val="28"/>
          <w:szCs w:val="28"/>
          <w:rtl/>
        </w:rPr>
        <w:t>)، فلذلك يثبت الالتزام فى الأولين –أى: النفى والنهى – دون الآخرين – أى: الأمر وخبر الثبوت- (</w:t>
      </w:r>
      <w:r w:rsidR="00E52741" w:rsidRPr="004C1737">
        <w:rPr>
          <w:rStyle w:val="a4"/>
          <w:rFonts w:ascii="Traditional Arabic" w:hAnsi="Traditional Arabic"/>
          <w:sz w:val="28"/>
          <w:szCs w:val="28"/>
          <w:vertAlign w:val="baseline"/>
          <w:rtl/>
        </w:rPr>
        <w:footnoteReference w:id="42"/>
      </w:r>
      <w:r w:rsidR="00E52741" w:rsidRPr="004C1737">
        <w:rPr>
          <w:rFonts w:ascii="Traditional Arabic" w:hAnsi="Traditional Arabic"/>
          <w:sz w:val="28"/>
          <w:szCs w:val="28"/>
          <w:rtl/>
        </w:rPr>
        <w:t>).</w:t>
      </w:r>
    </w:p>
    <w:p w:rsidR="00E52741" w:rsidRPr="004C1737" w:rsidRDefault="00E52741" w:rsidP="00844A6A">
      <w:pPr>
        <w:jc w:val="both"/>
        <w:rPr>
          <w:rFonts w:cs="Simplified Arabic"/>
          <w:b/>
          <w:bCs/>
          <w:sz w:val="28"/>
          <w:szCs w:val="28"/>
          <w:rtl/>
        </w:rPr>
      </w:pPr>
      <w:r w:rsidRPr="004C1737">
        <w:rPr>
          <w:rFonts w:cs="Simplified Arabic" w:hint="cs"/>
          <w:b/>
          <w:bCs/>
          <w:sz w:val="28"/>
          <w:szCs w:val="28"/>
          <w:rtl/>
        </w:rPr>
        <w:t>الاشكال الخامس:</w:t>
      </w:r>
    </w:p>
    <w:p w:rsidR="00E52741" w:rsidRPr="004C1737" w:rsidRDefault="00E52741" w:rsidP="00844A6A">
      <w:pPr>
        <w:ind w:firstLine="720"/>
        <w:jc w:val="both"/>
        <w:rPr>
          <w:rFonts w:ascii="Traditional Arabic" w:hAnsi="Traditional Arabic"/>
          <w:sz w:val="28"/>
          <w:szCs w:val="28"/>
          <w:rtl/>
        </w:rPr>
      </w:pPr>
      <w:r w:rsidRPr="004C1737">
        <w:rPr>
          <w:rFonts w:ascii="Traditional Arabic" w:hAnsi="Traditional Arabic"/>
          <w:sz w:val="28"/>
          <w:szCs w:val="28"/>
          <w:rtl/>
        </w:rPr>
        <w:t>أن تكون صيغة العموم موضوعة للمشترك بين أفراده بقيد العدد، وهو أيضاً باطل؛ لأن مفهوم العدد أمر كلى، ومفهوم المشترك أيضاً كلى. والقاعدة العقلية تقول: إن إضافة الكلى إلى الكلى يقتضى أن المجموع المركب منهما كلياً، فيكون موضوع العموم على هذا التقدير كلياً، فيكون اللفظ مطلقاً، يقتصر بحكمه على فرد من أفراده؛ لأن هذا شأن المطلق، والمطلق حيث كان فهو كلى، وكون العام مطلقاً يقتصر به على فرد من أفراده باطل(</w:t>
      </w:r>
      <w:r w:rsidRPr="004C1737">
        <w:rPr>
          <w:rStyle w:val="a4"/>
          <w:rFonts w:ascii="Traditional Arabic" w:hAnsi="Traditional Arabic"/>
          <w:sz w:val="28"/>
          <w:szCs w:val="28"/>
          <w:vertAlign w:val="baseline"/>
          <w:rtl/>
        </w:rPr>
        <w:footnoteReference w:id="43"/>
      </w:r>
      <w:r w:rsidRPr="004C1737">
        <w:rPr>
          <w:rFonts w:ascii="Traditional Arabic" w:hAnsi="Traditional Arabic"/>
          <w:sz w:val="28"/>
          <w:szCs w:val="28"/>
          <w:rtl/>
        </w:rPr>
        <w:t>) لما تقدم فى الاحتمال الأول.</w:t>
      </w:r>
    </w:p>
    <w:p w:rsidR="00E52741" w:rsidRPr="004C1737" w:rsidRDefault="00E52741" w:rsidP="00844A6A">
      <w:pPr>
        <w:jc w:val="both"/>
        <w:rPr>
          <w:rFonts w:cs="Simplified Arabic"/>
          <w:b/>
          <w:bCs/>
          <w:sz w:val="28"/>
          <w:szCs w:val="28"/>
          <w:rtl/>
        </w:rPr>
      </w:pPr>
      <w:r w:rsidRPr="004C1737">
        <w:rPr>
          <w:rFonts w:cs="Simplified Arabic" w:hint="cs"/>
          <w:b/>
          <w:bCs/>
          <w:sz w:val="28"/>
          <w:szCs w:val="28"/>
          <w:rtl/>
        </w:rPr>
        <w:t>الاشكال السادس:</w:t>
      </w:r>
    </w:p>
    <w:p w:rsidR="00E52741" w:rsidRPr="004C1737" w:rsidRDefault="00E52741" w:rsidP="00B615BA">
      <w:pPr>
        <w:ind w:firstLine="720"/>
        <w:jc w:val="both"/>
        <w:rPr>
          <w:rFonts w:ascii="Traditional Arabic" w:hAnsi="Traditional Arabic"/>
          <w:sz w:val="28"/>
          <w:szCs w:val="28"/>
          <w:rtl/>
        </w:rPr>
      </w:pPr>
      <w:r w:rsidRPr="004C1737">
        <w:rPr>
          <w:rFonts w:ascii="Traditional Arabic" w:hAnsi="Traditional Arabic"/>
          <w:sz w:val="28"/>
          <w:szCs w:val="28"/>
          <w:rtl/>
        </w:rPr>
        <w:t xml:space="preserve">أن يكون مسمى لفظ العموم هو القدر المشترك بقيد سلب النهاية، فهو باطل أيضاً؛ لأن المعنى حينئذٍ يكون فى مثل قوله تعالى: </w:t>
      </w:r>
      <w:r w:rsidRPr="004C1737">
        <w:rPr>
          <w:rFonts w:ascii="Traditional Arabic" w:hAnsi="Traditional Arabic"/>
          <w:b/>
          <w:bCs/>
          <w:sz w:val="28"/>
          <w:szCs w:val="28"/>
          <w:lang w:bidi="ar-EG"/>
        </w:rPr>
        <w:sym w:font="AGA Arabesque" w:char="F05D"/>
      </w:r>
      <w:r w:rsidRPr="004C1737">
        <w:rPr>
          <w:rFonts w:ascii="Traditional Arabic" w:hAnsi="Traditional Arabic"/>
          <w:b/>
          <w:bCs/>
          <w:sz w:val="28"/>
          <w:szCs w:val="28"/>
          <w:rtl/>
          <w:lang w:bidi="ar-EG"/>
        </w:rPr>
        <w:t>وَلاَ</w:t>
      </w:r>
      <w:r w:rsidRPr="004C1737">
        <w:rPr>
          <w:rFonts w:ascii="Traditional Arabic" w:hAnsi="Traditional Arabic"/>
          <w:b/>
          <w:bCs/>
          <w:sz w:val="28"/>
          <w:szCs w:val="28"/>
        </w:rPr>
        <w:t xml:space="preserve"> </w:t>
      </w:r>
      <w:r w:rsidRPr="004C1737">
        <w:rPr>
          <w:rFonts w:ascii="Traditional Arabic" w:hAnsi="Traditional Arabic"/>
          <w:b/>
          <w:bCs/>
          <w:sz w:val="28"/>
          <w:szCs w:val="28"/>
          <w:rtl/>
          <w:lang w:bidi="ar-EG"/>
        </w:rPr>
        <w:t>تَقْتُلُوا النَّفْسَ الَتِي حَرَّمَ اللَّهُ إِلاَّ بِالْحَقِّ</w:t>
      </w:r>
      <w:r w:rsidRPr="004C1737">
        <w:rPr>
          <w:rFonts w:ascii="Traditional Arabic" w:hAnsi="Traditional Arabic"/>
          <w:b/>
          <w:bCs/>
          <w:sz w:val="28"/>
          <w:szCs w:val="28"/>
          <w:lang w:bidi="ar-EG"/>
        </w:rPr>
        <w:sym w:font="AGA Arabesque" w:char="F05B"/>
      </w:r>
      <w:r w:rsidR="00B615BA" w:rsidRPr="004C1737">
        <w:rPr>
          <w:rFonts w:ascii="Traditional Arabic" w:hAnsi="Traditional Arabic"/>
          <w:sz w:val="28"/>
          <w:szCs w:val="28"/>
          <w:rtl/>
        </w:rPr>
        <w:t xml:space="preserve"> </w:t>
      </w:r>
      <w:r w:rsidR="00EB4B79" w:rsidRPr="004C1737">
        <w:rPr>
          <w:rFonts w:ascii="Traditional Arabic" w:hAnsi="Traditional Arabic"/>
          <w:sz w:val="28"/>
          <w:szCs w:val="28"/>
          <w:rtl/>
        </w:rPr>
        <w:t xml:space="preserve">سورة الأنعام من الآية </w:t>
      </w:r>
      <w:r w:rsidR="00EB4B79" w:rsidRPr="004C1737">
        <w:rPr>
          <w:rFonts w:ascii="Traditional Arabic" w:hAnsi="Traditional Arabic" w:hint="cs"/>
          <w:sz w:val="28"/>
          <w:szCs w:val="28"/>
          <w:rtl/>
        </w:rPr>
        <w:t>:</w:t>
      </w:r>
      <w:r w:rsidR="00B615BA" w:rsidRPr="004C1737">
        <w:rPr>
          <w:rFonts w:ascii="Traditional Arabic" w:hAnsi="Traditional Arabic"/>
          <w:sz w:val="28"/>
          <w:szCs w:val="28"/>
          <w:rtl/>
        </w:rPr>
        <w:t>(151)</w:t>
      </w:r>
      <w:r w:rsidRPr="004C1737">
        <w:rPr>
          <w:rFonts w:ascii="Traditional Arabic" w:hAnsi="Traditional Arabic"/>
          <w:sz w:val="28"/>
          <w:szCs w:val="28"/>
          <w:rtl/>
        </w:rPr>
        <w:t>، لا تقتلوا النفوس بقيد سلب النهاية، فمن قتل ألفاً لم يخالف هذا النهى، ومن قتل العالم فإنه يخالف هذا النهى، فيئول البحث إلى تعذر الاستدلال به على ثبوت حكمه بفرد من أفراده فى النفى والنهى، دون الأمر وخبر الثبوت(</w:t>
      </w:r>
      <w:r w:rsidRPr="004C1737">
        <w:rPr>
          <w:rStyle w:val="a4"/>
          <w:rFonts w:ascii="Traditional Arabic" w:hAnsi="Traditional Arabic"/>
          <w:sz w:val="28"/>
          <w:szCs w:val="28"/>
          <w:vertAlign w:val="baseline"/>
          <w:rtl/>
        </w:rPr>
        <w:footnoteReference w:id="44"/>
      </w:r>
      <w:r w:rsidRPr="004C1737">
        <w:rPr>
          <w:rFonts w:ascii="Traditional Arabic" w:hAnsi="Traditional Arabic"/>
          <w:sz w:val="28"/>
          <w:szCs w:val="28"/>
          <w:rtl/>
        </w:rPr>
        <w:t>).وقد تقدم إبطاله كما فى الاشكال الرابع.</w:t>
      </w:r>
    </w:p>
    <w:p w:rsidR="00E52741" w:rsidRPr="004C1737" w:rsidRDefault="00E52741" w:rsidP="007B599E">
      <w:pPr>
        <w:jc w:val="both"/>
        <w:rPr>
          <w:color w:val="000000"/>
          <w:sz w:val="28"/>
          <w:szCs w:val="28"/>
          <w:rtl/>
        </w:rPr>
      </w:pPr>
      <w:r w:rsidRPr="004C1737">
        <w:rPr>
          <w:rFonts w:cs="Simplified Arabic" w:hint="cs"/>
          <w:b/>
          <w:bCs/>
          <w:sz w:val="28"/>
          <w:szCs w:val="28"/>
          <w:rtl/>
        </w:rPr>
        <w:t xml:space="preserve">    </w:t>
      </w:r>
      <w:r w:rsidR="007B599E" w:rsidRPr="004C1737">
        <w:rPr>
          <w:rFonts w:hint="cs"/>
          <w:sz w:val="28"/>
          <w:szCs w:val="28"/>
          <w:rtl/>
        </w:rPr>
        <w:t>وبعد أن أورد</w:t>
      </w:r>
      <w:r w:rsidRPr="004C1737">
        <w:rPr>
          <w:rFonts w:hint="cs"/>
          <w:sz w:val="28"/>
          <w:szCs w:val="28"/>
          <w:rtl/>
        </w:rPr>
        <w:t xml:space="preserve"> القرافي كل </w:t>
      </w:r>
      <w:r w:rsidR="007B599E" w:rsidRPr="004C1737">
        <w:rPr>
          <w:rFonts w:hint="cs"/>
          <w:sz w:val="28"/>
          <w:szCs w:val="28"/>
          <w:rtl/>
        </w:rPr>
        <w:t>هذه الإشكلات حاول أن ي</w:t>
      </w:r>
      <w:r w:rsidRPr="004C1737">
        <w:rPr>
          <w:rFonts w:hint="cs"/>
          <w:sz w:val="28"/>
          <w:szCs w:val="28"/>
          <w:rtl/>
        </w:rPr>
        <w:t xml:space="preserve">وجد </w:t>
      </w:r>
      <w:r w:rsidR="007B599E" w:rsidRPr="004C1737">
        <w:rPr>
          <w:rFonts w:hint="cs"/>
          <w:sz w:val="28"/>
          <w:szCs w:val="28"/>
          <w:rtl/>
        </w:rPr>
        <w:t>لها حلا</w:t>
      </w:r>
      <w:r w:rsidRPr="004C1737">
        <w:rPr>
          <w:rFonts w:hint="cs"/>
          <w:sz w:val="28"/>
          <w:szCs w:val="28"/>
          <w:rtl/>
        </w:rPr>
        <w:t xml:space="preserve"> </w:t>
      </w:r>
      <w:r w:rsidRPr="004C1737">
        <w:rPr>
          <w:rFonts w:ascii="Traditional Arabic" w:hAnsi="Traditional Arabic"/>
          <w:sz w:val="28"/>
          <w:szCs w:val="28"/>
          <w:rtl/>
        </w:rPr>
        <w:t>،</w:t>
      </w:r>
      <w:r w:rsidRPr="004C1737">
        <w:rPr>
          <w:rFonts w:ascii="Traditional Arabic" w:hAnsi="Traditional Arabic" w:hint="cs"/>
          <w:sz w:val="28"/>
          <w:szCs w:val="28"/>
          <w:rtl/>
        </w:rPr>
        <w:t>مردها</w:t>
      </w:r>
      <w:r w:rsidRPr="004C1737">
        <w:rPr>
          <w:rFonts w:ascii="Traditional Arabic" w:hAnsi="Traditional Arabic"/>
          <w:sz w:val="28"/>
          <w:szCs w:val="28"/>
          <w:rtl/>
        </w:rPr>
        <w:t xml:space="preserve"> </w:t>
      </w:r>
      <w:r w:rsidRPr="004C1737">
        <w:rPr>
          <w:rFonts w:ascii="Traditional Arabic" w:hAnsi="Traditional Arabic" w:hint="cs"/>
          <w:sz w:val="28"/>
          <w:szCs w:val="28"/>
          <w:rtl/>
        </w:rPr>
        <w:t>إلى</w:t>
      </w:r>
      <w:r w:rsidRPr="004C1737">
        <w:rPr>
          <w:rFonts w:ascii="Traditional Arabic" w:hAnsi="Traditional Arabic"/>
          <w:sz w:val="28"/>
          <w:szCs w:val="28"/>
          <w:rtl/>
        </w:rPr>
        <w:t xml:space="preserve"> جوابي</w:t>
      </w:r>
      <w:r w:rsidRPr="004C1737">
        <w:rPr>
          <w:rFonts w:ascii="Traditional Arabic" w:hAnsi="Traditional Arabic" w:hint="cs"/>
          <w:sz w:val="28"/>
          <w:szCs w:val="28"/>
          <w:rtl/>
        </w:rPr>
        <w:t>ن</w:t>
      </w:r>
      <w:r w:rsidRPr="004C1737">
        <w:rPr>
          <w:rFonts w:ascii="Traditional Arabic" w:hAnsi="Traditional Arabic"/>
          <w:sz w:val="28"/>
          <w:szCs w:val="28"/>
          <w:rtl/>
        </w:rPr>
        <w:t>:</w:t>
      </w: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b/>
          <w:bCs/>
          <w:sz w:val="28"/>
          <w:szCs w:val="28"/>
          <w:rtl/>
        </w:rPr>
        <w:t>أحدهما:</w:t>
      </w:r>
      <w:r w:rsidRPr="004C1737">
        <w:rPr>
          <w:rFonts w:ascii="Traditional Arabic" w:hAnsi="Traditional Arabic"/>
          <w:sz w:val="28"/>
          <w:szCs w:val="28"/>
          <w:rtl/>
        </w:rPr>
        <w:t xml:space="preserve"> أن مدلول لفظ العام كلية وموضوع للقدر المشترك بقيد تتبعه في جميع أفراده فرداً فرداً، فيكون قيد التتبع جزء ما وضع له اللفظ، وتتبع جميع الأفراد يدل على تتبع بعضها بالتضمن؛ لأنه جزء الجزء الموضوع له، وجزء الجزء جزء، فلا مانع من عد دلالة اللفظ عليه تضمناً؛ لأن المسمى العام مقيد بقيدين:</w:t>
      </w: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b/>
          <w:bCs/>
          <w:sz w:val="28"/>
          <w:szCs w:val="28"/>
          <w:rtl/>
        </w:rPr>
        <w:t>القيد الأول:</w:t>
      </w:r>
      <w:r w:rsidRPr="004C1737">
        <w:rPr>
          <w:rFonts w:ascii="Traditional Arabic" w:hAnsi="Traditional Arabic"/>
          <w:sz w:val="28"/>
          <w:szCs w:val="28"/>
          <w:rtl/>
        </w:rPr>
        <w:t xml:space="preserve"> القدر المشترك. </w:t>
      </w: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b/>
          <w:bCs/>
          <w:sz w:val="28"/>
          <w:szCs w:val="28"/>
          <w:rtl/>
        </w:rPr>
        <w:t>والقيد الثاني:</w:t>
      </w:r>
      <w:r w:rsidRPr="004C1737">
        <w:rPr>
          <w:rFonts w:ascii="Traditional Arabic" w:hAnsi="Traditional Arabic"/>
          <w:sz w:val="28"/>
          <w:szCs w:val="28"/>
          <w:rtl/>
        </w:rPr>
        <w:t xml:space="preserve"> قيد التتبع بالحكم في جميع المحال. </w:t>
      </w: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فقيد التتبع جزء مسمى العام، والتتبع في البعض جزء هذا الجزء، فيكون تضمناً من هذا الوجه، لا من جهة أنه بعض الكلية؛ بل من جهة القيد الواقع فيها وهو " التتبع " فهو من الدلالة الغريبة التي لا نظير لها(</w:t>
      </w:r>
      <w:r w:rsidRPr="004C1737">
        <w:rPr>
          <w:rFonts w:ascii="Traditional Arabic" w:hAnsi="Traditional Arabic"/>
          <w:sz w:val="28"/>
          <w:szCs w:val="28"/>
        </w:rPr>
        <w:footnoteReference w:id="45"/>
      </w:r>
      <w:r w:rsidRPr="004C1737">
        <w:rPr>
          <w:rFonts w:ascii="Traditional Arabic" w:hAnsi="Traditional Arabic"/>
          <w:sz w:val="28"/>
          <w:szCs w:val="28"/>
          <w:rtl/>
        </w:rPr>
        <w:t>).</w:t>
      </w:r>
    </w:p>
    <w:p w:rsidR="007D0701" w:rsidRPr="004C1737" w:rsidRDefault="007D0701" w:rsidP="007D0701">
      <w:pPr>
        <w:jc w:val="both"/>
        <w:rPr>
          <w:color w:val="000000"/>
          <w:sz w:val="28"/>
          <w:szCs w:val="28"/>
          <w:rtl/>
        </w:rPr>
      </w:pPr>
      <w:r w:rsidRPr="004C1737">
        <w:rPr>
          <w:rFonts w:hint="cs"/>
          <w:color w:val="000000"/>
          <w:sz w:val="28"/>
          <w:szCs w:val="28"/>
          <w:rtl/>
        </w:rPr>
        <w:t xml:space="preserve">       </w:t>
      </w:r>
      <w:r w:rsidRPr="004C1737">
        <w:rPr>
          <w:color w:val="000000"/>
          <w:sz w:val="28"/>
          <w:szCs w:val="28"/>
          <w:rtl/>
        </w:rPr>
        <w:t>فالتتبع بالحكم عنده: القدر المشترك بين الأمر، والنهي، والاستفهام،والترجي</w:t>
      </w:r>
      <w:r w:rsidRPr="004C1737">
        <w:rPr>
          <w:rFonts w:hint="cs"/>
          <w:color w:val="000000"/>
          <w:sz w:val="28"/>
          <w:szCs w:val="28"/>
          <w:rtl/>
        </w:rPr>
        <w:t xml:space="preserve"> </w:t>
      </w:r>
      <w:r w:rsidRPr="004C1737">
        <w:rPr>
          <w:color w:val="000000"/>
          <w:sz w:val="28"/>
          <w:szCs w:val="28"/>
          <w:rtl/>
        </w:rPr>
        <w:t>، والتمني والخبر، وغير ذلك من الأحكام، لا يخصه بحكم</w:t>
      </w:r>
      <w:r w:rsidRPr="004C1737">
        <w:rPr>
          <w:rFonts w:hint="cs"/>
          <w:color w:val="000000"/>
          <w:sz w:val="28"/>
          <w:szCs w:val="28"/>
          <w:rtl/>
        </w:rPr>
        <w:t>ٍ</w:t>
      </w:r>
      <w:r w:rsidRPr="004C1737">
        <w:rPr>
          <w:color w:val="000000"/>
          <w:sz w:val="28"/>
          <w:szCs w:val="28"/>
          <w:rtl/>
        </w:rPr>
        <w:t xml:space="preserve"> معين</w:t>
      </w:r>
      <w:r w:rsidRPr="004C1737">
        <w:rPr>
          <w:rFonts w:hint="cs"/>
          <w:color w:val="000000"/>
          <w:sz w:val="28"/>
          <w:szCs w:val="28"/>
          <w:rtl/>
        </w:rPr>
        <w:t>ٍ</w:t>
      </w:r>
      <w:r w:rsidRPr="004C1737">
        <w:rPr>
          <w:color w:val="000000"/>
          <w:sz w:val="28"/>
          <w:szCs w:val="28"/>
          <w:rtl/>
        </w:rPr>
        <w:t>؛ بل كل حكم</w:t>
      </w:r>
      <w:r w:rsidRPr="004C1737">
        <w:rPr>
          <w:rFonts w:hint="cs"/>
          <w:color w:val="000000"/>
          <w:sz w:val="28"/>
          <w:szCs w:val="28"/>
          <w:rtl/>
        </w:rPr>
        <w:t>ٍ</w:t>
      </w:r>
      <w:r w:rsidRPr="004C1737">
        <w:rPr>
          <w:color w:val="000000"/>
          <w:sz w:val="28"/>
          <w:szCs w:val="28"/>
          <w:rtl/>
        </w:rPr>
        <w:t xml:space="preserve"> ي</w:t>
      </w:r>
      <w:r w:rsidRPr="004C1737">
        <w:rPr>
          <w:rFonts w:hint="cs"/>
          <w:color w:val="000000"/>
          <w:sz w:val="28"/>
          <w:szCs w:val="28"/>
          <w:rtl/>
        </w:rPr>
        <w:t>ُ</w:t>
      </w:r>
      <w:r w:rsidRPr="004C1737">
        <w:rPr>
          <w:color w:val="000000"/>
          <w:sz w:val="28"/>
          <w:szCs w:val="28"/>
          <w:rtl/>
        </w:rPr>
        <w:t>قصد في تركيب اللفظ</w:t>
      </w:r>
      <w:r w:rsidRPr="004C1737">
        <w:rPr>
          <w:rFonts w:hint="cs"/>
          <w:color w:val="000000"/>
          <w:sz w:val="28"/>
          <w:szCs w:val="28"/>
          <w:rtl/>
        </w:rPr>
        <w:t xml:space="preserve">، </w:t>
      </w:r>
      <w:r w:rsidRPr="004C1737">
        <w:rPr>
          <w:color w:val="000000"/>
          <w:sz w:val="28"/>
          <w:szCs w:val="28"/>
          <w:rtl/>
        </w:rPr>
        <w:t>وعلى هذا التقدير لا يلزم الاشتراك؛ لأن الاشتراك لا</w:t>
      </w:r>
      <w:r w:rsidRPr="004C1737">
        <w:rPr>
          <w:rFonts w:hint="cs"/>
          <w:color w:val="000000"/>
          <w:sz w:val="28"/>
          <w:szCs w:val="28"/>
          <w:rtl/>
        </w:rPr>
        <w:t xml:space="preserve"> </w:t>
      </w:r>
      <w:r w:rsidRPr="004C1737">
        <w:rPr>
          <w:color w:val="000000"/>
          <w:sz w:val="28"/>
          <w:szCs w:val="28"/>
          <w:rtl/>
        </w:rPr>
        <w:t>بد فيه من تعدد المسمى، وها هنا المسمى واحد، وهو القدر المشترك بوصف التتبع، فالمسمى مركب</w:t>
      </w:r>
      <w:r w:rsidRPr="004C1737">
        <w:rPr>
          <w:rFonts w:hint="cs"/>
          <w:color w:val="000000"/>
          <w:sz w:val="28"/>
          <w:szCs w:val="28"/>
          <w:rtl/>
        </w:rPr>
        <w:t>ٌ</w:t>
      </w:r>
      <w:r w:rsidRPr="004C1737">
        <w:rPr>
          <w:color w:val="000000"/>
          <w:sz w:val="28"/>
          <w:szCs w:val="28"/>
          <w:rtl/>
        </w:rPr>
        <w:t xml:space="preserve"> من هذين القيدين، وهو واحد</w:t>
      </w:r>
      <w:r w:rsidRPr="004C1737">
        <w:rPr>
          <w:rFonts w:hint="cs"/>
          <w:color w:val="000000"/>
          <w:sz w:val="28"/>
          <w:szCs w:val="28"/>
          <w:rtl/>
        </w:rPr>
        <w:t>ٌ</w:t>
      </w:r>
      <w:r w:rsidRPr="004C1737">
        <w:rPr>
          <w:color w:val="000000"/>
          <w:sz w:val="28"/>
          <w:szCs w:val="28"/>
          <w:rtl/>
        </w:rPr>
        <w:t>.</w:t>
      </w:r>
    </w:p>
    <w:p w:rsidR="007D0701" w:rsidRPr="004C1737" w:rsidRDefault="007D0701" w:rsidP="007D0701">
      <w:pPr>
        <w:jc w:val="both"/>
        <w:rPr>
          <w:color w:val="000000"/>
          <w:sz w:val="28"/>
          <w:szCs w:val="28"/>
          <w:rtl/>
        </w:rPr>
      </w:pPr>
      <w:r w:rsidRPr="004C1737">
        <w:rPr>
          <w:rFonts w:hint="cs"/>
          <w:color w:val="000000"/>
          <w:sz w:val="28"/>
          <w:szCs w:val="28"/>
          <w:rtl/>
        </w:rPr>
        <w:t xml:space="preserve">   </w:t>
      </w:r>
      <w:r w:rsidRPr="004C1737">
        <w:rPr>
          <w:color w:val="000000"/>
          <w:sz w:val="28"/>
          <w:szCs w:val="28"/>
          <w:rtl/>
        </w:rPr>
        <w:t>ولا يلزم الإطلاق؛ لأن المطلق لا يتبع، وها هنا يتبع.</w:t>
      </w:r>
      <w:r w:rsidRPr="004C1737">
        <w:rPr>
          <w:rFonts w:hint="cs"/>
          <w:color w:val="000000"/>
          <w:sz w:val="28"/>
          <w:szCs w:val="28"/>
          <w:rtl/>
        </w:rPr>
        <w:t xml:space="preserve"> </w:t>
      </w:r>
      <w:r w:rsidRPr="004C1737">
        <w:rPr>
          <w:color w:val="000000"/>
          <w:sz w:val="28"/>
          <w:szCs w:val="28"/>
          <w:rtl/>
        </w:rPr>
        <w:t>ولا يلزم تعذر الاستدلال به في النفي والنهي؛ لصيرورته كلية؛ بل ي</w:t>
      </w:r>
      <w:r w:rsidRPr="004C1737">
        <w:rPr>
          <w:rFonts w:hint="cs"/>
          <w:color w:val="000000"/>
          <w:sz w:val="28"/>
          <w:szCs w:val="28"/>
          <w:rtl/>
        </w:rPr>
        <w:t>ُ</w:t>
      </w:r>
      <w:r w:rsidRPr="004C1737">
        <w:rPr>
          <w:color w:val="000000"/>
          <w:sz w:val="28"/>
          <w:szCs w:val="28"/>
          <w:rtl/>
        </w:rPr>
        <w:t>ستدل به على ثبوت حكمه لكل فرد من أفراده؛ لأن هذا هو معنى التتبع</w:t>
      </w:r>
      <w:r w:rsidRPr="004C1737">
        <w:rPr>
          <w:sz w:val="28"/>
          <w:szCs w:val="28"/>
          <w:rtl/>
        </w:rPr>
        <w:t>(</w:t>
      </w:r>
      <w:r w:rsidRPr="004C1737">
        <w:rPr>
          <w:sz w:val="28"/>
          <w:szCs w:val="28"/>
        </w:rPr>
        <w:footnoteReference w:id="46"/>
      </w:r>
      <w:r w:rsidRPr="004C1737">
        <w:rPr>
          <w:sz w:val="28"/>
          <w:szCs w:val="28"/>
          <w:rtl/>
        </w:rPr>
        <w:t>)</w:t>
      </w:r>
      <w:r w:rsidRPr="004C1737">
        <w:rPr>
          <w:rFonts w:hint="cs"/>
          <w:sz w:val="28"/>
          <w:szCs w:val="28"/>
          <w:rtl/>
        </w:rPr>
        <w:t>.</w:t>
      </w:r>
    </w:p>
    <w:p w:rsidR="00E52741" w:rsidRPr="004C1737" w:rsidRDefault="00E52741" w:rsidP="007B599E">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والقرافي في هذا الجواب من حيث الجملة متأثرٌ بما جرى عليه الآمدي تبعاً لشيخه التلمساني من أن دلالة العام على فرد من أفراده تضمنية، كما نقله البناني في " حاشيته على شرح المحلي على جمع الجوامع"(</w:t>
      </w:r>
      <w:r w:rsidRPr="004C1737">
        <w:rPr>
          <w:rFonts w:ascii="Traditional Arabic" w:hAnsi="Traditional Arabic"/>
          <w:sz w:val="28"/>
          <w:szCs w:val="28"/>
        </w:rPr>
        <w:footnoteReference w:id="47"/>
      </w:r>
      <w:r w:rsidRPr="004C1737">
        <w:rPr>
          <w:rFonts w:ascii="Traditional Arabic" w:hAnsi="Traditional Arabic"/>
          <w:sz w:val="28"/>
          <w:szCs w:val="28"/>
          <w:rtl/>
        </w:rPr>
        <w:t>).غير أن الفارق بَيْنَ مسلك القرافي ومسلك الآمدي، أنَّ الآمدي يجعل التضمن من جهة أنه بعض الكلية، كما هو معروفٌ في دلالة التضمن عند الأصوليين والنحاة، أما القرافي فإنه يجعل التضمن هنا من جهة أنَّ قيد التتبع جزء ما وضع له اللفظ العام، والتتبع في البعض جزء هذا الجزء، فهي دلالة تضمن غريبة عند القرافي، غير دلالة التضمن المعروفة(</w:t>
      </w:r>
      <w:r w:rsidRPr="004C1737">
        <w:rPr>
          <w:rFonts w:ascii="Traditional Arabic" w:hAnsi="Traditional Arabic"/>
          <w:sz w:val="28"/>
          <w:szCs w:val="28"/>
        </w:rPr>
        <w:footnoteReference w:id="48"/>
      </w:r>
      <w:r w:rsidRPr="004C1737">
        <w:rPr>
          <w:rFonts w:ascii="Traditional Arabic" w:hAnsi="Traditional Arabic"/>
          <w:sz w:val="28"/>
          <w:szCs w:val="28"/>
          <w:rtl/>
        </w:rPr>
        <w:t>).</w:t>
      </w: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AC6562" w:rsidRPr="004C1737">
        <w:rPr>
          <w:rFonts w:ascii="Traditional Arabic" w:hAnsi="Traditional Arabic" w:hint="cs"/>
          <w:sz w:val="28"/>
          <w:szCs w:val="28"/>
          <w:rtl/>
        </w:rPr>
        <w:t xml:space="preserve"> </w:t>
      </w:r>
      <w:r w:rsidRPr="004C1737">
        <w:rPr>
          <w:rFonts w:ascii="Traditional Arabic" w:hAnsi="Traditional Arabic" w:hint="cs"/>
          <w:sz w:val="28"/>
          <w:szCs w:val="28"/>
          <w:rtl/>
        </w:rPr>
        <w:t xml:space="preserve"> </w:t>
      </w:r>
      <w:r w:rsidRPr="004C1737">
        <w:rPr>
          <w:rFonts w:ascii="Traditional Arabic" w:hAnsi="Traditional Arabic"/>
          <w:sz w:val="28"/>
          <w:szCs w:val="28"/>
          <w:rtl/>
        </w:rPr>
        <w:t>وقد نص القرافي في " نفائس الأصول " على أنه ذكر هذا الجواب في "شرح المنتخب " وأنه الآن لا يرتضيه ولا يقره؛ لأن التتبع في جميع المحال أو بعض المحال، معناه: إثبات الحكم لكلِّ فردٍ فردٍ على حياله، بحيث لا يبقى فردٌ على ما هو مقررٌ في تفسير الكلية، ولولا تفسير التتبع بهذا؛ للزم أن يتعذر الاستدلال بلفظ العموم على ثبوت حكمه لكل فردٍ من أفراده في النفي والنهي. فحينئذ لا معني لذلك التتبع إلا الكلية، فيكون بعضها جزئية لا جزءاً، والتضمن: فُهِمَ الجزء في ضمن الكل، ولا كل هنا، فلا جزء، فلا تضمن، فلا يصح هذا الجواب (</w:t>
      </w:r>
      <w:r w:rsidRPr="004C1737">
        <w:rPr>
          <w:rFonts w:ascii="Traditional Arabic" w:hAnsi="Traditional Arabic"/>
          <w:sz w:val="28"/>
          <w:szCs w:val="28"/>
        </w:rPr>
        <w:footnoteReference w:id="49"/>
      </w:r>
      <w:r w:rsidRPr="004C1737">
        <w:rPr>
          <w:rFonts w:ascii="Traditional Arabic" w:hAnsi="Traditional Arabic"/>
          <w:sz w:val="28"/>
          <w:szCs w:val="28"/>
          <w:rtl/>
        </w:rPr>
        <w:t>).</w:t>
      </w:r>
    </w:p>
    <w:p w:rsidR="007D0701" w:rsidRPr="004C1737" w:rsidRDefault="007D0701" w:rsidP="00C95B08">
      <w:pPr>
        <w:jc w:val="both"/>
        <w:rPr>
          <w:rFonts w:ascii="Traditional Arabic" w:hAnsi="Traditional Arabic"/>
          <w:sz w:val="28"/>
          <w:szCs w:val="28"/>
          <w:rtl/>
        </w:rPr>
      </w:pP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b/>
          <w:bCs/>
          <w:sz w:val="28"/>
          <w:szCs w:val="28"/>
          <w:rtl/>
        </w:rPr>
        <w:t>والجواب الثاني:</w:t>
      </w:r>
      <w:r w:rsidRPr="004C1737">
        <w:rPr>
          <w:rFonts w:ascii="Traditional Arabic" w:hAnsi="Traditional Arabic"/>
          <w:sz w:val="28"/>
          <w:szCs w:val="28"/>
          <w:rtl/>
        </w:rPr>
        <w:t xml:space="preserve"> أن تفسير دلالة التضمن بدلالة اللفظ على جزء مسماه الذي هو أعم من الجزء والجزئية ، فيكون الرماد بالجزء البعض مطلقاً ، سواء كان جزءاً تاماً من كل . أو جزئية من كلية(</w:t>
      </w:r>
      <w:r w:rsidRPr="004C1737">
        <w:rPr>
          <w:rFonts w:ascii="Traditional Arabic" w:hAnsi="Traditional Arabic"/>
          <w:sz w:val="28"/>
          <w:szCs w:val="28"/>
        </w:rPr>
        <w:footnoteReference w:id="50"/>
      </w:r>
      <w:r w:rsidRPr="004C1737">
        <w:rPr>
          <w:rFonts w:ascii="Traditional Arabic" w:hAnsi="Traditional Arabic"/>
          <w:sz w:val="28"/>
          <w:szCs w:val="28"/>
          <w:rtl/>
        </w:rPr>
        <w:t>).</w:t>
      </w:r>
    </w:p>
    <w:p w:rsidR="00E52741" w:rsidRPr="004C1737" w:rsidRDefault="00491C96" w:rsidP="00C95B08">
      <w:pPr>
        <w:jc w:val="both"/>
        <w:rPr>
          <w:rFonts w:ascii="Traditional Arabic" w:hAnsi="Traditional Arabic"/>
          <w:sz w:val="28"/>
          <w:szCs w:val="28"/>
          <w:rtl/>
        </w:rPr>
      </w:pPr>
      <w:r w:rsidRPr="004C1737">
        <w:rPr>
          <w:rFonts w:ascii="Traditional Arabic" w:hAnsi="Traditional Arabic" w:hint="cs"/>
          <w:b/>
          <w:bCs/>
          <w:sz w:val="28"/>
          <w:szCs w:val="28"/>
          <w:rtl/>
        </w:rPr>
        <w:t xml:space="preserve">     </w:t>
      </w:r>
      <w:r w:rsidR="00E52741" w:rsidRPr="004C1737">
        <w:rPr>
          <w:rFonts w:ascii="Traditional Arabic" w:hAnsi="Traditional Arabic"/>
          <w:b/>
          <w:bCs/>
          <w:sz w:val="28"/>
          <w:szCs w:val="28"/>
          <w:rtl/>
        </w:rPr>
        <w:t>وحاصلُ هذا الجوابِ:</w:t>
      </w:r>
      <w:r w:rsidR="00E52741" w:rsidRPr="004C1737">
        <w:rPr>
          <w:rFonts w:ascii="Traditional Arabic" w:hAnsi="Traditional Arabic"/>
          <w:sz w:val="28"/>
          <w:szCs w:val="28"/>
          <w:rtl/>
        </w:rPr>
        <w:t xml:space="preserve"> أنَّ دلالةَ العامِّ على فردٍ من أفراده من قبيل دلالة التضمن، إلا أن التضمن هنا من جهة أخرى غير جهة الجواب الأول . كما أنه من حيثية غير دلالة التضمن المعروفة عند الأصوليين والنحاة (</w:t>
      </w:r>
      <w:r w:rsidR="00E52741" w:rsidRPr="004C1737">
        <w:rPr>
          <w:rFonts w:ascii="Traditional Arabic" w:hAnsi="Traditional Arabic"/>
          <w:sz w:val="28"/>
          <w:szCs w:val="28"/>
        </w:rPr>
        <w:footnoteReference w:id="51"/>
      </w:r>
      <w:r w:rsidR="00E52741" w:rsidRPr="004C1737">
        <w:rPr>
          <w:rFonts w:ascii="Traditional Arabic" w:hAnsi="Traditional Arabic"/>
          <w:sz w:val="28"/>
          <w:szCs w:val="28"/>
          <w:rtl/>
        </w:rPr>
        <w:t>).</w:t>
      </w:r>
    </w:p>
    <w:p w:rsidR="00E52741" w:rsidRPr="004C1737" w:rsidRDefault="00491C96" w:rsidP="00C95B08">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E52741" w:rsidRPr="004C1737">
        <w:rPr>
          <w:rFonts w:ascii="Traditional Arabic" w:hAnsi="Traditional Arabic"/>
          <w:sz w:val="28"/>
          <w:szCs w:val="28"/>
          <w:rtl/>
        </w:rPr>
        <w:t xml:space="preserve">وقد أشار القرافي إلى هذا الجواب في العقد المنظوم بقوله:" فبطل أن تكون صيغة العموم دالة على فرد من أفرادها بأحد الدلالات المذكورة، وأن هذه دلالة أخرى، وهي دلالة لفظ الكلية على الجزئية و هي غير دلالة </w:t>
      </w:r>
      <w:r w:rsidR="00DE2502" w:rsidRPr="004C1737">
        <w:rPr>
          <w:rFonts w:ascii="Traditional Arabic" w:hAnsi="Traditional Arabic"/>
          <w:sz w:val="28"/>
          <w:szCs w:val="28"/>
          <w:rtl/>
        </w:rPr>
        <w:t>لفظ الكل على الجزء</w:t>
      </w:r>
      <w:r w:rsidR="00E52741" w:rsidRPr="004C1737">
        <w:rPr>
          <w:rFonts w:ascii="Traditional Arabic" w:hAnsi="Traditional Arabic"/>
          <w:sz w:val="28"/>
          <w:szCs w:val="28"/>
          <w:rtl/>
        </w:rPr>
        <w:t>"(</w:t>
      </w:r>
      <w:r w:rsidR="00E52741" w:rsidRPr="004C1737">
        <w:rPr>
          <w:rFonts w:ascii="Traditional Arabic" w:hAnsi="Traditional Arabic"/>
          <w:sz w:val="28"/>
          <w:szCs w:val="28"/>
        </w:rPr>
        <w:footnoteReference w:id="52"/>
      </w:r>
      <w:r w:rsidR="00E52741" w:rsidRPr="004C1737">
        <w:rPr>
          <w:rFonts w:ascii="Traditional Arabic" w:hAnsi="Traditional Arabic"/>
          <w:sz w:val="28"/>
          <w:szCs w:val="28"/>
          <w:rtl/>
        </w:rPr>
        <w:t>).</w:t>
      </w:r>
    </w:p>
    <w:p w:rsidR="00E52741" w:rsidRPr="004C1737" w:rsidRDefault="00E52741" w:rsidP="00AC6562">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والذي يظهر لي أن القرافي يميل إلى هذا الجواب الثاني، ولم يسبقه أحدٌ إليه، وقد نقله حلولو في " التوضيح "(</w:t>
      </w:r>
      <w:r w:rsidRPr="004C1737">
        <w:rPr>
          <w:rFonts w:ascii="Traditional Arabic" w:hAnsi="Traditional Arabic"/>
          <w:sz w:val="28"/>
          <w:szCs w:val="28"/>
        </w:rPr>
        <w:footnoteReference w:id="53"/>
      </w:r>
      <w:r w:rsidR="00AC6562" w:rsidRPr="004C1737">
        <w:rPr>
          <w:rFonts w:ascii="Traditional Arabic" w:hAnsi="Traditional Arabic"/>
          <w:sz w:val="28"/>
          <w:szCs w:val="28"/>
          <w:rtl/>
        </w:rPr>
        <w:t>)</w:t>
      </w:r>
      <w:r w:rsidR="00AC6562" w:rsidRPr="004C1737">
        <w:rPr>
          <w:rFonts w:ascii="Traditional Arabic" w:hAnsi="Traditional Arabic" w:hint="cs"/>
          <w:sz w:val="28"/>
          <w:szCs w:val="28"/>
          <w:rtl/>
        </w:rPr>
        <w:t>،</w:t>
      </w:r>
      <w:r w:rsidRPr="004C1737">
        <w:rPr>
          <w:rFonts w:ascii="Traditional Arabic" w:hAnsi="Traditional Arabic"/>
          <w:sz w:val="28"/>
          <w:szCs w:val="28"/>
          <w:rtl/>
        </w:rPr>
        <w:t>والشيخ الطاهر بن عاشور في " التوضيح والتصحيح لمشكلات كتاب التنقيح"(</w:t>
      </w:r>
      <w:r w:rsidRPr="004C1737">
        <w:rPr>
          <w:rFonts w:ascii="Traditional Arabic" w:hAnsi="Traditional Arabic"/>
          <w:sz w:val="28"/>
          <w:szCs w:val="28"/>
        </w:rPr>
        <w:footnoteReference w:id="54"/>
      </w:r>
      <w:r w:rsidRPr="004C1737">
        <w:rPr>
          <w:rFonts w:ascii="Traditional Arabic" w:hAnsi="Traditional Arabic"/>
          <w:sz w:val="28"/>
          <w:szCs w:val="28"/>
          <w:rtl/>
        </w:rPr>
        <w:t>).</w:t>
      </w:r>
    </w:p>
    <w:p w:rsidR="00E52741" w:rsidRPr="004C1737" w:rsidRDefault="00E52741" w:rsidP="00170304">
      <w:pPr>
        <w:jc w:val="both"/>
        <w:rPr>
          <w:rFonts w:ascii="Traditional Arabic" w:hAnsi="Traditional Arabic"/>
          <w:sz w:val="28"/>
          <w:szCs w:val="28"/>
          <w:rtl/>
        </w:rPr>
      </w:pPr>
      <w:r w:rsidRPr="004C1737">
        <w:rPr>
          <w:rFonts w:ascii="Traditional Arabic" w:hAnsi="Traditional Arabic" w:hint="cs"/>
          <w:sz w:val="28"/>
          <w:szCs w:val="28"/>
          <w:rtl/>
        </w:rPr>
        <w:t xml:space="preserve">     و</w:t>
      </w:r>
      <w:r w:rsidRPr="004C1737">
        <w:rPr>
          <w:rFonts w:ascii="Traditional Arabic" w:hAnsi="Traditional Arabic"/>
          <w:sz w:val="28"/>
          <w:szCs w:val="28"/>
          <w:rtl/>
        </w:rPr>
        <w:t>لما أبطل القرافي الجواب الذي ذهب إليه وقرره في " شرح المنتخب " ، اعترف</w:t>
      </w:r>
      <w:r w:rsidR="00170304" w:rsidRPr="004C1737">
        <w:rPr>
          <w:rFonts w:ascii="Traditional Arabic" w:hAnsi="Traditional Arabic" w:hint="cs"/>
          <w:sz w:val="28"/>
          <w:szCs w:val="28"/>
          <w:rtl/>
        </w:rPr>
        <w:t xml:space="preserve"> بأن السؤال حينئذ</w:t>
      </w:r>
      <w:r w:rsidR="00170304" w:rsidRPr="004C1737">
        <w:rPr>
          <w:rFonts w:ascii="Traditional Arabic" w:hAnsi="Traditional Arabic"/>
          <w:sz w:val="28"/>
          <w:szCs w:val="28"/>
          <w:rtl/>
        </w:rPr>
        <w:t>: "</w:t>
      </w:r>
      <w:r w:rsidRPr="004C1737">
        <w:rPr>
          <w:rFonts w:ascii="Traditional Arabic" w:hAnsi="Traditional Arabic"/>
          <w:sz w:val="28"/>
          <w:szCs w:val="28"/>
          <w:rtl/>
        </w:rPr>
        <w:t>يبقى السؤال بغير جواب "(</w:t>
      </w:r>
      <w:r w:rsidRPr="004C1737">
        <w:rPr>
          <w:rFonts w:ascii="Traditional Arabic" w:hAnsi="Traditional Arabic"/>
          <w:sz w:val="28"/>
          <w:szCs w:val="28"/>
        </w:rPr>
        <w:footnoteReference w:id="55"/>
      </w:r>
      <w:r w:rsidRPr="004C1737">
        <w:rPr>
          <w:rFonts w:ascii="Traditional Arabic" w:hAnsi="Traditional Arabic"/>
          <w:sz w:val="28"/>
          <w:szCs w:val="28"/>
          <w:rtl/>
        </w:rPr>
        <w:t>).</w:t>
      </w: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170304" w:rsidRPr="004C1737">
        <w:rPr>
          <w:rFonts w:ascii="Traditional Arabic" w:hAnsi="Traditional Arabic" w:hint="cs"/>
          <w:sz w:val="28"/>
          <w:szCs w:val="28"/>
          <w:rtl/>
        </w:rPr>
        <w:t xml:space="preserve">  </w:t>
      </w:r>
      <w:r w:rsidRPr="004C1737">
        <w:rPr>
          <w:rFonts w:ascii="Traditional Arabic" w:hAnsi="Traditional Arabic"/>
          <w:sz w:val="28"/>
          <w:szCs w:val="28"/>
          <w:rtl/>
        </w:rPr>
        <w:t>وجزم في " العقد المنظوم " بأن دلالة العام خارجة عن أنواع الدلالات الثلاث المشهورة المحصورة عند العلماء في المطابقة ، والتضمن ، والالتزام(</w:t>
      </w:r>
      <w:r w:rsidRPr="004C1737">
        <w:rPr>
          <w:rFonts w:ascii="Traditional Arabic" w:hAnsi="Traditional Arabic"/>
          <w:sz w:val="28"/>
          <w:szCs w:val="28"/>
        </w:rPr>
        <w:footnoteReference w:id="56"/>
      </w:r>
      <w:r w:rsidRPr="004C1737">
        <w:rPr>
          <w:rFonts w:ascii="Traditional Arabic" w:hAnsi="Traditional Arabic"/>
          <w:sz w:val="28"/>
          <w:szCs w:val="28"/>
          <w:rtl/>
        </w:rPr>
        <w:t>).</w:t>
      </w:r>
    </w:p>
    <w:p w:rsidR="00E52741" w:rsidRPr="004C1737" w:rsidRDefault="00E52741" w:rsidP="00C95B08">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والذي يظهر لي في هذا الموضوع: أن كلام القرافي يُئول في آخره إلى أن السؤال ليس له جواب عنده، وهو في مقام الشك والحيرة، طالب لطرق الصواب ، فصرح بأنه لم يقف في المسألة على حاصر ، ولا تعلق فهمه منها بطائل (</w:t>
      </w:r>
      <w:r w:rsidRPr="004C1737">
        <w:rPr>
          <w:rFonts w:ascii="Traditional Arabic" w:hAnsi="Traditional Arabic"/>
          <w:sz w:val="28"/>
          <w:szCs w:val="28"/>
        </w:rPr>
        <w:footnoteReference w:id="57"/>
      </w:r>
      <w:r w:rsidRPr="004C1737">
        <w:rPr>
          <w:rFonts w:ascii="Traditional Arabic" w:hAnsi="Traditional Arabic"/>
          <w:sz w:val="28"/>
          <w:szCs w:val="28"/>
          <w:rtl/>
        </w:rPr>
        <w:t>).</w:t>
      </w:r>
    </w:p>
    <w:p w:rsidR="00E52741" w:rsidRPr="004C1737" w:rsidRDefault="00E52741" w:rsidP="009233F7">
      <w:pPr>
        <w:jc w:val="center"/>
        <w:rPr>
          <w:b/>
          <w:bCs/>
          <w:color w:val="000000"/>
          <w:sz w:val="28"/>
          <w:szCs w:val="28"/>
          <w:rtl/>
        </w:rPr>
      </w:pPr>
      <w:r w:rsidRPr="004C1737">
        <w:rPr>
          <w:rFonts w:hint="cs"/>
          <w:b/>
          <w:bCs/>
          <w:color w:val="000000"/>
          <w:sz w:val="28"/>
          <w:szCs w:val="28"/>
          <w:rtl/>
        </w:rPr>
        <w:t>المطلب الثاني</w:t>
      </w:r>
    </w:p>
    <w:p w:rsidR="00E52741" w:rsidRPr="004C1737" w:rsidRDefault="00E52741" w:rsidP="009233F7">
      <w:pPr>
        <w:jc w:val="center"/>
        <w:rPr>
          <w:b/>
          <w:bCs/>
          <w:color w:val="000000"/>
          <w:sz w:val="28"/>
          <w:szCs w:val="28"/>
          <w:rtl/>
        </w:rPr>
      </w:pPr>
      <w:r w:rsidRPr="004C1737">
        <w:rPr>
          <w:rFonts w:hint="cs"/>
          <w:b/>
          <w:bCs/>
          <w:color w:val="000000"/>
          <w:sz w:val="28"/>
          <w:szCs w:val="28"/>
          <w:rtl/>
        </w:rPr>
        <w:t>تعريف العام عند القرافي</w:t>
      </w:r>
    </w:p>
    <w:p w:rsidR="00E52741" w:rsidRPr="004C1737" w:rsidRDefault="00E52741" w:rsidP="0095721F">
      <w:pPr>
        <w:jc w:val="both"/>
        <w:rPr>
          <w:rFonts w:ascii="Traditional Arabic" w:hAnsi="Traditional Arabic"/>
          <w:color w:val="000000"/>
          <w:sz w:val="28"/>
          <w:szCs w:val="28"/>
          <w:rtl/>
        </w:rPr>
      </w:pPr>
      <w:r w:rsidRPr="004C1737">
        <w:rPr>
          <w:rFonts w:ascii="Traditional Arabic" w:hAnsi="Traditional Arabic" w:hint="cs"/>
          <w:color w:val="000000"/>
          <w:sz w:val="28"/>
          <w:szCs w:val="28"/>
          <w:rtl/>
        </w:rPr>
        <w:t xml:space="preserve">    </w:t>
      </w:r>
      <w:r w:rsidRPr="004C1737">
        <w:rPr>
          <w:rFonts w:ascii="Traditional Arabic" w:hAnsi="Traditional Arabic"/>
          <w:color w:val="000000"/>
          <w:sz w:val="28"/>
          <w:szCs w:val="28"/>
          <w:rtl/>
        </w:rPr>
        <w:t>بعد أن حرَّر القرافي كلامه، وقرره وحققه على هذا الوجه  انتهى إلى أن مسمى العام:"هو المشترك بوصف التتبع, فالمسمى مركب من هذين القيدين, وهو واحد".</w:t>
      </w:r>
      <w:r w:rsidRPr="004C1737">
        <w:rPr>
          <w:rFonts w:ascii="Traditional Arabic" w:hAnsi="Traditional Arabic"/>
          <w:sz w:val="28"/>
          <w:szCs w:val="28"/>
          <w:rtl/>
        </w:rPr>
        <w:t>(</w:t>
      </w:r>
      <w:r w:rsidRPr="004C1737">
        <w:rPr>
          <w:rFonts w:ascii="Traditional Arabic" w:hAnsi="Traditional Arabic"/>
          <w:sz w:val="28"/>
          <w:szCs w:val="28"/>
        </w:rPr>
        <w:footnoteReference w:id="58"/>
      </w:r>
      <w:r w:rsidRPr="004C1737">
        <w:rPr>
          <w:rFonts w:ascii="Traditional Arabic" w:hAnsi="Traditional Arabic"/>
          <w:sz w:val="28"/>
          <w:szCs w:val="28"/>
          <w:rtl/>
        </w:rPr>
        <w:t xml:space="preserve">) </w:t>
      </w:r>
    </w:p>
    <w:p w:rsidR="00E52741" w:rsidRPr="004C1737" w:rsidRDefault="00E52741" w:rsidP="0095721F">
      <w:pPr>
        <w:jc w:val="both"/>
        <w:rPr>
          <w:color w:val="000000"/>
          <w:sz w:val="28"/>
          <w:szCs w:val="28"/>
          <w:rtl/>
        </w:rPr>
      </w:pPr>
      <w:r w:rsidRPr="004C1737">
        <w:rPr>
          <w:rFonts w:hint="cs"/>
          <w:color w:val="000000"/>
          <w:sz w:val="28"/>
          <w:szCs w:val="28"/>
          <w:rtl/>
        </w:rPr>
        <w:t xml:space="preserve">    </w:t>
      </w:r>
      <w:r w:rsidRPr="004C1737">
        <w:rPr>
          <w:color w:val="000000"/>
          <w:sz w:val="28"/>
          <w:szCs w:val="28"/>
          <w:rtl/>
        </w:rPr>
        <w:t>قال في نفائس الأصول: " فاندفعت جميع الإشكالات ، وتحرر معني العموم، وأمكن الاستدلال به على ثبوت حكمه في ج</w:t>
      </w:r>
      <w:r w:rsidRPr="004C1737">
        <w:rPr>
          <w:rFonts w:hint="cs"/>
          <w:color w:val="000000"/>
          <w:sz w:val="28"/>
          <w:szCs w:val="28"/>
          <w:rtl/>
        </w:rPr>
        <w:t>م</w:t>
      </w:r>
      <w:r w:rsidRPr="004C1737">
        <w:rPr>
          <w:color w:val="000000"/>
          <w:sz w:val="28"/>
          <w:szCs w:val="28"/>
          <w:rtl/>
        </w:rPr>
        <w:t>يع موارده من غير إشكال</w:t>
      </w:r>
      <w:r w:rsidRPr="004C1737">
        <w:rPr>
          <w:rFonts w:hint="cs"/>
          <w:color w:val="000000"/>
          <w:sz w:val="28"/>
          <w:szCs w:val="28"/>
          <w:rtl/>
        </w:rPr>
        <w:t>ٍ</w:t>
      </w:r>
      <w:r w:rsidRPr="004C1737">
        <w:rPr>
          <w:color w:val="000000"/>
          <w:sz w:val="28"/>
          <w:szCs w:val="28"/>
          <w:rtl/>
        </w:rPr>
        <w:t xml:space="preserve"> البتة، فتأمل ذلك فهو صعب التحرير، وعظيم الإشكال كما ترى"</w:t>
      </w:r>
      <w:r w:rsidRPr="004C1737">
        <w:rPr>
          <w:sz w:val="28"/>
          <w:szCs w:val="28"/>
          <w:rtl/>
        </w:rPr>
        <w:t>(</w:t>
      </w:r>
      <w:r w:rsidRPr="004C1737">
        <w:rPr>
          <w:sz w:val="28"/>
          <w:szCs w:val="28"/>
        </w:rPr>
        <w:footnoteReference w:id="59"/>
      </w:r>
      <w:r w:rsidRPr="004C1737">
        <w:rPr>
          <w:sz w:val="28"/>
          <w:szCs w:val="28"/>
          <w:rtl/>
        </w:rPr>
        <w:t>)</w:t>
      </w:r>
      <w:r w:rsidRPr="004C1737">
        <w:rPr>
          <w:rFonts w:hint="cs"/>
          <w:color w:val="000000"/>
          <w:sz w:val="28"/>
          <w:szCs w:val="28"/>
          <w:rtl/>
        </w:rPr>
        <w:t>ف</w:t>
      </w:r>
      <w:r w:rsidRPr="004C1737">
        <w:rPr>
          <w:color w:val="000000"/>
          <w:sz w:val="28"/>
          <w:szCs w:val="28"/>
          <w:rtl/>
        </w:rPr>
        <w:t xml:space="preserve">يكون مجموع القيدين </w:t>
      </w:r>
      <w:r w:rsidRPr="004C1737">
        <w:rPr>
          <w:rFonts w:hint="cs"/>
          <w:color w:val="000000"/>
          <w:sz w:val="28"/>
          <w:szCs w:val="28"/>
          <w:rtl/>
        </w:rPr>
        <w:t xml:space="preserve">المشترك ،والتتبع </w:t>
      </w:r>
      <w:r w:rsidRPr="004C1737">
        <w:rPr>
          <w:color w:val="000000"/>
          <w:sz w:val="28"/>
          <w:szCs w:val="28"/>
          <w:rtl/>
        </w:rPr>
        <w:t xml:space="preserve">هو </w:t>
      </w:r>
      <w:r w:rsidRPr="004C1737">
        <w:rPr>
          <w:rFonts w:hint="cs"/>
          <w:color w:val="000000"/>
          <w:sz w:val="28"/>
          <w:szCs w:val="28"/>
          <w:rtl/>
        </w:rPr>
        <w:t>م</w:t>
      </w:r>
      <w:r w:rsidRPr="004C1737">
        <w:rPr>
          <w:color w:val="000000"/>
          <w:sz w:val="28"/>
          <w:szCs w:val="28"/>
          <w:rtl/>
        </w:rPr>
        <w:t>سمى</w:t>
      </w:r>
      <w:r w:rsidRPr="004C1737">
        <w:rPr>
          <w:rFonts w:hint="cs"/>
          <w:color w:val="000000"/>
          <w:sz w:val="28"/>
          <w:szCs w:val="28"/>
          <w:rtl/>
        </w:rPr>
        <w:t xml:space="preserve"> العام.</w:t>
      </w:r>
    </w:p>
    <w:p w:rsidR="00E52741" w:rsidRPr="004C1737" w:rsidRDefault="00E52741" w:rsidP="0095721F">
      <w:pPr>
        <w:jc w:val="both"/>
        <w:rPr>
          <w:sz w:val="28"/>
          <w:szCs w:val="28"/>
          <w:rtl/>
        </w:rPr>
      </w:pPr>
      <w:r w:rsidRPr="004C1737">
        <w:rPr>
          <w:rFonts w:hint="cs"/>
          <w:sz w:val="28"/>
          <w:szCs w:val="28"/>
          <w:rtl/>
        </w:rPr>
        <w:t xml:space="preserve"> </w:t>
      </w:r>
      <w:r w:rsidR="00575D2F" w:rsidRPr="004C1737">
        <w:rPr>
          <w:rFonts w:hint="cs"/>
          <w:sz w:val="28"/>
          <w:szCs w:val="28"/>
          <w:rtl/>
        </w:rPr>
        <w:t xml:space="preserve">  </w:t>
      </w:r>
      <w:r w:rsidRPr="004C1737">
        <w:rPr>
          <w:rFonts w:hint="cs"/>
          <w:sz w:val="28"/>
          <w:szCs w:val="28"/>
          <w:rtl/>
        </w:rPr>
        <w:t xml:space="preserve"> </w:t>
      </w:r>
      <w:r w:rsidRPr="004C1737">
        <w:rPr>
          <w:sz w:val="28"/>
          <w:szCs w:val="28"/>
          <w:rtl/>
        </w:rPr>
        <w:t>ولأجل ذلك بحث القرافي عن تعريف</w:t>
      </w:r>
      <w:r w:rsidRPr="004C1737">
        <w:rPr>
          <w:rFonts w:hint="cs"/>
          <w:sz w:val="28"/>
          <w:szCs w:val="28"/>
          <w:rtl/>
        </w:rPr>
        <w:t>ٍ</w:t>
      </w:r>
      <w:r w:rsidRPr="004C1737">
        <w:rPr>
          <w:sz w:val="28"/>
          <w:szCs w:val="28"/>
          <w:rtl/>
        </w:rPr>
        <w:t xml:space="preserve"> للعام</w:t>
      </w:r>
      <w:r w:rsidRPr="004C1737">
        <w:rPr>
          <w:rFonts w:hint="cs"/>
          <w:sz w:val="28"/>
          <w:szCs w:val="28"/>
          <w:rtl/>
        </w:rPr>
        <w:t>ِّ</w:t>
      </w:r>
      <w:r w:rsidRPr="004C1737">
        <w:rPr>
          <w:sz w:val="28"/>
          <w:szCs w:val="28"/>
          <w:rtl/>
        </w:rPr>
        <w:t xml:space="preserve"> يكون جامعا</w:t>
      </w:r>
      <w:r w:rsidRPr="004C1737">
        <w:rPr>
          <w:rFonts w:hint="cs"/>
          <w:sz w:val="28"/>
          <w:szCs w:val="28"/>
          <w:rtl/>
        </w:rPr>
        <w:t>ً</w:t>
      </w:r>
      <w:r w:rsidRPr="004C1737">
        <w:rPr>
          <w:sz w:val="28"/>
          <w:szCs w:val="28"/>
          <w:rtl/>
        </w:rPr>
        <w:t xml:space="preserve"> مانعا</w:t>
      </w:r>
      <w:r w:rsidRPr="004C1737">
        <w:rPr>
          <w:rFonts w:hint="cs"/>
          <w:sz w:val="28"/>
          <w:szCs w:val="28"/>
          <w:rtl/>
        </w:rPr>
        <w:t>ً</w:t>
      </w:r>
      <w:r w:rsidRPr="004C1737">
        <w:rPr>
          <w:sz w:val="28"/>
          <w:szCs w:val="28"/>
          <w:rtl/>
        </w:rPr>
        <w:t>، ي</w:t>
      </w:r>
      <w:r w:rsidRPr="004C1737">
        <w:rPr>
          <w:rFonts w:hint="cs"/>
          <w:sz w:val="28"/>
          <w:szCs w:val="28"/>
          <w:rtl/>
        </w:rPr>
        <w:t>ُ</w:t>
      </w:r>
      <w:r w:rsidRPr="004C1737">
        <w:rPr>
          <w:sz w:val="28"/>
          <w:szCs w:val="28"/>
          <w:rtl/>
        </w:rPr>
        <w:t>حقق معنى العموم، وت</w:t>
      </w:r>
      <w:r w:rsidRPr="004C1737">
        <w:rPr>
          <w:rFonts w:hint="cs"/>
          <w:sz w:val="28"/>
          <w:szCs w:val="28"/>
          <w:rtl/>
        </w:rPr>
        <w:t>َ</w:t>
      </w:r>
      <w:r w:rsidRPr="004C1737">
        <w:rPr>
          <w:sz w:val="28"/>
          <w:szCs w:val="28"/>
          <w:rtl/>
        </w:rPr>
        <w:t>ندفع به الإشكالات، ويزيل به الغموض والخفاء، وي</w:t>
      </w:r>
      <w:r w:rsidRPr="004C1737">
        <w:rPr>
          <w:rFonts w:hint="cs"/>
          <w:sz w:val="28"/>
          <w:szCs w:val="28"/>
          <w:rtl/>
        </w:rPr>
        <w:t>ُ</w:t>
      </w:r>
      <w:r w:rsidRPr="004C1737">
        <w:rPr>
          <w:sz w:val="28"/>
          <w:szCs w:val="28"/>
          <w:rtl/>
        </w:rPr>
        <w:t>ستدل به على ثبوت</w:t>
      </w:r>
      <w:r w:rsidRPr="004C1737">
        <w:rPr>
          <w:rFonts w:hint="cs"/>
          <w:sz w:val="28"/>
          <w:szCs w:val="28"/>
          <w:rtl/>
        </w:rPr>
        <w:t>ِ</w:t>
      </w:r>
      <w:r w:rsidRPr="004C1737">
        <w:rPr>
          <w:sz w:val="28"/>
          <w:szCs w:val="28"/>
          <w:rtl/>
        </w:rPr>
        <w:t xml:space="preserve"> حكم</w:t>
      </w:r>
      <w:r w:rsidRPr="004C1737">
        <w:rPr>
          <w:rFonts w:hint="cs"/>
          <w:sz w:val="28"/>
          <w:szCs w:val="28"/>
          <w:rtl/>
        </w:rPr>
        <w:t>ِ</w:t>
      </w:r>
      <w:r w:rsidRPr="004C1737">
        <w:rPr>
          <w:sz w:val="28"/>
          <w:szCs w:val="28"/>
          <w:rtl/>
        </w:rPr>
        <w:t xml:space="preserve"> العام</w:t>
      </w:r>
      <w:r w:rsidRPr="004C1737">
        <w:rPr>
          <w:rFonts w:hint="cs"/>
          <w:sz w:val="28"/>
          <w:szCs w:val="28"/>
          <w:rtl/>
        </w:rPr>
        <w:t>ِّ</w:t>
      </w:r>
      <w:r w:rsidRPr="004C1737">
        <w:rPr>
          <w:sz w:val="28"/>
          <w:szCs w:val="28"/>
          <w:rtl/>
        </w:rPr>
        <w:t xml:space="preserve"> في جميع موارده من غير إشكال</w:t>
      </w:r>
      <w:r w:rsidRPr="004C1737">
        <w:rPr>
          <w:rFonts w:hint="cs"/>
          <w:sz w:val="28"/>
          <w:szCs w:val="28"/>
          <w:rtl/>
        </w:rPr>
        <w:t>ٍ</w:t>
      </w:r>
      <w:r w:rsidRPr="004C1737">
        <w:rPr>
          <w:sz w:val="28"/>
          <w:szCs w:val="28"/>
          <w:rtl/>
        </w:rPr>
        <w:t xml:space="preserve"> البته.</w:t>
      </w:r>
    </w:p>
    <w:p w:rsidR="00E52741" w:rsidRPr="004C1737" w:rsidRDefault="00E52741" w:rsidP="0095721F">
      <w:pPr>
        <w:jc w:val="both"/>
        <w:rPr>
          <w:b/>
          <w:bCs/>
          <w:sz w:val="28"/>
          <w:szCs w:val="28"/>
          <w:rtl/>
        </w:rPr>
      </w:pPr>
      <w:r w:rsidRPr="004C1737">
        <w:rPr>
          <w:sz w:val="28"/>
          <w:szCs w:val="28"/>
          <w:rtl/>
        </w:rPr>
        <w:t>وبعد البحث وإ</w:t>
      </w:r>
      <w:r w:rsidRPr="004C1737">
        <w:rPr>
          <w:rFonts w:hint="cs"/>
          <w:sz w:val="28"/>
          <w:szCs w:val="28"/>
          <w:rtl/>
        </w:rPr>
        <w:t>معان</w:t>
      </w:r>
      <w:r w:rsidRPr="004C1737">
        <w:rPr>
          <w:sz w:val="28"/>
          <w:szCs w:val="28"/>
          <w:rtl/>
        </w:rPr>
        <w:t xml:space="preserve"> النظر، </w:t>
      </w:r>
      <w:r w:rsidRPr="004C1737">
        <w:rPr>
          <w:rFonts w:hint="cs"/>
          <w:sz w:val="28"/>
          <w:szCs w:val="28"/>
          <w:rtl/>
        </w:rPr>
        <w:t>رأى</w:t>
      </w:r>
      <w:r w:rsidRPr="004C1737">
        <w:rPr>
          <w:b/>
          <w:bCs/>
          <w:sz w:val="28"/>
          <w:szCs w:val="28"/>
          <w:rtl/>
        </w:rPr>
        <w:t xml:space="preserve"> أن</w:t>
      </w:r>
      <w:r w:rsidRPr="004C1737">
        <w:rPr>
          <w:rFonts w:hint="cs"/>
          <w:b/>
          <w:bCs/>
          <w:sz w:val="28"/>
          <w:szCs w:val="28"/>
          <w:rtl/>
        </w:rPr>
        <w:t>ْ</w:t>
      </w:r>
      <w:r w:rsidRPr="004C1737">
        <w:rPr>
          <w:b/>
          <w:bCs/>
          <w:sz w:val="28"/>
          <w:szCs w:val="28"/>
          <w:rtl/>
        </w:rPr>
        <w:t xml:space="preserve"> ي</w:t>
      </w:r>
      <w:r w:rsidRPr="004C1737">
        <w:rPr>
          <w:rFonts w:hint="cs"/>
          <w:b/>
          <w:bCs/>
          <w:sz w:val="28"/>
          <w:szCs w:val="28"/>
          <w:rtl/>
        </w:rPr>
        <w:t>ُ</w:t>
      </w:r>
      <w:r w:rsidRPr="004C1737">
        <w:rPr>
          <w:b/>
          <w:bCs/>
          <w:sz w:val="28"/>
          <w:szCs w:val="28"/>
          <w:rtl/>
        </w:rPr>
        <w:t>عر</w:t>
      </w:r>
      <w:r w:rsidRPr="004C1737">
        <w:rPr>
          <w:rFonts w:hint="cs"/>
          <w:b/>
          <w:bCs/>
          <w:sz w:val="28"/>
          <w:szCs w:val="28"/>
          <w:rtl/>
        </w:rPr>
        <w:t>ِّ</w:t>
      </w:r>
      <w:r w:rsidRPr="004C1737">
        <w:rPr>
          <w:b/>
          <w:bCs/>
          <w:sz w:val="28"/>
          <w:szCs w:val="28"/>
          <w:rtl/>
        </w:rPr>
        <w:t xml:space="preserve">ف العام </w:t>
      </w:r>
      <w:r w:rsidRPr="004C1737">
        <w:rPr>
          <w:rFonts w:hint="cs"/>
          <w:b/>
          <w:bCs/>
          <w:sz w:val="28"/>
          <w:szCs w:val="28"/>
          <w:rtl/>
        </w:rPr>
        <w:t>بما يلي:</w:t>
      </w:r>
    </w:p>
    <w:p w:rsidR="00E52741" w:rsidRPr="004C1737" w:rsidRDefault="00E52741" w:rsidP="0095721F">
      <w:pPr>
        <w:jc w:val="both"/>
        <w:rPr>
          <w:sz w:val="28"/>
          <w:szCs w:val="28"/>
          <w:rtl/>
        </w:rPr>
      </w:pPr>
      <w:r w:rsidRPr="004C1737">
        <w:rPr>
          <w:rFonts w:hint="cs"/>
          <w:b/>
          <w:bCs/>
          <w:sz w:val="28"/>
          <w:szCs w:val="28"/>
          <w:rtl/>
        </w:rPr>
        <w:t xml:space="preserve">فعرفه </w:t>
      </w:r>
      <w:r w:rsidRPr="004C1737">
        <w:rPr>
          <w:b/>
          <w:bCs/>
          <w:sz w:val="28"/>
          <w:szCs w:val="28"/>
          <w:rtl/>
        </w:rPr>
        <w:t>في تنقي</w:t>
      </w:r>
      <w:r w:rsidRPr="004C1737">
        <w:rPr>
          <w:rFonts w:hint="cs"/>
          <w:b/>
          <w:bCs/>
          <w:sz w:val="28"/>
          <w:szCs w:val="28"/>
          <w:rtl/>
        </w:rPr>
        <w:t>ـــــ</w:t>
      </w:r>
      <w:r w:rsidRPr="004C1737">
        <w:rPr>
          <w:b/>
          <w:bCs/>
          <w:sz w:val="28"/>
          <w:szCs w:val="28"/>
          <w:rtl/>
        </w:rPr>
        <w:t>ح الفص</w:t>
      </w:r>
      <w:r w:rsidRPr="004C1737">
        <w:rPr>
          <w:rFonts w:hint="cs"/>
          <w:b/>
          <w:bCs/>
          <w:sz w:val="28"/>
          <w:szCs w:val="28"/>
          <w:rtl/>
        </w:rPr>
        <w:t>ـــ</w:t>
      </w:r>
      <w:r w:rsidRPr="004C1737">
        <w:rPr>
          <w:b/>
          <w:bCs/>
          <w:sz w:val="28"/>
          <w:szCs w:val="28"/>
          <w:rtl/>
        </w:rPr>
        <w:t>ول</w:t>
      </w:r>
      <w:r w:rsidRPr="004C1737">
        <w:rPr>
          <w:rFonts w:hint="cs"/>
          <w:b/>
          <w:bCs/>
          <w:sz w:val="28"/>
          <w:szCs w:val="28"/>
          <w:rtl/>
        </w:rPr>
        <w:t xml:space="preserve"> </w:t>
      </w:r>
      <w:r w:rsidRPr="004C1737">
        <w:rPr>
          <w:b/>
          <w:bCs/>
          <w:sz w:val="28"/>
          <w:szCs w:val="28"/>
          <w:rtl/>
        </w:rPr>
        <w:t xml:space="preserve">بأنه: </w:t>
      </w:r>
      <w:r w:rsidRPr="004C1737">
        <w:rPr>
          <w:sz w:val="28"/>
          <w:szCs w:val="28"/>
          <w:rtl/>
        </w:rPr>
        <w:t>" الموضوع لمعني كلي بقيد</w:t>
      </w:r>
      <w:r w:rsidRPr="004C1737">
        <w:rPr>
          <w:rFonts w:hint="cs"/>
          <w:sz w:val="28"/>
          <w:szCs w:val="28"/>
          <w:rtl/>
        </w:rPr>
        <w:t>ٍ</w:t>
      </w:r>
      <w:r w:rsidRPr="004C1737">
        <w:rPr>
          <w:sz w:val="28"/>
          <w:szCs w:val="28"/>
          <w:rtl/>
        </w:rPr>
        <w:t xml:space="preserve"> تتبعه في محاله"(</w:t>
      </w:r>
      <w:r w:rsidRPr="004C1737">
        <w:rPr>
          <w:sz w:val="28"/>
          <w:szCs w:val="28"/>
        </w:rPr>
        <w:footnoteReference w:id="60"/>
      </w:r>
      <w:r w:rsidRPr="004C1737">
        <w:rPr>
          <w:sz w:val="28"/>
          <w:szCs w:val="28"/>
          <w:rtl/>
        </w:rPr>
        <w:t>)</w:t>
      </w:r>
      <w:r w:rsidRPr="004C1737">
        <w:rPr>
          <w:rFonts w:hint="cs"/>
          <w:sz w:val="28"/>
          <w:szCs w:val="28"/>
          <w:rtl/>
        </w:rPr>
        <w:t xml:space="preserve"> </w:t>
      </w:r>
      <w:r w:rsidRPr="004C1737">
        <w:rPr>
          <w:sz w:val="28"/>
          <w:szCs w:val="28"/>
          <w:rtl/>
        </w:rPr>
        <w:t>ومثل له بقوله: " المشركين</w:t>
      </w:r>
      <w:r w:rsidRPr="004C1737">
        <w:rPr>
          <w:rFonts w:hint="cs"/>
          <w:sz w:val="28"/>
          <w:szCs w:val="28"/>
          <w:rtl/>
        </w:rPr>
        <w:t xml:space="preserve"> </w:t>
      </w:r>
      <w:r w:rsidRPr="004C1737">
        <w:rPr>
          <w:sz w:val="28"/>
          <w:szCs w:val="28"/>
          <w:rtl/>
        </w:rPr>
        <w:t>ـ</w:t>
      </w:r>
      <w:r w:rsidRPr="004C1737">
        <w:rPr>
          <w:rFonts w:hint="cs"/>
          <w:sz w:val="28"/>
          <w:szCs w:val="28"/>
          <w:rtl/>
        </w:rPr>
        <w:t>"</w:t>
      </w:r>
      <w:r w:rsidRPr="004C1737">
        <w:rPr>
          <w:sz w:val="28"/>
          <w:szCs w:val="28"/>
          <w:rtl/>
        </w:rPr>
        <w:t>(</w:t>
      </w:r>
      <w:r w:rsidRPr="004C1737">
        <w:rPr>
          <w:sz w:val="28"/>
          <w:szCs w:val="28"/>
        </w:rPr>
        <w:footnoteReference w:id="61"/>
      </w:r>
      <w:r w:rsidRPr="004C1737">
        <w:rPr>
          <w:sz w:val="28"/>
          <w:szCs w:val="28"/>
          <w:rtl/>
        </w:rPr>
        <w:t>).</w:t>
      </w:r>
    </w:p>
    <w:p w:rsidR="00E52741" w:rsidRPr="004C1737" w:rsidRDefault="00E52741" w:rsidP="0095721F">
      <w:pPr>
        <w:jc w:val="both"/>
        <w:rPr>
          <w:sz w:val="28"/>
          <w:szCs w:val="28"/>
          <w:rtl/>
        </w:rPr>
      </w:pPr>
      <w:r w:rsidRPr="004C1737">
        <w:rPr>
          <w:b/>
          <w:bCs/>
          <w:sz w:val="28"/>
          <w:szCs w:val="28"/>
          <w:rtl/>
        </w:rPr>
        <w:t xml:space="preserve">وعرفه في شرح التنقيح بأنه: </w:t>
      </w:r>
      <w:r w:rsidRPr="004C1737">
        <w:rPr>
          <w:sz w:val="28"/>
          <w:szCs w:val="28"/>
          <w:rtl/>
        </w:rPr>
        <w:t>" اللفظ الموضوع للقدر المشترك بقيد تتبعه في محاله بحكمه "(</w:t>
      </w:r>
      <w:r w:rsidRPr="004C1737">
        <w:rPr>
          <w:sz w:val="28"/>
          <w:szCs w:val="28"/>
        </w:rPr>
        <w:footnoteReference w:id="62"/>
      </w:r>
      <w:r w:rsidRPr="004C1737">
        <w:rPr>
          <w:sz w:val="28"/>
          <w:szCs w:val="28"/>
          <w:rtl/>
        </w:rPr>
        <w:t>).</w:t>
      </w:r>
    </w:p>
    <w:p w:rsidR="00E52741" w:rsidRPr="004C1737" w:rsidRDefault="00E52741" w:rsidP="0095721F">
      <w:pPr>
        <w:jc w:val="both"/>
        <w:rPr>
          <w:b/>
          <w:bCs/>
          <w:sz w:val="28"/>
          <w:szCs w:val="28"/>
          <w:rtl/>
        </w:rPr>
      </w:pPr>
      <w:r w:rsidRPr="004C1737">
        <w:rPr>
          <w:b/>
          <w:bCs/>
          <w:sz w:val="28"/>
          <w:szCs w:val="28"/>
          <w:rtl/>
        </w:rPr>
        <w:t xml:space="preserve">وعرفه في " نفائس الأصول " بقوله : </w:t>
      </w:r>
      <w:r w:rsidRPr="004C1737">
        <w:rPr>
          <w:sz w:val="28"/>
          <w:szCs w:val="28"/>
          <w:rtl/>
        </w:rPr>
        <w:t>" إن صيغة العموم موضوعة للقدر المشترك مع قيد يتبعه بحكمه في جميع موارده</w:t>
      </w:r>
      <w:r w:rsidRPr="004C1737">
        <w:rPr>
          <w:rFonts w:hint="cs"/>
          <w:sz w:val="28"/>
          <w:szCs w:val="28"/>
          <w:rtl/>
        </w:rPr>
        <w:t>."</w:t>
      </w:r>
      <w:r w:rsidRPr="004C1737">
        <w:rPr>
          <w:sz w:val="28"/>
          <w:szCs w:val="28"/>
          <w:rtl/>
        </w:rPr>
        <w:t>(</w:t>
      </w:r>
      <w:r w:rsidRPr="004C1737">
        <w:rPr>
          <w:sz w:val="28"/>
          <w:szCs w:val="28"/>
        </w:rPr>
        <w:footnoteReference w:id="63"/>
      </w:r>
      <w:r w:rsidRPr="004C1737">
        <w:rPr>
          <w:sz w:val="28"/>
          <w:szCs w:val="28"/>
          <w:rtl/>
        </w:rPr>
        <w:t>).</w:t>
      </w:r>
    </w:p>
    <w:p w:rsidR="00E52741" w:rsidRPr="004C1737" w:rsidRDefault="00E52741" w:rsidP="0095721F">
      <w:pPr>
        <w:autoSpaceDE w:val="0"/>
        <w:autoSpaceDN w:val="0"/>
        <w:adjustRightInd w:val="0"/>
        <w:jc w:val="both"/>
        <w:rPr>
          <w:rFonts w:ascii="Traditional Arabic" w:hAnsi="Traditional Arabic"/>
          <w:b/>
          <w:bCs/>
          <w:sz w:val="28"/>
          <w:szCs w:val="28"/>
          <w:rtl/>
        </w:rPr>
      </w:pPr>
      <w:r w:rsidRPr="004C1737">
        <w:rPr>
          <w:rFonts w:ascii="Traditional Arabic" w:hAnsi="Traditional Arabic" w:hint="cs"/>
          <w:b/>
          <w:bCs/>
          <w:color w:val="000000"/>
          <w:sz w:val="28"/>
          <w:szCs w:val="28"/>
          <w:rtl/>
        </w:rPr>
        <w:t>وعرفه في العقد المنظوم</w:t>
      </w:r>
      <w:r w:rsidRPr="004C1737">
        <w:rPr>
          <w:b/>
          <w:bCs/>
          <w:sz w:val="28"/>
          <w:szCs w:val="28"/>
          <w:rtl/>
        </w:rPr>
        <w:t xml:space="preserve"> : </w:t>
      </w:r>
      <w:r w:rsidRPr="004C1737">
        <w:rPr>
          <w:rFonts w:hint="cs"/>
          <w:sz w:val="28"/>
          <w:szCs w:val="28"/>
          <w:rtl/>
        </w:rPr>
        <w:t>"</w:t>
      </w:r>
      <w:r w:rsidRPr="004C1737">
        <w:rPr>
          <w:sz w:val="28"/>
          <w:szCs w:val="28"/>
          <w:rtl/>
        </w:rPr>
        <w:t>إن صيغة العموم موضوعة للقدر المشترك مع قيد</w:t>
      </w:r>
      <w:r w:rsidR="00170304" w:rsidRPr="004C1737">
        <w:rPr>
          <w:sz w:val="28"/>
          <w:szCs w:val="28"/>
          <w:rtl/>
        </w:rPr>
        <w:t xml:space="preserve"> يتبعه بحكمه في جميع موارده </w:t>
      </w:r>
      <w:r w:rsidRPr="004C1737">
        <w:rPr>
          <w:rFonts w:hint="cs"/>
          <w:sz w:val="28"/>
          <w:szCs w:val="28"/>
          <w:rtl/>
        </w:rPr>
        <w:t>"</w:t>
      </w:r>
      <w:r w:rsidRPr="004C1737">
        <w:rPr>
          <w:sz w:val="28"/>
          <w:szCs w:val="28"/>
          <w:rtl/>
        </w:rPr>
        <w:t>.</w:t>
      </w:r>
      <w:r w:rsidRPr="004C1737">
        <w:rPr>
          <w:rFonts w:ascii="Traditional Arabic" w:hAnsi="Traditional Arabic"/>
          <w:sz w:val="28"/>
          <w:szCs w:val="28"/>
          <w:rtl/>
        </w:rPr>
        <w:t>(</w:t>
      </w:r>
      <w:r w:rsidRPr="004C1737">
        <w:rPr>
          <w:rStyle w:val="a4"/>
          <w:rFonts w:ascii="Traditional Arabic" w:hAnsi="Traditional Arabic"/>
          <w:sz w:val="28"/>
          <w:szCs w:val="28"/>
          <w:rtl/>
        </w:rPr>
        <w:footnoteReference w:id="64"/>
      </w:r>
      <w:r w:rsidRPr="004C1737">
        <w:rPr>
          <w:rFonts w:ascii="Traditional Arabic" w:hAnsi="Traditional Arabic"/>
          <w:sz w:val="28"/>
          <w:szCs w:val="28"/>
          <w:rtl/>
        </w:rPr>
        <w:t>)</w:t>
      </w:r>
    </w:p>
    <w:p w:rsidR="00E52741" w:rsidRPr="004C1737" w:rsidRDefault="00A279A8" w:rsidP="0095721F">
      <w:pPr>
        <w:jc w:val="both"/>
        <w:rPr>
          <w:sz w:val="28"/>
          <w:szCs w:val="28"/>
          <w:rtl/>
        </w:rPr>
      </w:pPr>
      <w:r w:rsidRPr="004C1737">
        <w:rPr>
          <w:rFonts w:hint="cs"/>
          <w:sz w:val="28"/>
          <w:szCs w:val="28"/>
          <w:rtl/>
        </w:rPr>
        <w:t xml:space="preserve">     </w:t>
      </w:r>
      <w:r w:rsidR="00E52741" w:rsidRPr="004C1737">
        <w:rPr>
          <w:sz w:val="28"/>
          <w:szCs w:val="28"/>
          <w:rtl/>
        </w:rPr>
        <w:t xml:space="preserve">وعبارته في " نفائس الأصول " </w:t>
      </w:r>
      <w:r w:rsidR="00E52741" w:rsidRPr="004C1737">
        <w:rPr>
          <w:rFonts w:hint="cs"/>
          <w:sz w:val="28"/>
          <w:szCs w:val="28"/>
          <w:rtl/>
        </w:rPr>
        <w:t>و</w:t>
      </w:r>
      <w:r w:rsidR="00E52741" w:rsidRPr="004C1737">
        <w:rPr>
          <w:sz w:val="28"/>
          <w:szCs w:val="28"/>
          <w:rtl/>
        </w:rPr>
        <w:t xml:space="preserve">" العقد المنظوم " </w:t>
      </w:r>
      <w:r w:rsidR="00E52741" w:rsidRPr="004C1737">
        <w:rPr>
          <w:rFonts w:hint="cs"/>
          <w:sz w:val="28"/>
          <w:szCs w:val="28"/>
          <w:rtl/>
        </w:rPr>
        <w:t xml:space="preserve">متقاربة </w:t>
      </w:r>
      <w:r w:rsidR="00E52741" w:rsidRPr="004C1737">
        <w:rPr>
          <w:sz w:val="28"/>
          <w:szCs w:val="28"/>
          <w:rtl/>
        </w:rPr>
        <w:t>وه</w:t>
      </w:r>
      <w:r w:rsidR="00E52741" w:rsidRPr="004C1737">
        <w:rPr>
          <w:rFonts w:hint="cs"/>
          <w:sz w:val="28"/>
          <w:szCs w:val="28"/>
          <w:rtl/>
        </w:rPr>
        <w:t>ي</w:t>
      </w:r>
      <w:r w:rsidR="00E52741" w:rsidRPr="004C1737">
        <w:rPr>
          <w:sz w:val="28"/>
          <w:szCs w:val="28"/>
          <w:rtl/>
        </w:rPr>
        <w:t xml:space="preserve"> آخر مصنفاته الأصولية، إن لم </w:t>
      </w:r>
      <w:r w:rsidR="00E52741" w:rsidRPr="004C1737">
        <w:rPr>
          <w:rFonts w:hint="cs"/>
          <w:sz w:val="28"/>
          <w:szCs w:val="28"/>
          <w:rtl/>
        </w:rPr>
        <w:t>ت</w:t>
      </w:r>
      <w:r w:rsidR="00E52741" w:rsidRPr="004C1737">
        <w:rPr>
          <w:sz w:val="28"/>
          <w:szCs w:val="28"/>
          <w:rtl/>
        </w:rPr>
        <w:t>كن آخر مصنفاته على الإطلاق(</w:t>
      </w:r>
      <w:r w:rsidR="00E52741" w:rsidRPr="004C1737">
        <w:rPr>
          <w:sz w:val="28"/>
          <w:szCs w:val="28"/>
        </w:rPr>
        <w:footnoteReference w:id="65"/>
      </w:r>
      <w:r w:rsidR="00E52741" w:rsidRPr="004C1737">
        <w:rPr>
          <w:sz w:val="28"/>
          <w:szCs w:val="28"/>
          <w:rtl/>
        </w:rPr>
        <w:t>).</w:t>
      </w:r>
      <w:r w:rsidR="00E52741" w:rsidRPr="004C1737">
        <w:rPr>
          <w:rFonts w:ascii="Traditional Arabic" w:hAnsi="Traditional Arabic" w:hint="cs"/>
          <w:sz w:val="28"/>
          <w:szCs w:val="28"/>
          <w:rtl/>
        </w:rPr>
        <w:t>وهي تعريفات متقاربة.</w:t>
      </w:r>
    </w:p>
    <w:p w:rsidR="00446B2F" w:rsidRPr="004C1737" w:rsidRDefault="00E52741" w:rsidP="00446B2F">
      <w:pPr>
        <w:jc w:val="both"/>
        <w:rPr>
          <w:b/>
          <w:bCs/>
          <w:sz w:val="28"/>
          <w:szCs w:val="28"/>
          <w:rtl/>
        </w:rPr>
      </w:pPr>
      <w:r w:rsidRPr="004C1737">
        <w:rPr>
          <w:rFonts w:hint="cs"/>
          <w:sz w:val="28"/>
          <w:szCs w:val="28"/>
          <w:rtl/>
        </w:rPr>
        <w:t xml:space="preserve">    </w:t>
      </w:r>
      <w:r w:rsidRPr="004C1737">
        <w:rPr>
          <w:sz w:val="28"/>
          <w:szCs w:val="28"/>
          <w:rtl/>
        </w:rPr>
        <w:t>و</w:t>
      </w:r>
      <w:r w:rsidRPr="004C1737">
        <w:rPr>
          <w:rFonts w:hint="cs"/>
          <w:sz w:val="28"/>
          <w:szCs w:val="28"/>
          <w:rtl/>
        </w:rPr>
        <w:t xml:space="preserve">لعل </w:t>
      </w:r>
      <w:r w:rsidRPr="004C1737">
        <w:rPr>
          <w:sz w:val="28"/>
          <w:szCs w:val="28"/>
          <w:rtl/>
        </w:rPr>
        <w:t>المعتمد من هذه العبارات وما يتفق مع آراء القرافي في هذا الباب، أن</w:t>
      </w:r>
      <w:r w:rsidRPr="004C1737">
        <w:rPr>
          <w:rFonts w:hint="cs"/>
          <w:sz w:val="28"/>
          <w:szCs w:val="28"/>
          <w:rtl/>
        </w:rPr>
        <w:t>َّ</w:t>
      </w:r>
      <w:r w:rsidRPr="004C1737">
        <w:rPr>
          <w:sz w:val="28"/>
          <w:szCs w:val="28"/>
          <w:rtl/>
        </w:rPr>
        <w:t xml:space="preserve"> حد</w:t>
      </w:r>
      <w:r w:rsidRPr="004C1737">
        <w:rPr>
          <w:rFonts w:hint="cs"/>
          <w:sz w:val="28"/>
          <w:szCs w:val="28"/>
          <w:rtl/>
        </w:rPr>
        <w:t>َّ</w:t>
      </w:r>
      <w:r w:rsidRPr="004C1737">
        <w:rPr>
          <w:sz w:val="28"/>
          <w:szCs w:val="28"/>
          <w:rtl/>
        </w:rPr>
        <w:t xml:space="preserve"> العام عنده هو: " </w:t>
      </w:r>
      <w:r w:rsidRPr="004C1737">
        <w:rPr>
          <w:b/>
          <w:bCs/>
          <w:sz w:val="28"/>
          <w:szCs w:val="28"/>
          <w:rtl/>
        </w:rPr>
        <w:t>الموضوع للقدر المشترك بقيد</w:t>
      </w:r>
      <w:r w:rsidRPr="004C1737">
        <w:rPr>
          <w:rFonts w:hint="cs"/>
          <w:b/>
          <w:bCs/>
          <w:sz w:val="28"/>
          <w:szCs w:val="28"/>
          <w:rtl/>
        </w:rPr>
        <w:t>ٍ</w:t>
      </w:r>
      <w:r w:rsidRPr="004C1737">
        <w:rPr>
          <w:b/>
          <w:bCs/>
          <w:sz w:val="28"/>
          <w:szCs w:val="28"/>
          <w:rtl/>
        </w:rPr>
        <w:t xml:space="preserve"> تتبعه في محاله بحكمه</w:t>
      </w:r>
      <w:r w:rsidRPr="004C1737">
        <w:rPr>
          <w:rFonts w:hint="cs"/>
          <w:b/>
          <w:bCs/>
          <w:sz w:val="28"/>
          <w:szCs w:val="28"/>
          <w:rtl/>
        </w:rPr>
        <w:t>"</w:t>
      </w:r>
      <w:r w:rsidRPr="004C1737">
        <w:rPr>
          <w:b/>
          <w:bCs/>
          <w:sz w:val="28"/>
          <w:szCs w:val="28"/>
          <w:rtl/>
        </w:rPr>
        <w:t>(</w:t>
      </w:r>
      <w:r w:rsidRPr="004C1737">
        <w:rPr>
          <w:b/>
          <w:bCs/>
          <w:sz w:val="28"/>
          <w:szCs w:val="28"/>
        </w:rPr>
        <w:footnoteReference w:id="66"/>
      </w:r>
      <w:r w:rsidRPr="004C1737">
        <w:rPr>
          <w:b/>
          <w:bCs/>
          <w:sz w:val="28"/>
          <w:szCs w:val="28"/>
          <w:rtl/>
        </w:rPr>
        <w:t>)</w:t>
      </w:r>
      <w:r w:rsidR="00446B2F" w:rsidRPr="004C1737">
        <w:rPr>
          <w:rFonts w:hint="cs"/>
          <w:b/>
          <w:bCs/>
          <w:sz w:val="28"/>
          <w:szCs w:val="28"/>
          <w:rtl/>
        </w:rPr>
        <w:t>.</w:t>
      </w:r>
    </w:p>
    <w:p w:rsidR="00E52741" w:rsidRPr="004C1737" w:rsidRDefault="00446B2F" w:rsidP="004C3744">
      <w:pPr>
        <w:jc w:val="both"/>
        <w:rPr>
          <w:sz w:val="28"/>
          <w:szCs w:val="28"/>
          <w:rtl/>
        </w:rPr>
      </w:pPr>
      <w:r w:rsidRPr="004C1737">
        <w:rPr>
          <w:rFonts w:hint="cs"/>
          <w:b/>
          <w:bCs/>
          <w:sz w:val="28"/>
          <w:szCs w:val="28"/>
          <w:rtl/>
        </w:rPr>
        <w:t xml:space="preserve">      </w:t>
      </w:r>
      <w:r w:rsidR="00E52741" w:rsidRPr="004C1737">
        <w:rPr>
          <w:color w:val="000000"/>
          <w:sz w:val="28"/>
          <w:szCs w:val="28"/>
          <w:rtl/>
        </w:rPr>
        <w:t>وعدلت عن عبارة " شرح التنقيح "</w:t>
      </w:r>
      <w:r w:rsidR="00F2591F" w:rsidRPr="004C1737">
        <w:rPr>
          <w:rFonts w:hint="cs"/>
          <w:color w:val="000000"/>
          <w:sz w:val="28"/>
          <w:szCs w:val="28"/>
          <w:rtl/>
        </w:rPr>
        <w:t>؛</w:t>
      </w:r>
      <w:r w:rsidR="00E52741" w:rsidRPr="004C1737">
        <w:rPr>
          <w:color w:val="000000"/>
          <w:sz w:val="28"/>
          <w:szCs w:val="28"/>
          <w:rtl/>
        </w:rPr>
        <w:t>لأن القرافي يرى أن العموم من عوارض الألفاظ حقيقة فقط.</w:t>
      </w:r>
      <w:r w:rsidR="00E52741" w:rsidRPr="004C1737">
        <w:rPr>
          <w:rFonts w:hint="cs"/>
          <w:color w:val="000000"/>
          <w:sz w:val="28"/>
          <w:szCs w:val="28"/>
          <w:rtl/>
        </w:rPr>
        <w:t xml:space="preserve"> </w:t>
      </w:r>
      <w:r w:rsidR="00E52741" w:rsidRPr="004C1737">
        <w:rPr>
          <w:color w:val="000000"/>
          <w:sz w:val="28"/>
          <w:szCs w:val="28"/>
          <w:rtl/>
        </w:rPr>
        <w:t>(</w:t>
      </w:r>
      <w:r w:rsidR="00E52741" w:rsidRPr="004C1737">
        <w:rPr>
          <w:color w:val="000000"/>
          <w:sz w:val="28"/>
          <w:szCs w:val="28"/>
        </w:rPr>
        <w:footnoteReference w:id="67"/>
      </w:r>
      <w:r w:rsidR="00E52741" w:rsidRPr="004C1737">
        <w:rPr>
          <w:color w:val="000000"/>
          <w:sz w:val="28"/>
          <w:szCs w:val="28"/>
          <w:rtl/>
        </w:rPr>
        <w:t>)</w:t>
      </w:r>
      <w:r w:rsidR="004C3744" w:rsidRPr="004C1737">
        <w:rPr>
          <w:rFonts w:hint="cs"/>
          <w:sz w:val="28"/>
          <w:szCs w:val="28"/>
          <w:rtl/>
        </w:rPr>
        <w:t>؛</w:t>
      </w:r>
      <w:r w:rsidR="00E52741" w:rsidRPr="004C1737">
        <w:rPr>
          <w:color w:val="000000"/>
          <w:sz w:val="28"/>
          <w:szCs w:val="28"/>
          <w:rtl/>
        </w:rPr>
        <w:t xml:space="preserve">ولذلك لما </w:t>
      </w:r>
      <w:r w:rsidR="00E52741" w:rsidRPr="004C1737">
        <w:rPr>
          <w:rFonts w:hint="cs"/>
          <w:color w:val="000000"/>
          <w:sz w:val="28"/>
          <w:szCs w:val="28"/>
          <w:rtl/>
        </w:rPr>
        <w:t xml:space="preserve">كان </w:t>
      </w:r>
      <w:r w:rsidR="00E52741" w:rsidRPr="004C1737">
        <w:rPr>
          <w:color w:val="000000"/>
          <w:sz w:val="28"/>
          <w:szCs w:val="28"/>
          <w:rtl/>
        </w:rPr>
        <w:t>أب</w:t>
      </w:r>
      <w:r w:rsidR="00E52741" w:rsidRPr="004C1737">
        <w:rPr>
          <w:rFonts w:hint="cs"/>
          <w:color w:val="000000"/>
          <w:sz w:val="28"/>
          <w:szCs w:val="28"/>
          <w:rtl/>
        </w:rPr>
        <w:t>و</w:t>
      </w:r>
      <w:r w:rsidR="00E52741" w:rsidRPr="004C1737">
        <w:rPr>
          <w:color w:val="000000"/>
          <w:sz w:val="28"/>
          <w:szCs w:val="28"/>
          <w:rtl/>
        </w:rPr>
        <w:t xml:space="preserve"> الحسين البصرى، والغزالي، والإمام فخر الدين </w:t>
      </w:r>
      <w:r w:rsidR="00E52741" w:rsidRPr="004C1737">
        <w:rPr>
          <w:rFonts w:hint="cs"/>
          <w:color w:val="000000"/>
          <w:sz w:val="28"/>
          <w:szCs w:val="28"/>
          <w:rtl/>
        </w:rPr>
        <w:t xml:space="preserve">الرازي وابن الحاجب </w:t>
      </w:r>
      <w:r w:rsidR="00E52741" w:rsidRPr="004C1737">
        <w:rPr>
          <w:color w:val="000000"/>
          <w:sz w:val="28"/>
          <w:szCs w:val="28"/>
          <w:rtl/>
        </w:rPr>
        <w:t>وغيرهم</w:t>
      </w:r>
      <w:r w:rsidR="00E52741" w:rsidRPr="004C1737">
        <w:rPr>
          <w:rFonts w:hint="cs"/>
          <w:color w:val="000000"/>
          <w:sz w:val="28"/>
          <w:szCs w:val="28"/>
          <w:rtl/>
        </w:rPr>
        <w:t xml:space="preserve"> ،</w:t>
      </w:r>
      <w:r w:rsidR="00E52741" w:rsidRPr="004C1737">
        <w:rPr>
          <w:color w:val="000000"/>
          <w:sz w:val="28"/>
          <w:szCs w:val="28"/>
          <w:rtl/>
        </w:rPr>
        <w:t>ير</w:t>
      </w:r>
      <w:r w:rsidR="00E52741" w:rsidRPr="004C1737">
        <w:rPr>
          <w:rFonts w:hint="cs"/>
          <w:color w:val="000000"/>
          <w:sz w:val="28"/>
          <w:szCs w:val="28"/>
          <w:rtl/>
        </w:rPr>
        <w:t>ون</w:t>
      </w:r>
      <w:r w:rsidR="00E52741" w:rsidRPr="004C1737">
        <w:rPr>
          <w:color w:val="000000"/>
          <w:sz w:val="28"/>
          <w:szCs w:val="28"/>
          <w:rtl/>
        </w:rPr>
        <w:t xml:space="preserve"> أن العموم من عوارض الألفاظ ومن عوارض المعاني لم يذك</w:t>
      </w:r>
      <w:r w:rsidR="00EA4D52" w:rsidRPr="004C1737">
        <w:rPr>
          <w:rFonts w:ascii="Traditional Arabic" w:hAnsi="Traditional Arabic"/>
          <w:color w:val="000000"/>
          <w:sz w:val="28"/>
          <w:szCs w:val="28"/>
          <w:rtl/>
        </w:rPr>
        <w:t>روا في تعريفاتهم للعام لفظة "</w:t>
      </w:r>
      <w:r w:rsidR="00E52741" w:rsidRPr="004C1737">
        <w:rPr>
          <w:rFonts w:ascii="Traditional Arabic" w:hAnsi="Traditional Arabic"/>
          <w:color w:val="000000"/>
          <w:sz w:val="28"/>
          <w:szCs w:val="28"/>
          <w:rtl/>
        </w:rPr>
        <w:t>اللفظ " البتة(</w:t>
      </w:r>
      <w:r w:rsidR="00E52741" w:rsidRPr="004C1737">
        <w:rPr>
          <w:rFonts w:ascii="Traditional Arabic" w:hAnsi="Traditional Arabic"/>
          <w:color w:val="000000"/>
          <w:sz w:val="28"/>
          <w:szCs w:val="28"/>
        </w:rPr>
        <w:footnoteReference w:id="68"/>
      </w:r>
      <w:r w:rsidR="00E52741" w:rsidRPr="004C1737">
        <w:rPr>
          <w:rFonts w:ascii="Traditional Arabic" w:hAnsi="Traditional Arabic"/>
          <w:color w:val="000000"/>
          <w:sz w:val="28"/>
          <w:szCs w:val="28"/>
          <w:rtl/>
        </w:rPr>
        <w:t>).</w:t>
      </w:r>
    </w:p>
    <w:p w:rsidR="00E52741" w:rsidRPr="004C1737" w:rsidRDefault="00E52741" w:rsidP="00C77E91">
      <w:pPr>
        <w:jc w:val="both"/>
        <w:rPr>
          <w:rFonts w:ascii="Traditional Arabic" w:hAnsi="Traditional Arabic"/>
          <w:b/>
          <w:bCs/>
          <w:sz w:val="28"/>
          <w:szCs w:val="28"/>
          <w:rtl/>
        </w:rPr>
      </w:pPr>
      <w:r w:rsidRPr="004C1737">
        <w:rPr>
          <w:rFonts w:ascii="Traditional Arabic" w:hAnsi="Traditional Arabic"/>
          <w:b/>
          <w:bCs/>
          <w:color w:val="000000"/>
          <w:sz w:val="28"/>
          <w:szCs w:val="28"/>
          <w:rtl/>
        </w:rPr>
        <w:t>شرح التعريف</w:t>
      </w:r>
      <w:r w:rsidRPr="004C1737">
        <w:rPr>
          <w:rFonts w:ascii="Traditional Arabic" w:hAnsi="Traditional Arabic"/>
          <w:sz w:val="28"/>
          <w:szCs w:val="28"/>
          <w:rtl/>
        </w:rPr>
        <w:t xml:space="preserve"> (</w:t>
      </w:r>
      <w:r w:rsidRPr="004C1737">
        <w:rPr>
          <w:rFonts w:ascii="Traditional Arabic" w:hAnsi="Traditional Arabic"/>
          <w:sz w:val="28"/>
          <w:szCs w:val="28"/>
        </w:rPr>
        <w:footnoteReference w:id="69"/>
      </w:r>
      <w:r w:rsidRPr="004C1737">
        <w:rPr>
          <w:rFonts w:ascii="Traditional Arabic" w:hAnsi="Traditional Arabic"/>
          <w:sz w:val="28"/>
          <w:szCs w:val="28"/>
          <w:rtl/>
        </w:rPr>
        <w:t>)</w:t>
      </w:r>
      <w:r w:rsidRPr="004C1737">
        <w:rPr>
          <w:rFonts w:ascii="Traditional Arabic" w:hAnsi="Traditional Arabic"/>
          <w:b/>
          <w:bCs/>
          <w:color w:val="000000"/>
          <w:sz w:val="28"/>
          <w:szCs w:val="28"/>
          <w:rtl/>
        </w:rPr>
        <w:t>:</w:t>
      </w:r>
    </w:p>
    <w:p w:rsidR="00E52741" w:rsidRPr="004C1737" w:rsidRDefault="00E52741" w:rsidP="00B96831">
      <w:pPr>
        <w:jc w:val="both"/>
        <w:rPr>
          <w:rFonts w:ascii="Traditional Arabic" w:hAnsi="Traditional Arabic"/>
          <w:color w:val="000000"/>
          <w:sz w:val="28"/>
          <w:szCs w:val="28"/>
          <w:rtl/>
        </w:rPr>
      </w:pPr>
      <w:r w:rsidRPr="004C1737">
        <w:rPr>
          <w:rFonts w:ascii="Traditional Arabic" w:hAnsi="Traditional Arabic"/>
          <w:color w:val="000000"/>
          <w:sz w:val="28"/>
          <w:szCs w:val="28"/>
          <w:rtl/>
        </w:rPr>
        <w:t xml:space="preserve"> قول القرافي: " القدر المشترك " قيدٌ أُخرج به الأعلام</w:t>
      </w:r>
      <w:r w:rsidRPr="004C1737">
        <w:rPr>
          <w:rFonts w:ascii="Traditional Arabic" w:hAnsi="Traditional Arabic" w:hint="cs"/>
          <w:color w:val="000000"/>
          <w:sz w:val="28"/>
          <w:szCs w:val="28"/>
          <w:rtl/>
        </w:rPr>
        <w:t xml:space="preserve"> </w:t>
      </w:r>
      <w:r w:rsidRPr="004C1737">
        <w:rPr>
          <w:rFonts w:ascii="Traditional Arabic" w:hAnsi="Traditional Arabic"/>
          <w:color w:val="000000"/>
          <w:sz w:val="28"/>
          <w:szCs w:val="28"/>
          <w:rtl/>
        </w:rPr>
        <w:t>؛ لأن ألفاظها موضوعة بإزاء جزئية لا كلية مشركة، فليس كلياً.</w:t>
      </w:r>
    </w:p>
    <w:p w:rsidR="00E52741" w:rsidRPr="004C1737" w:rsidRDefault="00E52741" w:rsidP="006D0423">
      <w:pPr>
        <w:jc w:val="both"/>
        <w:rPr>
          <w:rFonts w:ascii="Traditional Arabic" w:hAnsi="Traditional Arabic"/>
          <w:color w:val="000000"/>
          <w:sz w:val="28"/>
          <w:szCs w:val="28"/>
          <w:rtl/>
        </w:rPr>
      </w:pPr>
      <w:r w:rsidRPr="004C1737">
        <w:rPr>
          <w:rFonts w:ascii="Traditional Arabic" w:hAnsi="Traditional Arabic" w:hint="cs"/>
          <w:color w:val="000000"/>
          <w:sz w:val="28"/>
          <w:szCs w:val="28"/>
          <w:rtl/>
        </w:rPr>
        <w:t xml:space="preserve">    </w:t>
      </w:r>
      <w:r w:rsidRPr="004C1737">
        <w:rPr>
          <w:rFonts w:ascii="Traditional Arabic" w:hAnsi="Traditional Arabic"/>
          <w:color w:val="000000"/>
          <w:sz w:val="28"/>
          <w:szCs w:val="28"/>
          <w:rtl/>
        </w:rPr>
        <w:t>ويعني بالعلم هنا على الشخص</w:t>
      </w:r>
      <w:r w:rsidRPr="004C1737">
        <w:rPr>
          <w:rFonts w:ascii="Traditional Arabic" w:hAnsi="Traditional Arabic" w:hint="cs"/>
          <w:color w:val="000000"/>
          <w:sz w:val="28"/>
          <w:szCs w:val="28"/>
          <w:rtl/>
        </w:rPr>
        <w:t xml:space="preserve"> كزيد وعمر،</w:t>
      </w:r>
      <w:r w:rsidRPr="004C1737">
        <w:rPr>
          <w:rFonts w:ascii="Traditional Arabic" w:hAnsi="Traditional Arabic"/>
          <w:color w:val="000000"/>
          <w:sz w:val="28"/>
          <w:szCs w:val="28"/>
          <w:rtl/>
        </w:rPr>
        <w:t xml:space="preserve"> دون علم الجنس؛ فإن علم الجنس مسماه جزئية</w:t>
      </w:r>
      <w:r w:rsidRPr="004C1737">
        <w:rPr>
          <w:rFonts w:ascii="Traditional Arabic" w:hAnsi="Traditional Arabic"/>
          <w:sz w:val="28"/>
          <w:szCs w:val="28"/>
          <w:rtl/>
        </w:rPr>
        <w:t>(</w:t>
      </w:r>
      <w:r w:rsidRPr="004C1737">
        <w:rPr>
          <w:rFonts w:ascii="Traditional Arabic" w:hAnsi="Traditional Arabic"/>
          <w:sz w:val="28"/>
          <w:szCs w:val="28"/>
        </w:rPr>
        <w:footnoteReference w:id="70"/>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color w:val="000000"/>
          <w:sz w:val="28"/>
          <w:szCs w:val="28"/>
          <w:rtl/>
        </w:rPr>
        <w:t xml:space="preserve"> وقوله: " بقيد تتبعه في محاله بحكمه " قيد</w:t>
      </w:r>
      <w:r w:rsidRPr="004C1737">
        <w:rPr>
          <w:rFonts w:ascii="Traditional Arabic" w:hAnsi="Traditional Arabic" w:hint="cs"/>
          <w:color w:val="000000"/>
          <w:sz w:val="28"/>
          <w:szCs w:val="28"/>
          <w:rtl/>
        </w:rPr>
        <w:t xml:space="preserve"> في التعريف </w:t>
      </w:r>
      <w:r w:rsidRPr="004C1737">
        <w:rPr>
          <w:rFonts w:ascii="Traditional Arabic" w:hAnsi="Traditional Arabic"/>
          <w:color w:val="000000"/>
          <w:sz w:val="28"/>
          <w:szCs w:val="28"/>
          <w:rtl/>
        </w:rPr>
        <w:t xml:space="preserve"> أُخرج به المطلق؛ لأن المطلق</w:t>
      </w:r>
      <w:r w:rsidRPr="004C1737">
        <w:rPr>
          <w:rFonts w:ascii="Traditional Arabic" w:hAnsi="Traditional Arabic"/>
          <w:sz w:val="28"/>
          <w:szCs w:val="28"/>
          <w:rtl/>
        </w:rPr>
        <w:t xml:space="preserve"> يقتصر بحكمه على فرد من أفراده، ولا يتبع موارده، كإعتاق الرقبة، إذا حصل في موردٍ لا يلزم إعتاق أخري. </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والعموم حيث وجِدَ فردٌ من أفراده: وجب أن يثبت له ذلك الحكم وإن تقدمه أمثاله، كما إذا قتلنا مشركاً أو آلافاً من المشركين، ثم وجدنا أمثالهم وجب قتلهم أيضاً(</w:t>
      </w:r>
      <w:r w:rsidRPr="004C1737">
        <w:rPr>
          <w:rFonts w:ascii="Traditional Arabic" w:hAnsi="Traditional Arabic"/>
          <w:sz w:val="28"/>
          <w:szCs w:val="28"/>
        </w:rPr>
        <w:footnoteReference w:id="71"/>
      </w:r>
      <w:r w:rsidRPr="004C1737">
        <w:rPr>
          <w:rFonts w:ascii="Traditional Arabic" w:hAnsi="Traditional Arabic"/>
          <w:sz w:val="28"/>
          <w:szCs w:val="28"/>
          <w:rtl/>
        </w:rPr>
        <w:t>).</w:t>
      </w:r>
    </w:p>
    <w:p w:rsidR="00E52741" w:rsidRPr="004C1737" w:rsidRDefault="00E52741" w:rsidP="004213F9">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 xml:space="preserve">ومثال تتبع المحال بالحكم قوله تعالى: </w:t>
      </w:r>
      <w:r w:rsidRPr="004C1737">
        <w:rPr>
          <w:rFonts w:ascii="Traditional Arabic" w:hAnsi="Traditional Arabic"/>
          <w:sz w:val="28"/>
          <w:szCs w:val="28"/>
        </w:rPr>
        <w:sym w:font="AGA Arabesque" w:char="F05D"/>
      </w:r>
      <w:r w:rsidRPr="004C1737">
        <w:rPr>
          <w:rFonts w:ascii="Traditional Arabic" w:hAnsi="Traditional Arabic"/>
          <w:sz w:val="28"/>
          <w:szCs w:val="28"/>
          <w:rtl/>
        </w:rPr>
        <w:t xml:space="preserve"> والسَارِقُ والسَارِقَةُ فَاقْطَعُوا أيْدِيَهُمَا</w:t>
      </w:r>
      <w:r w:rsidRPr="004C1737">
        <w:rPr>
          <w:rFonts w:ascii="Traditional Arabic" w:hAnsi="Traditional Arabic"/>
          <w:sz w:val="28"/>
          <w:szCs w:val="28"/>
        </w:rPr>
        <w:sym w:font="AGA Arabesque" w:char="F05B"/>
      </w:r>
      <w:r w:rsidRPr="004C1737">
        <w:rPr>
          <w:rFonts w:ascii="Traditional Arabic" w:hAnsi="Traditional Arabic"/>
          <w:sz w:val="28"/>
          <w:szCs w:val="28"/>
          <w:rtl/>
        </w:rPr>
        <w:t xml:space="preserve"> </w:t>
      </w:r>
      <w:r w:rsidR="004213F9" w:rsidRPr="004C1737">
        <w:rPr>
          <w:rFonts w:ascii="Traditional Arabic" w:hAnsi="Traditional Arabic"/>
          <w:sz w:val="28"/>
          <w:szCs w:val="28"/>
          <w:rtl/>
        </w:rPr>
        <w:t>سورة المائدة</w:t>
      </w:r>
      <w:r w:rsidR="004213F9" w:rsidRPr="004C1737">
        <w:rPr>
          <w:rFonts w:ascii="Traditional Arabic" w:hAnsi="Traditional Arabic" w:hint="cs"/>
          <w:sz w:val="28"/>
          <w:szCs w:val="28"/>
          <w:rtl/>
        </w:rPr>
        <w:t xml:space="preserve"> </w:t>
      </w:r>
      <w:r w:rsidR="004213F9" w:rsidRPr="004C1737">
        <w:rPr>
          <w:rFonts w:ascii="Traditional Arabic" w:hAnsi="Traditional Arabic"/>
          <w:sz w:val="28"/>
          <w:szCs w:val="28"/>
          <w:rtl/>
        </w:rPr>
        <w:t xml:space="preserve">من الآية رقم ( 38 ) </w:t>
      </w:r>
      <w:r w:rsidRPr="004C1737">
        <w:rPr>
          <w:rFonts w:ascii="Traditional Arabic" w:hAnsi="Traditional Arabic" w:hint="cs"/>
          <w:sz w:val="28"/>
          <w:szCs w:val="28"/>
          <w:rtl/>
        </w:rPr>
        <w:t xml:space="preserve">، </w:t>
      </w:r>
      <w:r w:rsidRPr="004C1737">
        <w:rPr>
          <w:rFonts w:ascii="Traditional Arabic" w:hAnsi="Traditional Arabic"/>
          <w:sz w:val="28"/>
          <w:szCs w:val="28"/>
          <w:rtl/>
        </w:rPr>
        <w:t>فإننا نتتبع محال السرقة بالحكم وهو القطع، فحيثما وجدنا محلاً وضعناً له الحكم وهو القطع؛ إذ العموم من عوارض التركيب حقيقة كما اتفق عليه الأصوليون، فلا بد من حكمٍ هو المظروف في العموم(</w:t>
      </w:r>
      <w:r w:rsidRPr="004C1737">
        <w:rPr>
          <w:rFonts w:ascii="Traditional Arabic" w:hAnsi="Traditional Arabic"/>
          <w:sz w:val="28"/>
          <w:szCs w:val="28"/>
        </w:rPr>
        <w:footnoteReference w:id="72"/>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b/>
          <w:bCs/>
          <w:sz w:val="28"/>
          <w:szCs w:val="28"/>
          <w:rtl/>
        </w:rPr>
        <w:t>وخرج بقوله:</w:t>
      </w:r>
      <w:r w:rsidRPr="004C1737">
        <w:rPr>
          <w:rFonts w:ascii="Traditional Arabic" w:hAnsi="Traditional Arabic"/>
          <w:sz w:val="28"/>
          <w:szCs w:val="28"/>
          <w:rtl/>
        </w:rPr>
        <w:t xml:space="preserve"> "يتبعه بحكمه" القدر المشترك بين الأمر، والنهى والاستفهام والترجى والتمنى والخبر، وغير ذلك من الأحكام.</w:t>
      </w:r>
    </w:p>
    <w:p w:rsidR="00E52741" w:rsidRPr="004C1737" w:rsidRDefault="00E52741" w:rsidP="006D0423">
      <w:pPr>
        <w:ind w:firstLine="720"/>
        <w:jc w:val="both"/>
        <w:rPr>
          <w:rFonts w:ascii="Traditional Arabic" w:hAnsi="Traditional Arabic"/>
          <w:sz w:val="28"/>
          <w:szCs w:val="28"/>
          <w:rtl/>
        </w:rPr>
      </w:pPr>
      <w:r w:rsidRPr="004C1737">
        <w:rPr>
          <w:rFonts w:ascii="Traditional Arabic" w:hAnsi="Traditional Arabic"/>
          <w:sz w:val="28"/>
          <w:szCs w:val="28"/>
          <w:rtl/>
        </w:rPr>
        <w:t>وعلى هذا لا يلزم واحد من تلك المفاسد الثلاثة، فلا يلزم الاشتراك لأن الاشتراك لابد فيه من تعدد المسمى، وههنا المسمى واحد، وهو المشترك بوصف التتبع، فالمسمى مركب من هذين القيدين وهو واحد، ولم يوضع اللفظ بإزاء غيره، فلا يكون اللفظ إلا مسمى واحداً، ولا يكون اللفظ مطلقاً؛ لأن المطلق لا يتبع، وههنا يتبع، ويستدل به على ثبوت حكمه لكل فرد من أفراده؛ لأن هذا معنى التتبع، فاندفعت جميع الاشكالات بهذا التحرير(</w:t>
      </w:r>
      <w:r w:rsidRPr="004C1737">
        <w:rPr>
          <w:rStyle w:val="a4"/>
          <w:rFonts w:ascii="Traditional Arabic" w:hAnsi="Traditional Arabic"/>
          <w:sz w:val="28"/>
          <w:szCs w:val="28"/>
          <w:vertAlign w:val="baseline"/>
          <w:rtl/>
        </w:rPr>
        <w:footnoteReference w:id="73"/>
      </w:r>
      <w:r w:rsidRPr="004C1737">
        <w:rPr>
          <w:rFonts w:ascii="Traditional Arabic" w:hAnsi="Traditional Arabic"/>
          <w:sz w:val="28"/>
          <w:szCs w:val="28"/>
          <w:rtl/>
        </w:rPr>
        <w:t>).</w:t>
      </w:r>
    </w:p>
    <w:p w:rsidR="00E52741" w:rsidRPr="004C1737" w:rsidRDefault="00E52741" w:rsidP="00C374E2">
      <w:pPr>
        <w:jc w:val="center"/>
        <w:rPr>
          <w:rFonts w:ascii="Traditional Arabic" w:hAnsi="Traditional Arabic"/>
          <w:b/>
          <w:bCs/>
          <w:sz w:val="28"/>
          <w:szCs w:val="28"/>
          <w:rtl/>
        </w:rPr>
      </w:pPr>
      <w:r w:rsidRPr="004C1737">
        <w:rPr>
          <w:rFonts w:ascii="Traditional Arabic" w:hAnsi="Traditional Arabic"/>
          <w:b/>
          <w:bCs/>
          <w:sz w:val="28"/>
          <w:szCs w:val="28"/>
          <w:rtl/>
        </w:rPr>
        <w:t>المطلب الثالث</w:t>
      </w:r>
    </w:p>
    <w:p w:rsidR="00E52741" w:rsidRPr="004C1737" w:rsidRDefault="00E52741" w:rsidP="00C374E2">
      <w:pPr>
        <w:jc w:val="center"/>
        <w:rPr>
          <w:rFonts w:ascii="Traditional Arabic" w:hAnsi="Traditional Arabic"/>
          <w:b/>
          <w:bCs/>
          <w:sz w:val="28"/>
          <w:szCs w:val="28"/>
          <w:rtl/>
        </w:rPr>
      </w:pPr>
      <w:r w:rsidRPr="004C1737">
        <w:rPr>
          <w:rFonts w:ascii="Traditional Arabic" w:hAnsi="Traditional Arabic"/>
          <w:b/>
          <w:bCs/>
          <w:sz w:val="28"/>
          <w:szCs w:val="28"/>
          <w:rtl/>
        </w:rPr>
        <w:t>مدي انفراد القرافي بالحد الذي اختاره للعامِّ</w:t>
      </w:r>
    </w:p>
    <w:p w:rsidR="00E52741" w:rsidRPr="004C1737" w:rsidRDefault="00E52741" w:rsidP="001C08BE">
      <w:pPr>
        <w:jc w:val="both"/>
        <w:rPr>
          <w:rFonts w:ascii="Traditional Arabic" w:hAnsi="Traditional Arabic"/>
          <w:sz w:val="28"/>
          <w:szCs w:val="28"/>
          <w:rtl/>
        </w:rPr>
      </w:pPr>
      <w:r w:rsidRPr="004C1737">
        <w:rPr>
          <w:rFonts w:ascii="Traditional Arabic" w:hAnsi="Traditional Arabic" w:hint="cs"/>
          <w:sz w:val="28"/>
          <w:szCs w:val="28"/>
          <w:rtl/>
        </w:rPr>
        <w:t xml:space="preserve">     بعد البحث </w:t>
      </w:r>
      <w:r w:rsidRPr="004C1737">
        <w:rPr>
          <w:rFonts w:ascii="Traditional Arabic" w:hAnsi="Traditional Arabic"/>
          <w:sz w:val="28"/>
          <w:szCs w:val="28"/>
          <w:rtl/>
        </w:rPr>
        <w:t xml:space="preserve">لم أجد أحداً من المتأخرين عن القرافي، أو </w:t>
      </w:r>
      <w:r w:rsidRPr="004C1737">
        <w:rPr>
          <w:rFonts w:ascii="Traditional Arabic" w:hAnsi="Traditional Arabic" w:hint="cs"/>
          <w:sz w:val="28"/>
          <w:szCs w:val="28"/>
          <w:rtl/>
        </w:rPr>
        <w:t xml:space="preserve">من </w:t>
      </w:r>
      <w:r w:rsidRPr="004C1737">
        <w:rPr>
          <w:rFonts w:ascii="Traditional Arabic" w:hAnsi="Traditional Arabic"/>
          <w:sz w:val="28"/>
          <w:szCs w:val="28"/>
          <w:rtl/>
        </w:rPr>
        <w:t>عاصره، أو من الذين اشتغلوا بدراسة آرائه الأصولية المثبتة في " التنقيح " و" شرحه " وافقه على مذهبه في حد العامِّ، أو وافقه على إشكاله الذي أورده عليه، والذي من أجله صاغ حداً للعام خالف فيه السابقين عليه، ووضع فيه من القيود والتراكيب ما لم يسبقه إليه أحدٌ، حتى صار الحد غريباً فريداً من نوعه(</w:t>
      </w:r>
      <w:r w:rsidRPr="004C1737">
        <w:rPr>
          <w:rFonts w:ascii="Traditional Arabic" w:hAnsi="Traditional Arabic"/>
          <w:sz w:val="28"/>
          <w:szCs w:val="28"/>
        </w:rPr>
        <w:footnoteReference w:id="74"/>
      </w:r>
      <w:r w:rsidRPr="004C1737">
        <w:rPr>
          <w:rFonts w:ascii="Traditional Arabic" w:hAnsi="Traditional Arabic"/>
          <w:sz w:val="28"/>
          <w:szCs w:val="28"/>
          <w:rtl/>
        </w:rPr>
        <w:t>)</w:t>
      </w:r>
      <w:r w:rsidRPr="004C1737">
        <w:rPr>
          <w:rFonts w:ascii="Traditional Arabic" w:hAnsi="Traditional Arabic"/>
          <w:color w:val="000000"/>
          <w:sz w:val="28"/>
          <w:szCs w:val="28"/>
          <w:rtl/>
        </w:rPr>
        <w:t>.</w:t>
      </w:r>
    </w:p>
    <w:p w:rsidR="00E52741" w:rsidRPr="004C1737" w:rsidRDefault="00E52741" w:rsidP="00716415">
      <w:pPr>
        <w:jc w:val="both"/>
        <w:rPr>
          <w:rFonts w:ascii="Traditional Arabic" w:hAnsi="Traditional Arabic"/>
          <w:sz w:val="28"/>
          <w:szCs w:val="28"/>
          <w:rtl/>
        </w:rPr>
      </w:pPr>
      <w:r w:rsidRPr="004C1737">
        <w:rPr>
          <w:rFonts w:ascii="Traditional Arabic" w:hAnsi="Traditional Arabic" w:hint="cs"/>
          <w:sz w:val="28"/>
          <w:szCs w:val="28"/>
          <w:rtl/>
        </w:rPr>
        <w:t xml:space="preserve">     لكن </w:t>
      </w:r>
      <w:r w:rsidRPr="004C1737">
        <w:rPr>
          <w:rFonts w:ascii="Traditional Arabic" w:hAnsi="Traditional Arabic"/>
          <w:sz w:val="28"/>
          <w:szCs w:val="28"/>
          <w:rtl/>
        </w:rPr>
        <w:t>رغم أن الدلائل تفيد،</w:t>
      </w:r>
      <w:r w:rsidRPr="004C1737">
        <w:rPr>
          <w:rFonts w:ascii="Traditional Arabic" w:hAnsi="Traditional Arabic" w:hint="cs"/>
          <w:sz w:val="28"/>
          <w:szCs w:val="28"/>
          <w:rtl/>
        </w:rPr>
        <w:t xml:space="preserve">أنه لم يسبق بهذا التعريف </w:t>
      </w:r>
      <w:r w:rsidRPr="004C1737">
        <w:rPr>
          <w:rFonts w:ascii="Traditional Arabic" w:hAnsi="Traditional Arabic"/>
          <w:sz w:val="28"/>
          <w:szCs w:val="28"/>
          <w:rtl/>
        </w:rPr>
        <w:t>، إلا أن جمال ا</w:t>
      </w:r>
      <w:r w:rsidR="004213F9" w:rsidRPr="004C1737">
        <w:rPr>
          <w:rFonts w:ascii="Traditional Arabic" w:hAnsi="Traditional Arabic"/>
          <w:sz w:val="28"/>
          <w:szCs w:val="28"/>
          <w:rtl/>
        </w:rPr>
        <w:t xml:space="preserve">لدين الإسنوي في نهاية السول: </w:t>
      </w:r>
      <w:r w:rsidR="004213F9" w:rsidRPr="004C1737">
        <w:rPr>
          <w:rFonts w:ascii="Traditional Arabic" w:hAnsi="Traditional Arabic" w:hint="cs"/>
          <w:sz w:val="28"/>
          <w:szCs w:val="28"/>
          <w:rtl/>
        </w:rPr>
        <w:t>ذكر</w:t>
      </w:r>
      <w:r w:rsidRPr="004C1737">
        <w:rPr>
          <w:rFonts w:ascii="Traditional Arabic" w:hAnsi="Traditional Arabic"/>
          <w:sz w:val="28"/>
          <w:szCs w:val="28"/>
          <w:rtl/>
        </w:rPr>
        <w:t xml:space="preserve"> أن القرافي أخذه من كلام تاج الدين الأرموي في الحاصل</w:t>
      </w:r>
      <w:r w:rsidRPr="004C1737">
        <w:rPr>
          <w:rFonts w:ascii="Traditional Arabic" w:hAnsi="Traditional Arabic" w:hint="cs"/>
          <w:sz w:val="28"/>
          <w:szCs w:val="28"/>
          <w:rtl/>
        </w:rPr>
        <w:t>، فقال:"</w:t>
      </w:r>
      <w:r w:rsidRPr="004C1737">
        <w:rPr>
          <w:rFonts w:ascii="Traditional Arabic" w:hAnsi="Traditional Arabic"/>
          <w:color w:val="000000"/>
          <w:sz w:val="28"/>
          <w:szCs w:val="28"/>
          <w:rtl/>
        </w:rPr>
        <w:t xml:space="preserve"> وهذه العبارة التي في العام أخذها المصنف من الحاصل, فإنه عدل عن قول الإمام وعليها مع كثرة غير معينة إلى ما قلناه؛ لأنه يرد عليه الجمع المنكر كقولنا: رجال, فتابعه المصنف عليه وهو من محاسن الكلام, وما أورده بعضهم عليه فلا وجه له، ويؤخذ منه حد آخر للعام غير المذكور أولا, ومنه أخذ القرافي حده حيث قال: هو اللفظ الموضوع لمعنى كلي يفيد التتبع في محاله, وكلامه يقتضي أنه اخترعه</w:t>
      </w:r>
      <w:r w:rsidRPr="004C1737">
        <w:rPr>
          <w:rFonts w:ascii="Traditional Arabic" w:hAnsi="Traditional Arabic" w:hint="cs"/>
          <w:sz w:val="28"/>
          <w:szCs w:val="28"/>
          <w:rtl/>
        </w:rPr>
        <w:t xml:space="preserve"> "</w:t>
      </w:r>
      <w:r w:rsidRPr="004C1737">
        <w:rPr>
          <w:rFonts w:ascii="Traditional Arabic" w:hAnsi="Traditional Arabic"/>
          <w:sz w:val="28"/>
          <w:szCs w:val="28"/>
          <w:rtl/>
        </w:rPr>
        <w:t>(</w:t>
      </w:r>
      <w:r w:rsidRPr="004C1737">
        <w:rPr>
          <w:rFonts w:ascii="Traditional Arabic" w:hAnsi="Traditional Arabic"/>
          <w:sz w:val="28"/>
          <w:szCs w:val="28"/>
        </w:rPr>
        <w:footnoteReference w:id="75"/>
      </w:r>
      <w:r w:rsidRPr="004C1737">
        <w:rPr>
          <w:rFonts w:ascii="Traditional Arabic" w:hAnsi="Traditional Arabic"/>
          <w:sz w:val="28"/>
          <w:szCs w:val="28"/>
          <w:rtl/>
        </w:rPr>
        <w:t>)</w:t>
      </w:r>
      <w:r w:rsidRPr="004C1737">
        <w:rPr>
          <w:rFonts w:ascii="Traditional Arabic" w:hAnsi="Traditional Arabic"/>
          <w:b/>
          <w:bCs/>
          <w:sz w:val="28"/>
          <w:szCs w:val="28"/>
          <w:rtl/>
        </w:rPr>
        <w:t>.</w:t>
      </w:r>
    </w:p>
    <w:p w:rsidR="00E52741" w:rsidRPr="004C1737" w:rsidRDefault="00E52741" w:rsidP="007E65E9">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وهذا الكلام من الإسنوي نقله محمد وتوقف فيه، ولم يتعرض له (</w:t>
      </w:r>
      <w:r w:rsidRPr="004C1737">
        <w:rPr>
          <w:rFonts w:ascii="Traditional Arabic" w:hAnsi="Traditional Arabic"/>
          <w:sz w:val="28"/>
          <w:szCs w:val="28"/>
        </w:rPr>
        <w:footnoteReference w:id="76"/>
      </w:r>
      <w:r w:rsidRPr="004C1737">
        <w:rPr>
          <w:rFonts w:ascii="Traditional Arabic" w:hAnsi="Traditional Arabic"/>
          <w:sz w:val="28"/>
          <w:szCs w:val="28"/>
          <w:rtl/>
        </w:rPr>
        <w:t>).</w:t>
      </w:r>
    </w:p>
    <w:p w:rsidR="00E52741" w:rsidRPr="004C1737" w:rsidRDefault="00E52741" w:rsidP="009159BD">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وكلام الإسنوي - هنا - دعوي عارية عن الدليل، وما ذكره لا يكفي في إثباتها، وتعريف العامِّ بالصيغة المتقدمة من نسج</w:t>
      </w:r>
      <w:r w:rsidRPr="004C1737">
        <w:rPr>
          <w:rFonts w:ascii="Traditional Arabic" w:hAnsi="Traditional Arabic" w:hint="cs"/>
          <w:sz w:val="28"/>
          <w:szCs w:val="28"/>
          <w:rtl/>
        </w:rPr>
        <w:t xml:space="preserve"> القرافي</w:t>
      </w:r>
      <w:r w:rsidRPr="004C1737">
        <w:rPr>
          <w:rFonts w:ascii="Traditional Arabic" w:hAnsi="Traditional Arabic"/>
          <w:sz w:val="28"/>
          <w:szCs w:val="28"/>
          <w:rtl/>
        </w:rPr>
        <w:t xml:space="preserve"> واختراعه</w:t>
      </w:r>
      <w:r w:rsidRPr="004C1737">
        <w:rPr>
          <w:rFonts w:ascii="Traditional Arabic" w:hAnsi="Traditional Arabic" w:hint="cs"/>
          <w:sz w:val="28"/>
          <w:szCs w:val="28"/>
          <w:rtl/>
        </w:rPr>
        <w:t>.</w:t>
      </w:r>
    </w:p>
    <w:p w:rsidR="00E52741" w:rsidRPr="004C1737" w:rsidRDefault="00E52741" w:rsidP="00061DE8">
      <w:pPr>
        <w:jc w:val="center"/>
        <w:rPr>
          <w:rFonts w:ascii="Traditional Arabic" w:hAnsi="Traditional Arabic"/>
          <w:b/>
          <w:bCs/>
          <w:sz w:val="28"/>
          <w:szCs w:val="28"/>
          <w:rtl/>
        </w:rPr>
      </w:pPr>
      <w:r w:rsidRPr="004C1737">
        <w:rPr>
          <w:rFonts w:ascii="Traditional Arabic" w:hAnsi="Traditional Arabic"/>
          <w:b/>
          <w:bCs/>
          <w:sz w:val="28"/>
          <w:szCs w:val="28"/>
          <w:rtl/>
        </w:rPr>
        <w:t>المطلب الرابع</w:t>
      </w:r>
    </w:p>
    <w:p w:rsidR="00E52741" w:rsidRPr="004C1737" w:rsidRDefault="00E52741" w:rsidP="00061DE8">
      <w:pPr>
        <w:jc w:val="center"/>
        <w:rPr>
          <w:rFonts w:ascii="Traditional Arabic" w:hAnsi="Traditional Arabic"/>
          <w:b/>
          <w:bCs/>
          <w:sz w:val="28"/>
          <w:szCs w:val="28"/>
          <w:rtl/>
        </w:rPr>
      </w:pPr>
      <w:r w:rsidRPr="004C1737">
        <w:rPr>
          <w:rFonts w:ascii="Traditional Arabic" w:hAnsi="Traditional Arabic"/>
          <w:b/>
          <w:bCs/>
          <w:sz w:val="28"/>
          <w:szCs w:val="28"/>
          <w:rtl/>
        </w:rPr>
        <w:t>آراء المحققين من الأصوليين في استشكال القرافي</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ذكر المحقق شمس الدين الأصفهاني قرين القرافي عن الإشكال الوارد على نوع دلالة العام في: الكاشف عن المحصول " الإشكال الذي أورده القرافي " في نفائس الأصول " ، وغيره من مصنفاته على نوع دلالة العام على فرد من أفراده ، وأجاب عنه بأن دلالة العام على فرد من أفراده من قبيل دلالة المطابقة(</w:t>
      </w:r>
      <w:r w:rsidRPr="004C1737">
        <w:rPr>
          <w:rFonts w:ascii="Traditional Arabic" w:hAnsi="Traditional Arabic"/>
          <w:sz w:val="28"/>
          <w:szCs w:val="28"/>
        </w:rPr>
        <w:footnoteReference w:id="77"/>
      </w:r>
      <w:r w:rsidRPr="004C1737">
        <w:rPr>
          <w:rFonts w:ascii="Traditional Arabic" w:hAnsi="Traditional Arabic"/>
          <w:sz w:val="28"/>
          <w:szCs w:val="28"/>
          <w:rtl/>
        </w:rPr>
        <w:t>).</w:t>
      </w:r>
    </w:p>
    <w:p w:rsidR="00E52741" w:rsidRPr="004C1737" w:rsidRDefault="004E29BF" w:rsidP="004E29BF">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E52741" w:rsidRPr="004C1737">
        <w:rPr>
          <w:rFonts w:ascii="Traditional Arabic" w:hAnsi="Traditional Arabic"/>
          <w:sz w:val="28"/>
          <w:szCs w:val="28"/>
          <w:rtl/>
        </w:rPr>
        <w:t xml:space="preserve">وعلل ذلك : بأن قوله - تعالى - </w:t>
      </w:r>
      <w:r w:rsidR="00E52741" w:rsidRPr="004C1737">
        <w:rPr>
          <w:rFonts w:ascii="Traditional Arabic" w:hAnsi="Traditional Arabic"/>
          <w:sz w:val="28"/>
          <w:szCs w:val="28"/>
        </w:rPr>
        <w:sym w:font="AGA Arabesque" w:char="F05D"/>
      </w:r>
      <w:r w:rsidR="00E52741" w:rsidRPr="004C1737">
        <w:rPr>
          <w:rFonts w:ascii="Traditional Arabic" w:hAnsi="Traditional Arabic"/>
          <w:sz w:val="28"/>
          <w:szCs w:val="28"/>
          <w:rtl/>
        </w:rPr>
        <w:t xml:space="preserve"> فَاقْتُلُوا المشْركِيِنَ </w:t>
      </w:r>
      <w:r w:rsidR="00E52741" w:rsidRPr="004C1737">
        <w:rPr>
          <w:rFonts w:ascii="Traditional Arabic" w:hAnsi="Traditional Arabic"/>
          <w:sz w:val="28"/>
          <w:szCs w:val="28"/>
        </w:rPr>
        <w:sym w:font="AGA Arabesque" w:char="F05B"/>
      </w:r>
      <w:r w:rsidRPr="004C1737">
        <w:rPr>
          <w:rFonts w:ascii="Traditional Arabic" w:hAnsi="Traditional Arabic"/>
          <w:sz w:val="28"/>
          <w:szCs w:val="28"/>
          <w:rtl/>
        </w:rPr>
        <w:t>سورة التوبة من الآية(5)</w:t>
      </w:r>
      <w:r w:rsidR="00E52741" w:rsidRPr="004C1737">
        <w:rPr>
          <w:rFonts w:ascii="Traditional Arabic" w:hAnsi="Traditional Arabic"/>
          <w:sz w:val="28"/>
          <w:szCs w:val="28"/>
          <w:rtl/>
        </w:rPr>
        <w:t xml:space="preserve"> في قوة جملة من القضايا ؛ لأن مدلوله: " اقتلوا زيد المشرك ، وعمرا المشرك ... وهكذا إلى آخر الأفراد " وهذه الصيغ إذا اعتُبرت بجملتها فهي لا تدل على قتل زيد المشرك، ولكنها تتضمن ما يدل على قتله لا بخصوص كونه زيداً، بل بعموم كونه فرداً، فيكون قوله - تعالى -: </w:t>
      </w:r>
      <w:r w:rsidR="00E52741" w:rsidRPr="004C1737">
        <w:rPr>
          <w:rFonts w:ascii="Traditional Arabic" w:hAnsi="Traditional Arabic"/>
          <w:sz w:val="28"/>
          <w:szCs w:val="28"/>
        </w:rPr>
        <w:sym w:font="AGA Arabesque" w:char="F05D"/>
      </w:r>
      <w:r w:rsidR="00E52741" w:rsidRPr="004C1737">
        <w:rPr>
          <w:rFonts w:ascii="Traditional Arabic" w:hAnsi="Traditional Arabic"/>
          <w:sz w:val="28"/>
          <w:szCs w:val="28"/>
          <w:rtl/>
        </w:rPr>
        <w:t xml:space="preserve"> فَاقْتُلُوا المشْركِيِنَ </w:t>
      </w:r>
      <w:r w:rsidR="00E52741" w:rsidRPr="004C1737">
        <w:rPr>
          <w:rFonts w:ascii="Traditional Arabic" w:hAnsi="Traditional Arabic"/>
          <w:sz w:val="28"/>
          <w:szCs w:val="28"/>
        </w:rPr>
        <w:sym w:font="AGA Arabesque" w:char="F05B"/>
      </w:r>
      <w:r w:rsidR="00E52741" w:rsidRPr="004C1737">
        <w:rPr>
          <w:rFonts w:ascii="Traditional Arabic" w:hAnsi="Traditional Arabic"/>
          <w:sz w:val="28"/>
          <w:szCs w:val="28"/>
          <w:rtl/>
        </w:rPr>
        <w:t xml:space="preserve"> متضمناً ما يدل على وجوب قتل زيد المشرك مطابقة؛ لأنه متضمن لعدة قضايا من بي</w:t>
      </w:r>
      <w:r w:rsidR="00B136FA" w:rsidRPr="004C1737">
        <w:rPr>
          <w:rFonts w:ascii="Traditional Arabic" w:hAnsi="Traditional Arabic"/>
          <w:sz w:val="28"/>
          <w:szCs w:val="28"/>
          <w:rtl/>
        </w:rPr>
        <w:t>نها قضية: " اقتلوا زيداً المشرك</w:t>
      </w:r>
      <w:r w:rsidR="00E52741" w:rsidRPr="004C1737">
        <w:rPr>
          <w:rFonts w:ascii="Traditional Arabic" w:hAnsi="Traditional Arabic"/>
          <w:sz w:val="28"/>
          <w:szCs w:val="28"/>
          <w:rtl/>
        </w:rPr>
        <w:t>"(</w:t>
      </w:r>
      <w:r w:rsidR="00E52741" w:rsidRPr="004C1737">
        <w:rPr>
          <w:rFonts w:ascii="Traditional Arabic" w:hAnsi="Traditional Arabic"/>
          <w:sz w:val="28"/>
          <w:szCs w:val="28"/>
        </w:rPr>
        <w:footnoteReference w:id="78"/>
      </w:r>
      <w:r w:rsidR="00E52741" w:rsidRPr="004C1737">
        <w:rPr>
          <w:rFonts w:ascii="Traditional Arabic" w:hAnsi="Traditional Arabic"/>
          <w:sz w:val="28"/>
          <w:szCs w:val="28"/>
          <w:rtl/>
        </w:rPr>
        <w:t xml:space="preserve">). </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ثم قال الأصفهاني - بعد ذكر الجواب وتعليله: " فافهم ذلك فإنه من دقيق الكلام، وليس من قبيل دلالة التضمن؛ بل هو من قبيل دلالة المطابقة"(</w:t>
      </w:r>
      <w:r w:rsidRPr="004C1737">
        <w:rPr>
          <w:rFonts w:ascii="Traditional Arabic" w:hAnsi="Traditional Arabic"/>
          <w:sz w:val="28"/>
          <w:szCs w:val="28"/>
        </w:rPr>
        <w:footnoteReference w:id="79"/>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وقال - أيضا - تكملة للجواب عن الإشكال : " إنا حيث قلنا : اللفظ إما أن يكون دالا بالمطابقة ، أو بالتضمن ، أو بالالتزام ، فذلك في لفظ مفرد دال على معني ليس ذلك المعنى هو نسبة بين مشتركين ، وذلك لا يتأتى ها هنا ، فلا ينبغي أن يطلب ذلك</w:t>
      </w:r>
      <w:r w:rsidRPr="004C1737">
        <w:rPr>
          <w:rFonts w:ascii="Traditional Arabic" w:hAnsi="Traditional Arabic" w:hint="cs"/>
          <w:sz w:val="28"/>
          <w:szCs w:val="28"/>
          <w:rtl/>
        </w:rPr>
        <w:t xml:space="preserve"> </w:t>
      </w:r>
      <w:r w:rsidRPr="004C1737">
        <w:rPr>
          <w:rFonts w:ascii="Traditional Arabic" w:hAnsi="Traditional Arabic"/>
          <w:sz w:val="28"/>
          <w:szCs w:val="28"/>
          <w:rtl/>
        </w:rPr>
        <w:t>ـ"(</w:t>
      </w:r>
      <w:r w:rsidRPr="004C1737">
        <w:rPr>
          <w:rFonts w:ascii="Traditional Arabic" w:hAnsi="Traditional Arabic"/>
          <w:sz w:val="28"/>
          <w:szCs w:val="28"/>
        </w:rPr>
        <w:footnoteReference w:id="80"/>
      </w:r>
      <w:r w:rsidRPr="004C1737">
        <w:rPr>
          <w:rFonts w:ascii="Traditional Arabic" w:hAnsi="Traditional Arabic"/>
          <w:sz w:val="28"/>
          <w:szCs w:val="28"/>
          <w:rtl/>
        </w:rPr>
        <w:t>).</w:t>
      </w:r>
    </w:p>
    <w:p w:rsidR="00E52741" w:rsidRPr="004C1737" w:rsidRDefault="00F46D4F" w:rsidP="00F46D4F">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E52741" w:rsidRPr="004C1737">
        <w:rPr>
          <w:rFonts w:ascii="Traditional Arabic" w:hAnsi="Traditional Arabic"/>
          <w:sz w:val="28"/>
          <w:szCs w:val="28"/>
          <w:rtl/>
        </w:rPr>
        <w:t>غير أن بعض الأصوليين قد أ</w:t>
      </w:r>
      <w:r w:rsidRPr="004C1737">
        <w:rPr>
          <w:rFonts w:ascii="Traditional Arabic" w:hAnsi="Traditional Arabic"/>
          <w:sz w:val="28"/>
          <w:szCs w:val="28"/>
          <w:rtl/>
        </w:rPr>
        <w:t>ورد على جواب الأصفهاني هذا رداً</w:t>
      </w:r>
      <w:r w:rsidRPr="004C1737">
        <w:rPr>
          <w:rFonts w:ascii="Traditional Arabic" w:hAnsi="Traditional Arabic" w:hint="cs"/>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وحاصلة : أن كل فرد بخصوصه جزء من معني العام ، لأنه موضوع لجميع الأفراد ، ولذلك كان استعماله في الخاص على الخصوص مجازاً ، وحينئذ فالمناسب أن تكون دلالته عليه تضمنيه لا مطابقة .</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ولا يلزم من كون الشيء في قوة الشيء لأن يعطي حكمه ، ونظير ذلك أن دلالة النسبة الجزئية على الفراد قطعية ، ودلالة العام عليه ظنية .</w:t>
      </w:r>
    </w:p>
    <w:p w:rsidR="00F46D4F" w:rsidRPr="004C1737" w:rsidRDefault="00E52741" w:rsidP="00F46D4F">
      <w:pPr>
        <w:jc w:val="both"/>
        <w:rPr>
          <w:rFonts w:ascii="Traditional Arabic" w:hAnsi="Traditional Arabic"/>
          <w:sz w:val="28"/>
          <w:szCs w:val="28"/>
          <w:rtl/>
        </w:rPr>
      </w:pPr>
      <w:r w:rsidRPr="004C1737">
        <w:rPr>
          <w:rFonts w:ascii="Traditional Arabic" w:hAnsi="Traditional Arabic"/>
          <w:sz w:val="28"/>
          <w:szCs w:val="28"/>
          <w:rtl/>
        </w:rPr>
        <w:t>ويكون المراد بالجزء في دلالة التضمن مطلق البعض الصادق ببعض الأفراد، لا خصوص مل يتركب منه ومن غيره كل .</w:t>
      </w:r>
      <w:r w:rsidR="00F46D4F" w:rsidRPr="004C1737">
        <w:rPr>
          <w:rFonts w:ascii="Traditional Arabic" w:hAnsi="Traditional Arabic"/>
          <w:sz w:val="28"/>
          <w:szCs w:val="28"/>
          <w:rtl/>
        </w:rPr>
        <w:t xml:space="preserve"> (</w:t>
      </w:r>
      <w:r w:rsidR="00F46D4F" w:rsidRPr="004C1737">
        <w:rPr>
          <w:rFonts w:ascii="Traditional Arabic" w:hAnsi="Traditional Arabic"/>
          <w:sz w:val="28"/>
          <w:szCs w:val="28"/>
        </w:rPr>
        <w:footnoteReference w:id="81"/>
      </w:r>
      <w:r w:rsidR="00F46D4F" w:rsidRPr="004C1737">
        <w:rPr>
          <w:rFonts w:ascii="Traditional Arabic" w:hAnsi="Traditional Arabic"/>
          <w:sz w:val="28"/>
          <w:szCs w:val="28"/>
          <w:rtl/>
        </w:rPr>
        <w:t>).</w:t>
      </w:r>
    </w:p>
    <w:p w:rsidR="00E52741" w:rsidRPr="004C1737" w:rsidRDefault="00E52741" w:rsidP="00440BD6">
      <w:pPr>
        <w:jc w:val="center"/>
        <w:rPr>
          <w:rFonts w:ascii="Traditional Arabic" w:hAnsi="Traditional Arabic"/>
          <w:b/>
          <w:bCs/>
          <w:color w:val="000000"/>
          <w:sz w:val="28"/>
          <w:szCs w:val="28"/>
          <w:rtl/>
        </w:rPr>
      </w:pPr>
      <w:r w:rsidRPr="004C1737">
        <w:rPr>
          <w:rFonts w:ascii="Traditional Arabic" w:hAnsi="Traditional Arabic"/>
          <w:b/>
          <w:bCs/>
          <w:color w:val="000000"/>
          <w:sz w:val="28"/>
          <w:szCs w:val="28"/>
          <w:rtl/>
        </w:rPr>
        <w:t>المطلب الخامس</w:t>
      </w:r>
    </w:p>
    <w:p w:rsidR="00E52741" w:rsidRPr="004C1737" w:rsidRDefault="00E52741" w:rsidP="00964872">
      <w:pPr>
        <w:jc w:val="center"/>
        <w:rPr>
          <w:rFonts w:ascii="Traditional Arabic" w:hAnsi="Traditional Arabic"/>
          <w:b/>
          <w:bCs/>
          <w:color w:val="000000"/>
          <w:sz w:val="28"/>
          <w:szCs w:val="28"/>
          <w:rtl/>
        </w:rPr>
      </w:pPr>
      <w:r w:rsidRPr="004C1737">
        <w:rPr>
          <w:rFonts w:ascii="Traditional Arabic" w:hAnsi="Traditional Arabic"/>
          <w:b/>
          <w:bCs/>
          <w:color w:val="000000"/>
          <w:sz w:val="28"/>
          <w:szCs w:val="28"/>
          <w:rtl/>
        </w:rPr>
        <w:t xml:space="preserve">رأى المتأخرين من الأصوليين </w:t>
      </w:r>
      <w:r w:rsidR="00964872" w:rsidRPr="004C1737">
        <w:rPr>
          <w:rFonts w:ascii="Traditional Arabic" w:hAnsi="Traditional Arabic" w:hint="cs"/>
          <w:b/>
          <w:bCs/>
          <w:color w:val="000000"/>
          <w:sz w:val="28"/>
          <w:szCs w:val="28"/>
          <w:rtl/>
        </w:rPr>
        <w:t xml:space="preserve">من </w:t>
      </w:r>
      <w:r w:rsidRPr="004C1737">
        <w:rPr>
          <w:rFonts w:ascii="Traditional Arabic" w:hAnsi="Traditional Arabic"/>
          <w:b/>
          <w:bCs/>
          <w:color w:val="000000"/>
          <w:sz w:val="28"/>
          <w:szCs w:val="28"/>
          <w:rtl/>
        </w:rPr>
        <w:t>إشكال القرافي</w:t>
      </w:r>
    </w:p>
    <w:p w:rsidR="00E52741" w:rsidRPr="004C1737" w:rsidRDefault="00243196" w:rsidP="00243196">
      <w:pPr>
        <w:jc w:val="both"/>
        <w:rPr>
          <w:rFonts w:ascii="Traditional Arabic" w:hAnsi="Traditional Arabic"/>
          <w:color w:val="000000"/>
          <w:sz w:val="28"/>
          <w:szCs w:val="28"/>
          <w:rtl/>
        </w:rPr>
      </w:pPr>
      <w:r w:rsidRPr="004C1737">
        <w:rPr>
          <w:rFonts w:ascii="Traditional Arabic" w:hAnsi="Traditional Arabic" w:hint="cs"/>
          <w:color w:val="000000"/>
          <w:sz w:val="28"/>
          <w:szCs w:val="28"/>
          <w:rtl/>
        </w:rPr>
        <w:t xml:space="preserve">      </w:t>
      </w:r>
      <w:r w:rsidR="00E52741" w:rsidRPr="004C1737">
        <w:rPr>
          <w:rFonts w:ascii="Traditional Arabic" w:hAnsi="Traditional Arabic"/>
          <w:color w:val="000000"/>
          <w:sz w:val="28"/>
          <w:szCs w:val="28"/>
          <w:rtl/>
        </w:rPr>
        <w:t>أضف إلى ما سبق ذكره أنه كان للمتأخرين من الأصوليين من إشكال القرافي رأيٌ كذلك:</w:t>
      </w:r>
    </w:p>
    <w:p w:rsidR="005954CF" w:rsidRPr="004C1737" w:rsidRDefault="00243196" w:rsidP="005954CF">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E52741" w:rsidRPr="004C1737">
        <w:rPr>
          <w:rFonts w:ascii="Traditional Arabic" w:hAnsi="Traditional Arabic"/>
          <w:sz w:val="28"/>
          <w:szCs w:val="28"/>
          <w:rtl/>
        </w:rPr>
        <w:t xml:space="preserve">فبعد تتبع هذه المسألة في مصنفات من جاء بعد القرافي من الأصوليين </w:t>
      </w:r>
    </w:p>
    <w:p w:rsidR="004200A9" w:rsidRPr="004C1737" w:rsidRDefault="00E52741" w:rsidP="005954CF">
      <w:pPr>
        <w:jc w:val="both"/>
        <w:rPr>
          <w:rFonts w:ascii="Traditional Arabic" w:hAnsi="Traditional Arabic"/>
          <w:sz w:val="28"/>
          <w:szCs w:val="28"/>
          <w:rtl/>
        </w:rPr>
      </w:pPr>
      <w:r w:rsidRPr="004C1737">
        <w:rPr>
          <w:rFonts w:ascii="Traditional Arabic" w:hAnsi="Traditional Arabic"/>
          <w:sz w:val="28"/>
          <w:szCs w:val="28"/>
          <w:rtl/>
        </w:rPr>
        <w:t>المتأخرين؛ وجد أن أكثرهم، وخصوصاً المحققين منه</w:t>
      </w:r>
      <w:r w:rsidR="005954CF" w:rsidRPr="004C1737">
        <w:rPr>
          <w:rFonts w:ascii="Traditional Arabic" w:hAnsi="Traditional Arabic"/>
          <w:sz w:val="28"/>
          <w:szCs w:val="28"/>
          <w:rtl/>
        </w:rPr>
        <w:t>م، كابن السبكي في " الإبهاج " و</w:t>
      </w:r>
      <w:r w:rsidRPr="004C1737">
        <w:rPr>
          <w:rFonts w:ascii="Traditional Arabic" w:hAnsi="Traditional Arabic"/>
          <w:sz w:val="28"/>
          <w:szCs w:val="28"/>
          <w:rtl/>
        </w:rPr>
        <w:t xml:space="preserve">" جمع الجوامع " ، والزركشي في " البحر المحيط " و " تشنيف المسامع " وابن النجار الفتوحي في " شرح الكوكب المنير " والشنقيطي في " نشر البنود " </w:t>
      </w:r>
      <w:r w:rsidR="00243196" w:rsidRPr="004C1737">
        <w:rPr>
          <w:rFonts w:ascii="Traditional Arabic" w:hAnsi="Traditional Arabic"/>
          <w:sz w:val="28"/>
          <w:szCs w:val="28"/>
          <w:rtl/>
        </w:rPr>
        <w:t>وجلال الدين المحلي في " شر</w:t>
      </w:r>
      <w:r w:rsidR="00243196" w:rsidRPr="004C1737">
        <w:rPr>
          <w:rFonts w:ascii="Traditional Arabic" w:hAnsi="Traditional Arabic" w:hint="cs"/>
          <w:sz w:val="28"/>
          <w:szCs w:val="28"/>
          <w:rtl/>
        </w:rPr>
        <w:t>ح</w:t>
      </w:r>
      <w:r w:rsidR="005C4DD7" w:rsidRPr="004C1737">
        <w:rPr>
          <w:rFonts w:ascii="Traditional Arabic" w:hAnsi="Traditional Arabic"/>
          <w:sz w:val="28"/>
          <w:szCs w:val="28"/>
          <w:rtl/>
        </w:rPr>
        <w:t xml:space="preserve"> جمع الجوامع " </w:t>
      </w:r>
      <w:r w:rsidRPr="004C1737">
        <w:rPr>
          <w:rFonts w:ascii="Traditional Arabic" w:hAnsi="Traditional Arabic"/>
          <w:sz w:val="28"/>
          <w:szCs w:val="28"/>
          <w:rtl/>
        </w:rPr>
        <w:t>، والشيخ الطاهر بن عاشور في " حاشيته على شرح تنقيح الفصول " وغيرهم كثير قد خالفوا القرافي صراحةً، ولم يوافقوه على ذلك الإشكال الذي أورده على العام من أن دلالته على فرد من أفراده خارجة عن أنواع الدلالات الثلاثة المشهورة، والتي حصرها العلماء في ال</w:t>
      </w:r>
      <w:r w:rsidR="00F05860" w:rsidRPr="004C1737">
        <w:rPr>
          <w:rFonts w:ascii="Traditional Arabic" w:hAnsi="Traditional Arabic"/>
          <w:sz w:val="28"/>
          <w:szCs w:val="28"/>
          <w:rtl/>
        </w:rPr>
        <w:t>مطابقية، والتضمنية، والالتزامية</w:t>
      </w:r>
      <w:r w:rsidR="00F05860" w:rsidRPr="004C1737">
        <w:rPr>
          <w:rFonts w:ascii="Traditional Arabic" w:hAnsi="Traditional Arabic" w:hint="cs"/>
          <w:sz w:val="28"/>
          <w:szCs w:val="28"/>
          <w:rtl/>
        </w:rPr>
        <w:t>،</w:t>
      </w:r>
      <w:r w:rsidR="004200A9" w:rsidRPr="004C1737">
        <w:rPr>
          <w:rFonts w:ascii="Traditional Arabic" w:hAnsi="Traditional Arabic"/>
          <w:sz w:val="28"/>
          <w:szCs w:val="28"/>
          <w:rtl/>
        </w:rPr>
        <w:t>و</w:t>
      </w:r>
      <w:r w:rsidR="00F05860" w:rsidRPr="004C1737">
        <w:rPr>
          <w:rFonts w:ascii="Traditional Arabic" w:hAnsi="Traditional Arabic" w:hint="cs"/>
          <w:sz w:val="28"/>
          <w:szCs w:val="28"/>
          <w:rtl/>
        </w:rPr>
        <w:t xml:space="preserve">قد وافقوا </w:t>
      </w:r>
      <w:r w:rsidR="004200A9" w:rsidRPr="004C1737">
        <w:rPr>
          <w:rFonts w:ascii="Traditional Arabic" w:hAnsi="Traditional Arabic"/>
          <w:sz w:val="28"/>
          <w:szCs w:val="28"/>
          <w:rtl/>
        </w:rPr>
        <w:t>جواب الأصفهاني</w:t>
      </w:r>
      <w:r w:rsidR="004200A9" w:rsidRPr="004C1737">
        <w:rPr>
          <w:rFonts w:ascii="Traditional Arabic" w:hAnsi="Traditional Arabic" w:hint="cs"/>
          <w:sz w:val="28"/>
          <w:szCs w:val="28"/>
          <w:rtl/>
        </w:rPr>
        <w:t xml:space="preserve"> </w:t>
      </w:r>
      <w:r w:rsidR="004200A9" w:rsidRPr="004C1737">
        <w:rPr>
          <w:rFonts w:ascii="Traditional Arabic" w:hAnsi="Traditional Arabic"/>
          <w:sz w:val="28"/>
          <w:szCs w:val="28"/>
          <w:rtl/>
        </w:rPr>
        <w:t>(</w:t>
      </w:r>
      <w:r w:rsidR="004200A9" w:rsidRPr="004C1737">
        <w:rPr>
          <w:rFonts w:ascii="Traditional Arabic" w:hAnsi="Traditional Arabic"/>
          <w:sz w:val="28"/>
          <w:szCs w:val="28"/>
        </w:rPr>
        <w:footnoteReference w:id="82"/>
      </w:r>
      <w:r w:rsidR="005645C8" w:rsidRPr="004C1737">
        <w:rPr>
          <w:rFonts w:ascii="Traditional Arabic" w:hAnsi="Traditional Arabic"/>
          <w:sz w:val="28"/>
          <w:szCs w:val="28"/>
          <w:rtl/>
        </w:rPr>
        <w:t>)</w:t>
      </w:r>
      <w:r w:rsidR="005C2A1B"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1F0524" w:rsidRPr="004C1737">
        <w:rPr>
          <w:rFonts w:ascii="Traditional Arabic" w:hAnsi="Traditional Arabic" w:hint="cs"/>
          <w:sz w:val="28"/>
          <w:szCs w:val="28"/>
          <w:rtl/>
        </w:rPr>
        <w:t xml:space="preserve"> </w:t>
      </w:r>
      <w:r w:rsidRPr="004C1737">
        <w:rPr>
          <w:rFonts w:ascii="Traditional Arabic" w:hAnsi="Traditional Arabic" w:hint="cs"/>
          <w:sz w:val="28"/>
          <w:szCs w:val="28"/>
          <w:rtl/>
        </w:rPr>
        <w:t xml:space="preserve">  </w:t>
      </w:r>
      <w:r w:rsidRPr="004C1737">
        <w:rPr>
          <w:rFonts w:ascii="Traditional Arabic" w:hAnsi="Traditional Arabic"/>
          <w:sz w:val="28"/>
          <w:szCs w:val="28"/>
          <w:rtl/>
        </w:rPr>
        <w:t>وتقرير جوابهم بطريقة تختلف في اللفظ عن طريقة الأصفهاني: أن مدلول العام في التركيب من جهة الحكم كلية – أي محكوم فيه على كل فرد فرد مطابقة ، إثباتاً ، أو سلباً . والمراد بالإثبات : الخبر ، والأمر . والمراد بالسلب : النفي ، والنهي . ويجمع الكل عبارة : " جاء عبيدي وما خالفوا فأكرمهم ولا تهنهم " ؛ لأن الأول جمع معرف بالإضافة ، والضمائر الباقية عائدة عليه ، والعائد على عام عام.</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فالأمثلة الأربعة المجموعة في العبارة السابقة دلالة كل واحد منها على كل فرد من أفراده دلالة مطابقة؛ لأن كلَّ واحدٍ في قوةِ قضايا بعدد أفراده – أي جاء فلانٌ، وجاء فلانٌ، وجاء فلانٌ ... إلى آخر الأفراد ، وهكذا في بقية الصيغ، وكل منها محكومة فيه على فرده، دالٌ عليه مطابقةً، فما هو في قوتها محكومة عليه على كل فرد، دالٌ عليه مطابقة(</w:t>
      </w:r>
      <w:r w:rsidRPr="004C1737">
        <w:rPr>
          <w:rFonts w:ascii="Traditional Arabic" w:hAnsi="Traditional Arabic"/>
          <w:sz w:val="28"/>
          <w:szCs w:val="28"/>
        </w:rPr>
        <w:footnoteReference w:id="83"/>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قال ابن السبكي في " الإبهاج " – عن إشكال القرافي وجوب الأصفهاني –: " وقد سار هذا السؤال غوراً ونجداً ،ولم أر من أجاب عنه إلا شمس الدين الأصفهاني في " شرح المحصول "(</w:t>
      </w:r>
      <w:r w:rsidRPr="004C1737">
        <w:rPr>
          <w:rFonts w:ascii="Traditional Arabic" w:hAnsi="Traditional Arabic"/>
          <w:sz w:val="28"/>
          <w:szCs w:val="28"/>
        </w:rPr>
        <w:footnoteReference w:id="84"/>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وقال ابن النجار الفتوحي في " شرح الكوكب المنير " : " ومدلول العموم كلية – أي محكوم فيه على كل فرد فرد بحيث لا يبقي فرد مطابقة ، إثباتاً ، أو سلباًـ"(</w:t>
      </w:r>
      <w:r w:rsidRPr="004C1737">
        <w:rPr>
          <w:rFonts w:ascii="Traditional Arabic" w:hAnsi="Traditional Arabic"/>
          <w:sz w:val="28"/>
          <w:szCs w:val="28"/>
        </w:rPr>
        <w:footnoteReference w:id="85"/>
      </w:r>
      <w:r w:rsidRPr="004C1737">
        <w:rPr>
          <w:rFonts w:ascii="Traditional Arabic" w:hAnsi="Traditional Arabic"/>
          <w:sz w:val="28"/>
          <w:szCs w:val="28"/>
          <w:rtl/>
        </w:rPr>
        <w:t>). وظاهر أن الفتوحي متأثر بابن السبكي في هذا الموضوع إلى حد بعيد ، حيث نقل عبارة ، واختار ما اختاره (</w:t>
      </w:r>
      <w:r w:rsidRPr="004C1737">
        <w:rPr>
          <w:rFonts w:ascii="Traditional Arabic" w:hAnsi="Traditional Arabic"/>
          <w:sz w:val="28"/>
          <w:szCs w:val="28"/>
        </w:rPr>
        <w:footnoteReference w:id="86"/>
      </w:r>
      <w:r w:rsidRPr="004C1737">
        <w:rPr>
          <w:rFonts w:ascii="Traditional Arabic" w:hAnsi="Traditional Arabic"/>
          <w:sz w:val="28"/>
          <w:szCs w:val="28"/>
          <w:rtl/>
        </w:rPr>
        <w:t>).</w:t>
      </w:r>
    </w:p>
    <w:p w:rsidR="00E52741" w:rsidRPr="004C1737" w:rsidRDefault="00E52741" w:rsidP="006D08CD">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فالجميع – كما ترى – يوافقون الأصفهاني على ما ذهب إليه من أن دلالة العام على فرد من أفراده من قبيل دلالة المطابقة، ويخالفون القرافي فيما ذهب إليه من أنها خارجة عن أنواع الدلالات الثلاث المشهورة، كما صرح بذلك زكريا الأنصاري في عبارته .</w:t>
      </w:r>
    </w:p>
    <w:p w:rsidR="00E52741" w:rsidRPr="004C1737" w:rsidRDefault="00E52741" w:rsidP="00B136FA">
      <w:pPr>
        <w:jc w:val="center"/>
        <w:rPr>
          <w:rFonts w:ascii="Traditional Arabic" w:hAnsi="Traditional Arabic"/>
          <w:b/>
          <w:bCs/>
          <w:sz w:val="28"/>
          <w:szCs w:val="28"/>
          <w:rtl/>
        </w:rPr>
      </w:pPr>
      <w:r w:rsidRPr="004C1737">
        <w:rPr>
          <w:rFonts w:ascii="Traditional Arabic" w:hAnsi="Traditional Arabic"/>
          <w:b/>
          <w:bCs/>
          <w:sz w:val="28"/>
          <w:szCs w:val="28"/>
          <w:rtl/>
        </w:rPr>
        <w:t>المطلب السادس</w:t>
      </w:r>
    </w:p>
    <w:p w:rsidR="00E52741" w:rsidRPr="004C1737" w:rsidRDefault="00E52741" w:rsidP="00D91F70">
      <w:pPr>
        <w:jc w:val="center"/>
        <w:rPr>
          <w:rFonts w:ascii="Traditional Arabic" w:hAnsi="Traditional Arabic"/>
          <w:b/>
          <w:bCs/>
          <w:sz w:val="28"/>
          <w:szCs w:val="28"/>
          <w:rtl/>
        </w:rPr>
      </w:pPr>
      <w:r w:rsidRPr="004C1737">
        <w:rPr>
          <w:rFonts w:ascii="Traditional Arabic" w:hAnsi="Traditional Arabic"/>
          <w:b/>
          <w:bCs/>
          <w:sz w:val="28"/>
          <w:szCs w:val="28"/>
          <w:rtl/>
        </w:rPr>
        <w:t>موقف المشتغلين بدراسة آراء القرافي من استشكاله</w:t>
      </w:r>
    </w:p>
    <w:p w:rsidR="00E52741" w:rsidRPr="004C1737" w:rsidRDefault="00E52741" w:rsidP="009516CA">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 xml:space="preserve">لم يوافق القرافي أحدٌ من الذين اشتغلوا بدراسة آرائه المثبتة في " التنقيح " و " شرحه </w:t>
      </w:r>
      <w:r w:rsidR="009516CA" w:rsidRPr="004C1737">
        <w:rPr>
          <w:rFonts w:ascii="Traditional Arabic" w:hAnsi="Traditional Arabic"/>
          <w:sz w:val="28"/>
          <w:szCs w:val="28"/>
          <w:rtl/>
        </w:rPr>
        <w:t>" لا على حده للعام</w:t>
      </w:r>
      <w:r w:rsidR="009516CA" w:rsidRPr="004C1737">
        <w:rPr>
          <w:rFonts w:ascii="Traditional Arabic" w:hAnsi="Traditional Arabic" w:hint="cs"/>
          <w:sz w:val="28"/>
          <w:szCs w:val="28"/>
          <w:rtl/>
        </w:rPr>
        <w:t>،</w:t>
      </w:r>
      <w:r w:rsidR="00B136FA" w:rsidRPr="004C1737">
        <w:rPr>
          <w:rFonts w:ascii="Traditional Arabic" w:hAnsi="Traditional Arabic" w:hint="cs"/>
          <w:sz w:val="28"/>
          <w:szCs w:val="28"/>
          <w:rtl/>
        </w:rPr>
        <w:t>أو</w:t>
      </w:r>
      <w:r w:rsidRPr="004C1737">
        <w:rPr>
          <w:rFonts w:ascii="Traditional Arabic" w:hAnsi="Traditional Arabic"/>
          <w:sz w:val="28"/>
          <w:szCs w:val="28"/>
          <w:rtl/>
        </w:rPr>
        <w:t xml:space="preserve"> نوع دلالته على فرد من أفراده، والإشكال الذي أورده عليه، فلم يقروا كلامه في هذا الموضوع، بل منهم من وافق الأصفهاني، ومنهم من سلك في الجواب طريقاً آخر.</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ومن الممكن تلخيص آرائهم في هذا الموضوع، وموقفهم من القرافي فيما يلي:</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أ- رأي الموضح حلولو في " التوضيح في شرح التنقيح ":</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 xml:space="preserve">ذكر حلولو في " التوضيح " تعريفين للعام أحدهما: تعريف القرافي الذي اختاره في " التنقيح " وقد تقدم ذكره وبيانه . </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والآخر أنه: " لفظٌ يستغرق الصالح له من غير حصر"(</w:t>
      </w:r>
      <w:r w:rsidRPr="004C1737">
        <w:rPr>
          <w:rFonts w:ascii="Traditional Arabic" w:hAnsi="Traditional Arabic"/>
          <w:sz w:val="28"/>
          <w:szCs w:val="28"/>
        </w:rPr>
        <w:footnoteReference w:id="87"/>
      </w:r>
      <w:r w:rsidRPr="004C1737">
        <w:rPr>
          <w:rFonts w:ascii="Traditional Arabic" w:hAnsi="Traditional Arabic"/>
          <w:sz w:val="28"/>
          <w:szCs w:val="28"/>
          <w:rtl/>
        </w:rPr>
        <w:t>).</w:t>
      </w:r>
    </w:p>
    <w:p w:rsidR="00E52741" w:rsidRPr="004C1737" w:rsidRDefault="00E52741" w:rsidP="00CA08A0">
      <w:pPr>
        <w:jc w:val="both"/>
        <w:rPr>
          <w:rFonts w:ascii="Traditional Arabic" w:hAnsi="Traditional Arabic"/>
          <w:sz w:val="28"/>
          <w:szCs w:val="28"/>
          <w:rtl/>
        </w:rPr>
      </w:pPr>
      <w:r w:rsidRPr="004C1737">
        <w:rPr>
          <w:rFonts w:ascii="Traditional Arabic" w:hAnsi="Traditional Arabic"/>
          <w:sz w:val="28"/>
          <w:szCs w:val="28"/>
          <w:rtl/>
        </w:rPr>
        <w:t>والتعريف الثاني هو تعريف ابن السبكي في " جمع الجوامع " ، ونقله حلولو بالحرف ، ولم يصرح بنقله عن ابن السبكي ، وظاهر كلامه يفيد أنه يميل إليه ، فكثيراً ما يسلك حلولو طريقته (</w:t>
      </w:r>
      <w:r w:rsidRPr="004C1737">
        <w:rPr>
          <w:rFonts w:ascii="Traditional Arabic" w:hAnsi="Traditional Arabic"/>
          <w:sz w:val="28"/>
          <w:szCs w:val="28"/>
        </w:rPr>
        <w:footnoteReference w:id="88"/>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وبعد أن شرح حلولو التعريفين شرحاً موجزاً ، قال : " إذا ثبت هذا فمدلول العام كلية - أي محكوم على كل فرد فرد مطابقة "  وصرح بأن هذا هو رأي الأصفهاني، وابن السبكي (</w:t>
      </w:r>
      <w:r w:rsidRPr="004C1737">
        <w:rPr>
          <w:rFonts w:ascii="Traditional Arabic" w:hAnsi="Traditional Arabic"/>
          <w:sz w:val="28"/>
          <w:szCs w:val="28"/>
        </w:rPr>
        <w:footnoteReference w:id="89"/>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 xml:space="preserve"> </w:t>
      </w:r>
      <w:r w:rsidR="00D5247C" w:rsidRPr="004C1737">
        <w:rPr>
          <w:rFonts w:ascii="Traditional Arabic" w:hAnsi="Traditional Arabic" w:hint="cs"/>
          <w:sz w:val="28"/>
          <w:szCs w:val="28"/>
          <w:rtl/>
        </w:rPr>
        <w:t xml:space="preserve">    </w:t>
      </w:r>
      <w:r w:rsidRPr="004C1737">
        <w:rPr>
          <w:rFonts w:ascii="Traditional Arabic" w:hAnsi="Traditional Arabic"/>
          <w:sz w:val="28"/>
          <w:szCs w:val="28"/>
          <w:rtl/>
        </w:rPr>
        <w:t>وواضح من كلامه أنه جزم بأن دلالة العام على فرد من أفراده من قبيل دلالة المطابقة، موافقة للأصفهاني، ومخالفة للقرافي.</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ب- رأي محمد جعيط في " حاشيته على شرح تنقيح الفصول ":</w:t>
      </w:r>
    </w:p>
    <w:p w:rsidR="00E52741" w:rsidRPr="004C1737" w:rsidRDefault="00D5247C" w:rsidP="006D0423">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00E52741" w:rsidRPr="004C1737">
        <w:rPr>
          <w:rFonts w:ascii="Traditional Arabic" w:hAnsi="Traditional Arabic"/>
          <w:sz w:val="28"/>
          <w:szCs w:val="28"/>
          <w:rtl/>
        </w:rPr>
        <w:t xml:space="preserve">نقل جعيط إشكال القرافي على نوع دلالة العام على فردٍ من أفراده، ونقل جوابه عنه الذي ذكره في " نفائس الأصول " و " شرح المنتخب " وانتهي جعيط من النقل إلى </w:t>
      </w:r>
      <w:r w:rsidRPr="004C1737">
        <w:rPr>
          <w:rFonts w:ascii="Traditional Arabic" w:hAnsi="Traditional Arabic"/>
          <w:sz w:val="28"/>
          <w:szCs w:val="28"/>
          <w:rtl/>
        </w:rPr>
        <w:t>أن كلام القرافي يئول في آخره إل</w:t>
      </w:r>
      <w:r w:rsidRPr="004C1737">
        <w:rPr>
          <w:rFonts w:ascii="Traditional Arabic" w:hAnsi="Traditional Arabic" w:hint="cs"/>
          <w:sz w:val="28"/>
          <w:szCs w:val="28"/>
          <w:rtl/>
        </w:rPr>
        <w:t>ى</w:t>
      </w:r>
      <w:r w:rsidR="00E52741" w:rsidRPr="004C1737">
        <w:rPr>
          <w:rFonts w:ascii="Traditional Arabic" w:hAnsi="Traditional Arabic"/>
          <w:sz w:val="28"/>
          <w:szCs w:val="28"/>
          <w:rtl/>
        </w:rPr>
        <w:t xml:space="preserve"> أن السؤال ليس له جواب، وأن القرافي في مقام الشك والحيرة (</w:t>
      </w:r>
      <w:r w:rsidR="00E52741" w:rsidRPr="004C1737">
        <w:rPr>
          <w:rFonts w:ascii="Traditional Arabic" w:hAnsi="Traditional Arabic"/>
          <w:sz w:val="28"/>
          <w:szCs w:val="28"/>
        </w:rPr>
        <w:footnoteReference w:id="90"/>
      </w:r>
      <w:r w:rsidR="00E52741" w:rsidRPr="004C1737">
        <w:rPr>
          <w:rFonts w:ascii="Traditional Arabic" w:hAnsi="Traditional Arabic"/>
          <w:sz w:val="28"/>
          <w:szCs w:val="28"/>
          <w:rtl/>
        </w:rPr>
        <w:t>).</w:t>
      </w:r>
    </w:p>
    <w:p w:rsidR="00E52741" w:rsidRPr="004C1737" w:rsidRDefault="00E52741" w:rsidP="006D08CD">
      <w:pPr>
        <w:jc w:val="both"/>
        <w:rPr>
          <w:rFonts w:ascii="Traditional Arabic" w:hAnsi="Traditional Arabic"/>
          <w:sz w:val="28"/>
          <w:szCs w:val="28"/>
          <w:rtl/>
        </w:rPr>
      </w:pPr>
      <w:r w:rsidRPr="004C1737">
        <w:rPr>
          <w:rFonts w:ascii="Traditional Arabic" w:hAnsi="Traditional Arabic" w:hint="cs"/>
          <w:sz w:val="28"/>
          <w:szCs w:val="28"/>
          <w:rtl/>
        </w:rPr>
        <w:t xml:space="preserve">    </w:t>
      </w:r>
      <w:r w:rsidRPr="004C1737">
        <w:rPr>
          <w:rFonts w:ascii="Traditional Arabic" w:hAnsi="Traditional Arabic"/>
          <w:sz w:val="28"/>
          <w:szCs w:val="28"/>
          <w:rtl/>
        </w:rPr>
        <w:t>ولم يرتض منه هذا الشك وهذه الحيرة ، وقال : إ</w:t>
      </w:r>
      <w:r w:rsidRPr="004C1737">
        <w:rPr>
          <w:rFonts w:ascii="Traditional Arabic" w:hAnsi="Traditional Arabic" w:hint="cs"/>
          <w:sz w:val="28"/>
          <w:szCs w:val="28"/>
          <w:rtl/>
        </w:rPr>
        <w:t>ن</w:t>
      </w:r>
      <w:r w:rsidRPr="004C1737">
        <w:rPr>
          <w:rFonts w:ascii="Traditional Arabic" w:hAnsi="Traditional Arabic"/>
          <w:sz w:val="28"/>
          <w:szCs w:val="28"/>
          <w:rtl/>
        </w:rPr>
        <w:t xml:space="preserve"> مثار </w:t>
      </w:r>
      <w:r w:rsidRPr="004C1737">
        <w:rPr>
          <w:rFonts w:ascii="Traditional Arabic" w:hAnsi="Traditional Arabic" w:hint="cs"/>
          <w:sz w:val="28"/>
          <w:szCs w:val="28"/>
          <w:rtl/>
        </w:rPr>
        <w:t>وقوع</w:t>
      </w:r>
      <w:r w:rsidRPr="004C1737">
        <w:rPr>
          <w:rFonts w:ascii="Traditional Arabic" w:hAnsi="Traditional Arabic"/>
          <w:sz w:val="28"/>
          <w:szCs w:val="28"/>
          <w:rtl/>
        </w:rPr>
        <w:t xml:space="preserve"> هذا الإشكال لهذا الإمام من توهم ثلاثة أمور بني عليها الاستشكال في هذا المقام ، وهذه الأمور الثلاثة التي هي أساس الإشكال مرد</w:t>
      </w:r>
      <w:r w:rsidR="007D327B" w:rsidRPr="004C1737">
        <w:rPr>
          <w:rFonts w:ascii="Traditional Arabic" w:hAnsi="Traditional Arabic"/>
          <w:sz w:val="28"/>
          <w:szCs w:val="28"/>
          <w:rtl/>
        </w:rPr>
        <w:t>ودة من غير شك ولا احتمال</w:t>
      </w:r>
      <w:r w:rsidRPr="004C1737">
        <w:rPr>
          <w:rFonts w:ascii="Traditional Arabic" w:hAnsi="Traditional Arabic"/>
          <w:sz w:val="28"/>
          <w:szCs w:val="28"/>
          <w:rtl/>
        </w:rPr>
        <w:t>(</w:t>
      </w:r>
      <w:r w:rsidRPr="004C1737">
        <w:rPr>
          <w:rFonts w:ascii="Traditional Arabic" w:hAnsi="Traditional Arabic"/>
          <w:sz w:val="28"/>
          <w:szCs w:val="28"/>
        </w:rPr>
        <w:footnoteReference w:id="91"/>
      </w:r>
      <w:r w:rsidRPr="004C1737">
        <w:rPr>
          <w:rFonts w:ascii="Traditional Arabic" w:hAnsi="Traditional Arabic"/>
          <w:sz w:val="28"/>
          <w:szCs w:val="28"/>
          <w:rtl/>
        </w:rPr>
        <w:t>)والأمور الثلاثة هي:</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b/>
          <w:bCs/>
          <w:sz w:val="28"/>
          <w:szCs w:val="28"/>
          <w:rtl/>
        </w:rPr>
        <w:t>الأمر الأول:</w:t>
      </w:r>
      <w:r w:rsidRPr="004C1737">
        <w:rPr>
          <w:rFonts w:ascii="Traditional Arabic" w:hAnsi="Traditional Arabic"/>
          <w:sz w:val="28"/>
          <w:szCs w:val="28"/>
          <w:rtl/>
        </w:rPr>
        <w:t xml:space="preserve"> تركيب المفصل (</w:t>
      </w:r>
      <w:r w:rsidRPr="004C1737">
        <w:rPr>
          <w:rFonts w:ascii="Traditional Arabic" w:hAnsi="Traditional Arabic"/>
          <w:sz w:val="28"/>
          <w:szCs w:val="28"/>
        </w:rPr>
        <w:footnoteReference w:id="92"/>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b/>
          <w:bCs/>
          <w:sz w:val="28"/>
          <w:szCs w:val="28"/>
          <w:rtl/>
        </w:rPr>
        <w:t>الأمر الثاني:</w:t>
      </w:r>
      <w:r w:rsidRPr="004C1737">
        <w:rPr>
          <w:rFonts w:ascii="Traditional Arabic" w:hAnsi="Traditional Arabic"/>
          <w:sz w:val="28"/>
          <w:szCs w:val="28"/>
          <w:rtl/>
        </w:rPr>
        <w:t xml:space="preserve"> اشتراك لفظ العموم بين عموم الألفاظ وعموم الأحكام (</w:t>
      </w:r>
      <w:r w:rsidRPr="004C1737">
        <w:rPr>
          <w:rFonts w:ascii="Traditional Arabic" w:hAnsi="Traditional Arabic"/>
          <w:sz w:val="28"/>
          <w:szCs w:val="28"/>
        </w:rPr>
        <w:footnoteReference w:id="93"/>
      </w:r>
      <w:r w:rsidRPr="004C1737">
        <w:rPr>
          <w:rFonts w:ascii="Traditional Arabic" w:hAnsi="Traditional Arabic"/>
          <w:sz w:val="28"/>
          <w:szCs w:val="28"/>
          <w:rtl/>
        </w:rPr>
        <w:t>).</w:t>
      </w:r>
    </w:p>
    <w:p w:rsidR="00E52741" w:rsidRPr="004C1737" w:rsidRDefault="00E52741" w:rsidP="007D327B">
      <w:pPr>
        <w:jc w:val="both"/>
        <w:rPr>
          <w:rFonts w:ascii="Traditional Arabic" w:hAnsi="Traditional Arabic"/>
          <w:sz w:val="28"/>
          <w:szCs w:val="28"/>
          <w:rtl/>
        </w:rPr>
      </w:pPr>
      <w:r w:rsidRPr="004C1737">
        <w:rPr>
          <w:rFonts w:ascii="Traditional Arabic" w:hAnsi="Traditional Arabic"/>
          <w:b/>
          <w:bCs/>
          <w:sz w:val="28"/>
          <w:szCs w:val="28"/>
          <w:rtl/>
        </w:rPr>
        <w:t>الأمر الثالث:</w:t>
      </w:r>
      <w:r w:rsidRPr="004C1737">
        <w:rPr>
          <w:rFonts w:ascii="Traditional Arabic" w:hAnsi="Traditional Arabic"/>
          <w:sz w:val="28"/>
          <w:szCs w:val="28"/>
          <w:rtl/>
        </w:rPr>
        <w:t xml:space="preserve"> أن لفظ العام كلية لا كل (</w:t>
      </w:r>
      <w:r w:rsidRPr="004C1737">
        <w:rPr>
          <w:rFonts w:ascii="Traditional Arabic" w:hAnsi="Traditional Arabic"/>
          <w:sz w:val="28"/>
          <w:szCs w:val="28"/>
        </w:rPr>
        <w:footnoteReference w:id="94"/>
      </w:r>
      <w:r w:rsidRPr="004C1737">
        <w:rPr>
          <w:rFonts w:ascii="Traditional Arabic" w:hAnsi="Traditional Arabic"/>
          <w:sz w:val="28"/>
          <w:szCs w:val="28"/>
          <w:rtl/>
        </w:rPr>
        <w:t>). فجعيط يرى أن توهم القرافي لهذه الأمور هو الذي دفعه إلى استشكال دلالة العام على فردٍ من أفراده، مع أن الأمر ليس كذلك، فهذه الأمور باطلةٌ ومردودةٌ، فيبطل الإشكال من أساسه (</w:t>
      </w:r>
      <w:r w:rsidRPr="004C1737">
        <w:rPr>
          <w:rFonts w:ascii="Traditional Arabic" w:hAnsi="Traditional Arabic"/>
          <w:sz w:val="28"/>
          <w:szCs w:val="28"/>
        </w:rPr>
        <w:footnoteReference w:id="95"/>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ثم بين جعيط هذه الأمور، وشرحها مفصلاً، ثم كرَّ عليها بالنقض والبطلان، وأطال ذيل الكلام في ذلك المقام (</w:t>
      </w:r>
      <w:r w:rsidRPr="004C1737">
        <w:rPr>
          <w:rFonts w:ascii="Traditional Arabic" w:hAnsi="Traditional Arabic"/>
          <w:sz w:val="28"/>
          <w:szCs w:val="28"/>
        </w:rPr>
        <w:footnoteReference w:id="96"/>
      </w:r>
      <w:r w:rsidRPr="004C1737">
        <w:rPr>
          <w:rFonts w:ascii="Traditional Arabic" w:hAnsi="Traditional Arabic"/>
          <w:sz w:val="28"/>
          <w:szCs w:val="28"/>
          <w:rtl/>
        </w:rPr>
        <w:t>).</w:t>
      </w:r>
    </w:p>
    <w:p w:rsidR="00E52741" w:rsidRPr="004C1737" w:rsidRDefault="00E52741" w:rsidP="00550F29">
      <w:pPr>
        <w:jc w:val="both"/>
        <w:rPr>
          <w:rFonts w:ascii="Traditional Arabic" w:hAnsi="Traditional Arabic"/>
          <w:sz w:val="28"/>
          <w:szCs w:val="28"/>
          <w:rtl/>
        </w:rPr>
      </w:pPr>
      <w:r w:rsidRPr="004C1737">
        <w:rPr>
          <w:rFonts w:ascii="Traditional Arabic" w:hAnsi="Traditional Arabic"/>
          <w:sz w:val="28"/>
          <w:szCs w:val="28"/>
          <w:rtl/>
        </w:rPr>
        <w:t xml:space="preserve">وانتهى جعيط بعد البحث والتحرير والمناقشة مع القرافي، وإيراد الأقوال، وتحقيق القضايا </w:t>
      </w:r>
      <w:r w:rsidR="00D5247C" w:rsidRPr="004C1737">
        <w:rPr>
          <w:rFonts w:ascii="Traditional Arabic" w:hAnsi="Traditional Arabic"/>
          <w:sz w:val="28"/>
          <w:szCs w:val="28"/>
          <w:rtl/>
        </w:rPr>
        <w:t>إلى</w:t>
      </w:r>
      <w:r w:rsidRPr="004C1737">
        <w:rPr>
          <w:rFonts w:ascii="Traditional Arabic" w:hAnsi="Traditional Arabic"/>
          <w:sz w:val="28"/>
          <w:szCs w:val="28"/>
          <w:rtl/>
        </w:rPr>
        <w:t xml:space="preserve"> أمرين هما رأيه في المسألة:</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b/>
          <w:bCs/>
          <w:sz w:val="28"/>
          <w:szCs w:val="28"/>
          <w:rtl/>
        </w:rPr>
        <w:t>أحدهما:</w:t>
      </w:r>
      <w:r w:rsidRPr="004C1737">
        <w:rPr>
          <w:rFonts w:ascii="Traditional Arabic" w:hAnsi="Traditional Arabic"/>
          <w:sz w:val="28"/>
          <w:szCs w:val="28"/>
          <w:rtl/>
        </w:rPr>
        <w:t xml:space="preserve"> أن مدلول العام كل لا كلية ، وقد أطال في الاستدلال على ذلك (</w:t>
      </w:r>
      <w:r w:rsidRPr="004C1737">
        <w:rPr>
          <w:rFonts w:ascii="Traditional Arabic" w:hAnsi="Traditional Arabic"/>
          <w:sz w:val="28"/>
          <w:szCs w:val="28"/>
        </w:rPr>
        <w:footnoteReference w:id="97"/>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وقال : إنه وقع التصريح به من فرسان كل ميدان أهل الأصول ، وأهل العربية ، وأهل المعاني والبيان(</w:t>
      </w:r>
      <w:r w:rsidRPr="004C1737">
        <w:rPr>
          <w:rFonts w:ascii="Traditional Arabic" w:hAnsi="Traditional Arabic"/>
          <w:sz w:val="28"/>
          <w:szCs w:val="28"/>
        </w:rPr>
        <w:footnoteReference w:id="98"/>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sz w:val="28"/>
          <w:szCs w:val="28"/>
          <w:rtl/>
        </w:rPr>
        <w:t>وهو بذلك يخالف القرافي مخالفة صريحة ، فالقرافي - رحمه الله تعالى - شديد التعصب إلى أن مدلول العام كلية لا كل ، وبنى جميع أبحاثه في " العقد المنظوم " على هذا ، ولو صح كلام جعيط في هذا الموضوع لبطل كثير من كلام القرافي وأبحاثه (</w:t>
      </w:r>
      <w:r w:rsidRPr="004C1737">
        <w:rPr>
          <w:rFonts w:ascii="Traditional Arabic" w:hAnsi="Traditional Arabic"/>
          <w:sz w:val="28"/>
          <w:szCs w:val="28"/>
        </w:rPr>
        <w:footnoteReference w:id="99"/>
      </w:r>
      <w:r w:rsidRPr="004C1737">
        <w:rPr>
          <w:rFonts w:ascii="Traditional Arabic" w:hAnsi="Traditional Arabic"/>
          <w:sz w:val="28"/>
          <w:szCs w:val="28"/>
          <w:rtl/>
        </w:rPr>
        <w:t>).</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b/>
          <w:bCs/>
          <w:sz w:val="28"/>
          <w:szCs w:val="28"/>
          <w:rtl/>
        </w:rPr>
        <w:t>وثانيهما:</w:t>
      </w:r>
      <w:r w:rsidRPr="004C1737">
        <w:rPr>
          <w:rFonts w:ascii="Traditional Arabic" w:hAnsi="Traditional Arabic"/>
          <w:sz w:val="28"/>
          <w:szCs w:val="28"/>
          <w:rtl/>
        </w:rPr>
        <w:t xml:space="preserve"> وهو مبني على الأول، أن دلالة العام على فرد من أفراده من قبيل دلالة التضمن، وذلك أنه لما تبين له أن مدلول العام كل ، وأن الخاص جزء منه ، فلزم أن يدل لفظ العام على جزئه بالتضمن.</w:t>
      </w:r>
    </w:p>
    <w:p w:rsidR="00E52741" w:rsidRPr="004C1737" w:rsidRDefault="00E52741" w:rsidP="006D0423">
      <w:pPr>
        <w:jc w:val="both"/>
        <w:rPr>
          <w:rFonts w:ascii="Traditional Arabic" w:hAnsi="Traditional Arabic"/>
          <w:sz w:val="28"/>
          <w:szCs w:val="28"/>
          <w:rtl/>
        </w:rPr>
      </w:pPr>
      <w:r w:rsidRPr="004C1737">
        <w:rPr>
          <w:rFonts w:ascii="Traditional Arabic" w:hAnsi="Traditional Arabic" w:hint="cs"/>
          <w:sz w:val="28"/>
          <w:szCs w:val="28"/>
          <w:rtl/>
        </w:rPr>
        <w:t>و</w:t>
      </w:r>
      <w:r w:rsidRPr="004C1737">
        <w:rPr>
          <w:rFonts w:ascii="Traditional Arabic" w:hAnsi="Traditional Arabic"/>
          <w:sz w:val="28"/>
          <w:szCs w:val="28"/>
          <w:rtl/>
        </w:rPr>
        <w:t xml:space="preserve"> جعيط بذلك يخالف القرافي مخالفة صريحة ، ويوافق الآمدي على ما نقله عنه البناني في " حاشيته على شرح المحلي على جمع الجوامع " </w:t>
      </w:r>
    </w:p>
    <w:p w:rsidR="004C2131" w:rsidRPr="004C1737" w:rsidRDefault="00E52741" w:rsidP="0076225F">
      <w:pPr>
        <w:jc w:val="both"/>
        <w:rPr>
          <w:rFonts w:ascii="Traditional Arabic" w:hAnsi="Traditional Arabic"/>
          <w:sz w:val="28"/>
          <w:szCs w:val="28"/>
          <w:rtl/>
        </w:rPr>
      </w:pPr>
      <w:r w:rsidRPr="004C1737">
        <w:rPr>
          <w:rFonts w:ascii="Traditional Arabic" w:hAnsi="Traditional Arabic"/>
          <w:sz w:val="28"/>
          <w:szCs w:val="28"/>
          <w:rtl/>
        </w:rPr>
        <w:t xml:space="preserve"> ثم بين جعيط السر في إيراد القرافي لإشكاله فقال: والسر في استشكال المصنف أي القرافي - رحمه الله تعالى – في دلالة العام على فردٍ من أفراده، هو ما صرح به من أنه من باب الكلية، وحيث اتضح بالدليل القاطع أن العام كل اتضحت دلالة التض</w:t>
      </w:r>
      <w:r w:rsidRPr="004C1737">
        <w:rPr>
          <w:rFonts w:ascii="Traditional Arabic" w:hAnsi="Traditional Arabic" w:hint="cs"/>
          <w:sz w:val="28"/>
          <w:szCs w:val="28"/>
          <w:rtl/>
        </w:rPr>
        <w:t xml:space="preserve"> </w:t>
      </w:r>
      <w:r w:rsidRPr="004C1737">
        <w:rPr>
          <w:rFonts w:ascii="Traditional Arabic" w:hAnsi="Traditional Arabic"/>
          <w:sz w:val="28"/>
          <w:szCs w:val="28"/>
          <w:rtl/>
        </w:rPr>
        <w:t>من فيه(</w:t>
      </w:r>
      <w:r w:rsidRPr="004C1737">
        <w:rPr>
          <w:rFonts w:ascii="Traditional Arabic" w:hAnsi="Traditional Arabic"/>
          <w:sz w:val="28"/>
          <w:szCs w:val="28"/>
        </w:rPr>
        <w:footnoteReference w:id="100"/>
      </w:r>
      <w:r w:rsidRPr="004C1737">
        <w:rPr>
          <w:rFonts w:ascii="Traditional Arabic" w:hAnsi="Traditional Arabic"/>
          <w:sz w:val="28"/>
          <w:szCs w:val="28"/>
          <w:rtl/>
        </w:rPr>
        <w:t>)</w:t>
      </w:r>
      <w:r w:rsidR="00357AF6" w:rsidRPr="004C1737">
        <w:rPr>
          <w:rFonts w:ascii="Traditional Arabic" w:hAnsi="Traditional Arabic"/>
          <w:sz w:val="28"/>
          <w:szCs w:val="28"/>
          <w:rtl/>
        </w:rPr>
        <w:t>.</w:t>
      </w:r>
    </w:p>
    <w:p w:rsidR="00BB0DB2" w:rsidRPr="004C1737" w:rsidRDefault="004C2131" w:rsidP="006D0423">
      <w:pPr>
        <w:jc w:val="both"/>
        <w:rPr>
          <w:rFonts w:ascii="Traditional Arabic" w:hAnsi="Traditional Arabic"/>
          <w:sz w:val="28"/>
          <w:szCs w:val="28"/>
          <w:rtl/>
        </w:rPr>
      </w:pPr>
      <w:r w:rsidRPr="004C1737">
        <w:rPr>
          <w:rFonts w:ascii="Traditional Arabic" w:hAnsi="Traditional Arabic"/>
          <w:sz w:val="28"/>
          <w:szCs w:val="28"/>
          <w:rtl/>
        </w:rPr>
        <w:t>وبالجملة فالقرافي لما لم يتضح عنده مدل</w:t>
      </w:r>
      <w:r w:rsidR="00B83132" w:rsidRPr="004C1737">
        <w:rPr>
          <w:rFonts w:ascii="Traditional Arabic" w:hAnsi="Traditional Arabic"/>
          <w:sz w:val="28"/>
          <w:szCs w:val="28"/>
          <w:rtl/>
        </w:rPr>
        <w:t>ول العام حتى غير تعريفه المشهور</w:t>
      </w:r>
      <w:r w:rsidRPr="004C1737">
        <w:rPr>
          <w:rFonts w:ascii="Traditional Arabic" w:hAnsi="Traditional Arabic"/>
          <w:sz w:val="28"/>
          <w:szCs w:val="28"/>
          <w:rtl/>
        </w:rPr>
        <w:t xml:space="preserve">، وزاد فيه قيد التتبع ، وأشكلت عليه دلالته ، فاستشكال الدلالة </w:t>
      </w:r>
      <w:r w:rsidR="00357AF6" w:rsidRPr="004C1737">
        <w:rPr>
          <w:rFonts w:ascii="Traditional Arabic" w:hAnsi="Traditional Arabic"/>
          <w:sz w:val="28"/>
          <w:szCs w:val="28"/>
          <w:rtl/>
        </w:rPr>
        <w:t>أدى إلى البحث عن تعريفٍ للعامِّ يتضمن رؤيته لنوع دلالة العام.</w:t>
      </w:r>
    </w:p>
    <w:p w:rsidR="00BB0DB2" w:rsidRPr="004C1737" w:rsidRDefault="00BB0DB2">
      <w:pPr>
        <w:bidi w:val="0"/>
        <w:rPr>
          <w:rFonts w:ascii="Traditional Arabic" w:hAnsi="Traditional Arabic"/>
          <w:sz w:val="28"/>
          <w:szCs w:val="28"/>
        </w:rPr>
      </w:pPr>
      <w:r w:rsidRPr="004C1737">
        <w:rPr>
          <w:rFonts w:ascii="Traditional Arabic" w:hAnsi="Traditional Arabic"/>
          <w:sz w:val="28"/>
          <w:szCs w:val="28"/>
          <w:rtl/>
        </w:rPr>
        <w:br w:type="page"/>
      </w:r>
    </w:p>
    <w:p w:rsidR="007C2AD0" w:rsidRPr="004C1737" w:rsidRDefault="007C2AD0" w:rsidP="007C2AD0">
      <w:pPr>
        <w:jc w:val="center"/>
        <w:rPr>
          <w:rFonts w:ascii="Traditional Arabic" w:hAnsi="Traditional Arabic"/>
          <w:b/>
          <w:bCs/>
          <w:sz w:val="28"/>
          <w:szCs w:val="28"/>
          <w:rtl/>
        </w:rPr>
      </w:pPr>
      <w:r w:rsidRPr="004C1737">
        <w:rPr>
          <w:rFonts w:ascii="Traditional Arabic" w:hAnsi="Traditional Arabic" w:hint="cs"/>
          <w:b/>
          <w:bCs/>
          <w:sz w:val="28"/>
          <w:szCs w:val="28"/>
          <w:rtl/>
        </w:rPr>
        <w:t>الخاتمة</w:t>
      </w:r>
    </w:p>
    <w:p w:rsidR="007C2AD0" w:rsidRPr="004C1737" w:rsidRDefault="007C2AD0" w:rsidP="007C2AD0">
      <w:pPr>
        <w:rPr>
          <w:rFonts w:ascii="Traditional Arabic" w:hAnsi="Traditional Arabic"/>
          <w:b/>
          <w:bCs/>
          <w:sz w:val="28"/>
          <w:szCs w:val="28"/>
          <w:rtl/>
        </w:rPr>
      </w:pPr>
      <w:r w:rsidRPr="004C1737">
        <w:rPr>
          <w:rFonts w:ascii="Traditional Arabic" w:hAnsi="Traditional Arabic" w:hint="cs"/>
          <w:b/>
          <w:bCs/>
          <w:sz w:val="28"/>
          <w:szCs w:val="28"/>
          <w:rtl/>
        </w:rPr>
        <w:t>وفيها تسجيل أهم نتائج البحث :</w:t>
      </w:r>
    </w:p>
    <w:p w:rsidR="007C2AD0" w:rsidRPr="004C1737" w:rsidRDefault="007C2AD0" w:rsidP="007C2AD0">
      <w:pPr>
        <w:ind w:firstLine="720"/>
        <w:rPr>
          <w:rFonts w:ascii="Traditional Arabic" w:hAnsi="Traditional Arabic"/>
          <w:b/>
          <w:bCs/>
          <w:sz w:val="28"/>
          <w:szCs w:val="28"/>
          <w:rtl/>
          <w:lang w:bidi="ar-EG"/>
        </w:rPr>
      </w:pPr>
      <w:r w:rsidRPr="004C1737">
        <w:rPr>
          <w:rFonts w:ascii="Traditional Arabic" w:hAnsi="Traditional Arabic"/>
          <w:b/>
          <w:bCs/>
          <w:sz w:val="28"/>
          <w:szCs w:val="28"/>
          <w:rtl/>
          <w:lang w:bidi="ar-EG"/>
        </w:rPr>
        <w:t>يستخلص من هذه الدر</w:t>
      </w:r>
      <w:r w:rsidRPr="004C1737">
        <w:rPr>
          <w:rFonts w:ascii="Traditional Arabic" w:hAnsi="Traditional Arabic" w:hint="cs"/>
          <w:b/>
          <w:bCs/>
          <w:sz w:val="28"/>
          <w:szCs w:val="28"/>
          <w:rtl/>
          <w:lang w:bidi="ar-EG"/>
        </w:rPr>
        <w:t>ا</w:t>
      </w:r>
      <w:r w:rsidRPr="004C1737">
        <w:rPr>
          <w:rFonts w:ascii="Traditional Arabic" w:hAnsi="Traditional Arabic"/>
          <w:b/>
          <w:bCs/>
          <w:sz w:val="28"/>
          <w:szCs w:val="28"/>
          <w:rtl/>
          <w:lang w:bidi="ar-EG"/>
        </w:rPr>
        <w:t>سة عدة نتائج تتلخص فيما يلي :</w:t>
      </w:r>
    </w:p>
    <w:p w:rsidR="007C2AD0" w:rsidRPr="004C1737" w:rsidRDefault="007C2AD0" w:rsidP="007C2AD0">
      <w:pPr>
        <w:jc w:val="both"/>
        <w:rPr>
          <w:rFonts w:ascii="Traditional Arabic" w:hAnsi="Traditional Arabic"/>
          <w:b/>
          <w:bCs/>
          <w:sz w:val="28"/>
          <w:szCs w:val="28"/>
          <w:lang w:bidi="ar-EG"/>
        </w:rPr>
      </w:pPr>
      <w:r w:rsidRPr="004C1737">
        <w:rPr>
          <w:rFonts w:ascii="Traditional Arabic" w:hAnsi="Traditional Arabic" w:hint="cs"/>
          <w:b/>
          <w:bCs/>
          <w:sz w:val="28"/>
          <w:szCs w:val="28"/>
          <w:rtl/>
          <w:lang w:bidi="ar-EG"/>
        </w:rPr>
        <w:t>* مدى عناية الأصوليين بضبط الحدود والمصطلحات ؛ لتوقف ضبط مسائل الباب عليها.</w:t>
      </w:r>
      <w:r w:rsidRPr="004C1737">
        <w:rPr>
          <w:rFonts w:ascii="Traditional Arabic" w:hAnsi="Traditional Arabic"/>
          <w:b/>
          <w:bCs/>
          <w:sz w:val="28"/>
          <w:szCs w:val="28"/>
          <w:rtl/>
          <w:lang w:bidi="ar-EG"/>
        </w:rPr>
        <w:t xml:space="preserve"> </w:t>
      </w:r>
    </w:p>
    <w:p w:rsidR="007C2AD0" w:rsidRPr="004C1737" w:rsidRDefault="007C2AD0" w:rsidP="007C2AD0">
      <w:pPr>
        <w:jc w:val="both"/>
        <w:rPr>
          <w:rFonts w:ascii="Traditional Arabic" w:hAnsi="Traditional Arabic"/>
          <w:b/>
          <w:bCs/>
          <w:sz w:val="28"/>
          <w:szCs w:val="28"/>
          <w:lang w:bidi="ar-EG"/>
        </w:rPr>
      </w:pPr>
      <w:r w:rsidRPr="004C1737">
        <w:rPr>
          <w:rFonts w:ascii="Traditional Arabic" w:hAnsi="Traditional Arabic" w:hint="cs"/>
          <w:b/>
          <w:bCs/>
          <w:sz w:val="28"/>
          <w:szCs w:val="28"/>
          <w:rtl/>
          <w:lang w:bidi="ar-EG"/>
        </w:rPr>
        <w:t xml:space="preserve">* أن حد العام سواء أخذ فيه الأصوليون اشتراط الاستغراق أو أخلوا الحد عنه لا يخلو من إيراد واعتراض ، وهذا شأن الحدود والمصطلحات الأصولية الواردة في مصنفات الأصوليين . </w:t>
      </w:r>
    </w:p>
    <w:p w:rsidR="007C2AD0" w:rsidRPr="004C1737" w:rsidRDefault="007C2AD0" w:rsidP="007C2AD0">
      <w:pPr>
        <w:jc w:val="both"/>
        <w:rPr>
          <w:rFonts w:ascii="Traditional Arabic" w:hAnsi="Traditional Arabic"/>
          <w:b/>
          <w:bCs/>
          <w:sz w:val="28"/>
          <w:szCs w:val="28"/>
          <w:rtl/>
          <w:lang w:bidi="ar-EG"/>
        </w:rPr>
      </w:pPr>
      <w:r w:rsidRPr="004C1737">
        <w:rPr>
          <w:rFonts w:ascii="Traditional Arabic" w:hAnsi="Traditional Arabic"/>
          <w:b/>
          <w:bCs/>
          <w:sz w:val="28"/>
          <w:szCs w:val="28"/>
          <w:rtl/>
          <w:lang w:bidi="ar-EG"/>
        </w:rPr>
        <w:t xml:space="preserve"> </w:t>
      </w:r>
      <w:r w:rsidRPr="004C1737">
        <w:rPr>
          <w:rFonts w:ascii="Traditional Arabic" w:hAnsi="Traditional Arabic" w:hint="cs"/>
          <w:b/>
          <w:bCs/>
          <w:sz w:val="28"/>
          <w:szCs w:val="28"/>
          <w:rtl/>
          <w:lang w:bidi="ar-EG"/>
        </w:rPr>
        <w:t xml:space="preserve">* في حقيقة الأمر لا يخرج العام عن كونه مصطلح يتناول ماتحته من أفراد على سبيل العموم والشمول مالم يرد مخصص . </w:t>
      </w:r>
    </w:p>
    <w:p w:rsidR="007C2AD0" w:rsidRPr="004C1737" w:rsidRDefault="007C2AD0" w:rsidP="007C2AD0">
      <w:pPr>
        <w:jc w:val="both"/>
        <w:rPr>
          <w:rFonts w:ascii="Traditional Arabic" w:hAnsi="Traditional Arabic"/>
          <w:b/>
          <w:bCs/>
          <w:sz w:val="28"/>
          <w:szCs w:val="28"/>
          <w:lang w:bidi="ar-EG"/>
        </w:rPr>
      </w:pPr>
      <w:r w:rsidRPr="004C1737">
        <w:rPr>
          <w:rFonts w:ascii="Traditional Arabic" w:hAnsi="Traditional Arabic" w:hint="cs"/>
          <w:b/>
          <w:bCs/>
          <w:sz w:val="28"/>
          <w:szCs w:val="28"/>
          <w:rtl/>
          <w:lang w:bidi="ar-EG"/>
        </w:rPr>
        <w:t xml:space="preserve">* النقود والردود التي أوردها القرافي على تعريفات من سبقوه لها من الوجاهة ما لايخفى ، خصوصا وأنه أيد كلامه بالبرهان ، وحرر نقوضه بالتفصيل والبيان . </w:t>
      </w:r>
    </w:p>
    <w:p w:rsidR="007C2AD0" w:rsidRPr="004C1737" w:rsidRDefault="007C2AD0" w:rsidP="007C2AD0">
      <w:pPr>
        <w:jc w:val="both"/>
        <w:rPr>
          <w:rFonts w:ascii="Traditional Arabic" w:hAnsi="Traditional Arabic"/>
          <w:b/>
          <w:bCs/>
          <w:sz w:val="28"/>
          <w:szCs w:val="28"/>
          <w:lang w:bidi="ar-EG"/>
        </w:rPr>
      </w:pPr>
      <w:r w:rsidRPr="004C1737">
        <w:rPr>
          <w:rFonts w:ascii="Traditional Arabic" w:hAnsi="Traditional Arabic"/>
          <w:b/>
          <w:bCs/>
          <w:sz w:val="28"/>
          <w:szCs w:val="28"/>
          <w:rtl/>
          <w:lang w:bidi="ar-EG"/>
        </w:rPr>
        <w:t xml:space="preserve"> </w:t>
      </w:r>
      <w:r w:rsidRPr="004C1737">
        <w:rPr>
          <w:rFonts w:ascii="Traditional Arabic" w:hAnsi="Traditional Arabic" w:hint="cs"/>
          <w:b/>
          <w:bCs/>
          <w:sz w:val="28"/>
          <w:szCs w:val="28"/>
          <w:rtl/>
          <w:lang w:bidi="ar-EG"/>
        </w:rPr>
        <w:t>* التعريف الذي ذكره القرافي للعام وأثبته في التنقيح وشرحه وانفرد به اصطلاح له ، ولا سبيل إلى المصادمة معه ، حيث لا مشاحة في الاصطلاح أصلا ، خصوصا إذا علمنا أن المذكور في مصنفات الأصوليين ما هي إلا رسوم أو حدود لفظية وليست حدودا حقيقية.</w:t>
      </w:r>
    </w:p>
    <w:p w:rsidR="007C2AD0" w:rsidRPr="004C1737" w:rsidRDefault="007C2AD0" w:rsidP="007C2AD0">
      <w:pPr>
        <w:jc w:val="both"/>
        <w:rPr>
          <w:rFonts w:ascii="Traditional Arabic" w:hAnsi="Traditional Arabic"/>
          <w:b/>
          <w:bCs/>
          <w:sz w:val="28"/>
          <w:szCs w:val="28"/>
          <w:lang w:bidi="ar-EG"/>
        </w:rPr>
      </w:pPr>
      <w:r w:rsidRPr="004C1737">
        <w:rPr>
          <w:rFonts w:ascii="Traditional Arabic" w:hAnsi="Traditional Arabic" w:hint="cs"/>
          <w:b/>
          <w:bCs/>
          <w:sz w:val="28"/>
          <w:szCs w:val="28"/>
          <w:rtl/>
          <w:lang w:bidi="ar-EG"/>
        </w:rPr>
        <w:t>*المساحة الواسعة في نقض الآراء وإيراد الأسئلة عليها طالما لم يكن هناك مصادمة مع القواعد المقررة ، مع الالتزام بأدب الحوار والمناقشة المبني على الأدلة والراهين.</w:t>
      </w:r>
    </w:p>
    <w:p w:rsidR="007C2AD0" w:rsidRPr="004C1737" w:rsidRDefault="007C2AD0" w:rsidP="007C2AD0">
      <w:pPr>
        <w:ind w:firstLine="720"/>
        <w:jc w:val="both"/>
        <w:rPr>
          <w:rFonts w:ascii="Traditional Arabic" w:hAnsi="Traditional Arabic"/>
          <w:b/>
          <w:bCs/>
          <w:sz w:val="28"/>
          <w:szCs w:val="28"/>
          <w:rtl/>
          <w:lang w:bidi="ar-EG"/>
        </w:rPr>
      </w:pPr>
      <w:r w:rsidRPr="004C1737">
        <w:rPr>
          <w:rFonts w:ascii="Traditional Arabic" w:hAnsi="Traditional Arabic"/>
          <w:b/>
          <w:bCs/>
          <w:sz w:val="28"/>
          <w:szCs w:val="28"/>
          <w:rtl/>
          <w:lang w:bidi="ar-EG"/>
        </w:rPr>
        <w:t xml:space="preserve">   </w:t>
      </w:r>
      <w:r w:rsidRPr="004C1737">
        <w:rPr>
          <w:rFonts w:ascii="Traditional Arabic" w:hAnsi="Traditional Arabic" w:hint="cs"/>
          <w:b/>
          <w:bCs/>
          <w:sz w:val="28"/>
          <w:szCs w:val="28"/>
          <w:rtl/>
          <w:lang w:bidi="ar-EG"/>
        </w:rPr>
        <w:t xml:space="preserve">                                         </w:t>
      </w:r>
      <w:r w:rsidRPr="004C1737">
        <w:rPr>
          <w:rFonts w:ascii="Traditional Arabic" w:hAnsi="Traditional Arabic"/>
          <w:b/>
          <w:bCs/>
          <w:sz w:val="28"/>
          <w:szCs w:val="28"/>
          <w:rtl/>
          <w:lang w:bidi="ar-EG"/>
        </w:rPr>
        <w:t xml:space="preserve"> والله أعل</w:t>
      </w:r>
      <w:r w:rsidRPr="004C1737">
        <w:rPr>
          <w:rFonts w:ascii="Traditional Arabic" w:hAnsi="Traditional Arabic" w:hint="cs"/>
          <w:b/>
          <w:bCs/>
          <w:sz w:val="28"/>
          <w:szCs w:val="28"/>
          <w:rtl/>
          <w:lang w:bidi="ar-EG"/>
        </w:rPr>
        <w:t>م</w:t>
      </w:r>
    </w:p>
    <w:p w:rsidR="00D5247C" w:rsidRPr="004C1737" w:rsidRDefault="00D5247C" w:rsidP="007C2AD0">
      <w:pPr>
        <w:jc w:val="both"/>
        <w:rPr>
          <w:rFonts w:ascii="Traditional Arabic" w:hAnsi="Traditional Arabic"/>
          <w:sz w:val="28"/>
          <w:szCs w:val="28"/>
          <w:rtl/>
        </w:rPr>
      </w:pPr>
    </w:p>
    <w:sectPr w:rsidR="00D5247C" w:rsidRPr="004C1737" w:rsidSect="00CC62AE">
      <w:headerReference w:type="default" r:id="rId10"/>
      <w:footerReference w:type="even" r:id="rId11"/>
      <w:footerReference w:type="default" r:id="rId12"/>
      <w:pgSz w:w="9639" w:h="13608" w:code="34"/>
      <w:pgMar w:top="1418" w:right="1418" w:bottom="1418" w:left="1418"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A4" w:rsidRDefault="009020A4">
      <w:r>
        <w:separator/>
      </w:r>
    </w:p>
  </w:endnote>
  <w:endnote w:type="continuationSeparator" w:id="0">
    <w:p w:rsidR="009020A4" w:rsidRDefault="0090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Arial"/>
    <w:panose1 w:val="020B0603020202020204"/>
    <w:charset w:val="00"/>
    <w:family w:val="swiss"/>
    <w:pitch w:val="variable"/>
    <w:sig w:usb0="00000687" w:usb1="00000000" w:usb2="00000000" w:usb3="00000000" w:csb0="0000009F" w:csb1="00000000"/>
  </w:font>
  <w:font w:name="AL-Mateen">
    <w:altName w:val="Arial"/>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Simplified Arabic">
    <w:altName w:val="Noto Sans Syriac Western"/>
    <w:panose1 w:val="02020603050405020304"/>
    <w:charset w:val="00"/>
    <w:family w:val="roman"/>
    <w:pitch w:val="variable"/>
    <w:sig w:usb0="00002003" w:usb1="80000000" w:usb2="00000008" w:usb3="00000000" w:csb0="00000041"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04F" w:rsidRDefault="00F0504F" w:rsidP="0040270B">
    <w:pPr>
      <w:pStyle w:val="a5"/>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rsidR="00F0504F" w:rsidRDefault="00F0504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04F" w:rsidRPr="002B6F96" w:rsidRDefault="00F0504F" w:rsidP="0040270B">
    <w:pPr>
      <w:pStyle w:val="a5"/>
      <w:framePr w:wrap="around" w:vAnchor="text" w:hAnchor="text" w:xAlign="center" w:y="1"/>
      <w:rPr>
        <w:rStyle w:val="a6"/>
        <w:b/>
        <w:bCs/>
      </w:rPr>
    </w:pPr>
    <w:r w:rsidRPr="002B6F96">
      <w:rPr>
        <w:rStyle w:val="a6"/>
        <w:b/>
        <w:bCs/>
      </w:rPr>
      <w:sym w:font="AGA Arabesque" w:char="F05D"/>
    </w:r>
    <w:r w:rsidRPr="002B6F96">
      <w:rPr>
        <w:rStyle w:val="a6"/>
        <w:b/>
        <w:bCs/>
        <w:rtl/>
      </w:rPr>
      <w:fldChar w:fldCharType="begin"/>
    </w:r>
    <w:r w:rsidRPr="002B6F96">
      <w:rPr>
        <w:rStyle w:val="a6"/>
        <w:b/>
        <w:bCs/>
      </w:rPr>
      <w:instrText xml:space="preserve">PAGE  </w:instrText>
    </w:r>
    <w:r w:rsidRPr="002B6F96">
      <w:rPr>
        <w:rStyle w:val="a6"/>
        <w:b/>
        <w:bCs/>
        <w:rtl/>
      </w:rPr>
      <w:fldChar w:fldCharType="separate"/>
    </w:r>
    <w:r w:rsidR="009020A4">
      <w:rPr>
        <w:rStyle w:val="a6"/>
        <w:b/>
        <w:bCs/>
        <w:noProof/>
        <w:rtl/>
      </w:rPr>
      <w:t>1</w:t>
    </w:r>
    <w:r w:rsidRPr="002B6F96">
      <w:rPr>
        <w:rStyle w:val="a6"/>
        <w:b/>
        <w:bCs/>
        <w:rtl/>
      </w:rPr>
      <w:fldChar w:fldCharType="end"/>
    </w:r>
    <w:r w:rsidRPr="002B6F96">
      <w:rPr>
        <w:rStyle w:val="a6"/>
        <w:b/>
        <w:bCs/>
      </w:rPr>
      <w:sym w:font="AGA Arabesque" w:char="F05B"/>
    </w:r>
  </w:p>
  <w:p w:rsidR="00F0504F" w:rsidRDefault="00F050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A4" w:rsidRDefault="009020A4">
      <w:r>
        <w:separator/>
      </w:r>
    </w:p>
  </w:footnote>
  <w:footnote w:type="continuationSeparator" w:id="0">
    <w:p w:rsidR="009020A4" w:rsidRDefault="009020A4">
      <w:r>
        <w:continuationSeparator/>
      </w:r>
    </w:p>
  </w:footnote>
  <w:footnote w:id="1">
    <w:p w:rsidR="00F0504F" w:rsidRPr="004C1737" w:rsidRDefault="00F0504F" w:rsidP="005B08D8">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w:t>
      </w:r>
      <w:r w:rsidRPr="004C1737">
        <w:rPr>
          <w:rFonts w:ascii="Traditional Arabic" w:hAnsi="Traditional Arabic"/>
          <w:sz w:val="24"/>
          <w:rtl/>
          <w:lang w:bidi="ar-EG"/>
        </w:rPr>
        <w:t xml:space="preserve"> </w:t>
      </w:r>
      <w:r w:rsidRPr="004C1737">
        <w:rPr>
          <w:rFonts w:ascii="Traditional Arabic" w:hAnsi="Traditional Arabic"/>
          <w:sz w:val="24"/>
          <w:rtl/>
        </w:rPr>
        <w:t>انظر: إسماعيل حماد الجوهرى</w:t>
      </w:r>
      <w:r w:rsidRPr="004C1737">
        <w:rPr>
          <w:rFonts w:ascii="Traditional Arabic" w:hAnsi="Traditional Arabic"/>
          <w:sz w:val="24"/>
          <w:rtl/>
          <w:lang w:bidi="ar-EG"/>
        </w:rPr>
        <w:t xml:space="preserve"> ،الصحاح  ط/دار العلم للملايين ط/ ثالثة 1404 هـ - 1984م، </w:t>
      </w:r>
      <w:r w:rsidRPr="004C1737">
        <w:rPr>
          <w:rFonts w:ascii="Traditional Arabic" w:hAnsi="Traditional Arabic" w:hint="cs"/>
          <w:sz w:val="24"/>
          <w:rtl/>
          <w:lang w:bidi="ar-EG"/>
        </w:rPr>
        <w:t>مادة:عمم ،و</w:t>
      </w:r>
      <w:r w:rsidRPr="004C1737">
        <w:rPr>
          <w:rFonts w:ascii="Traditional Arabic" w:hAnsi="Traditional Arabic"/>
          <w:sz w:val="24"/>
          <w:rtl/>
        </w:rPr>
        <w:t>محمد بن أبى بكر بن عبد القادر الرازى</w:t>
      </w:r>
      <w:r w:rsidRPr="004C1737">
        <w:rPr>
          <w:rFonts w:ascii="Traditional Arabic" w:hAnsi="Traditional Arabic"/>
          <w:sz w:val="24"/>
          <w:rtl/>
          <w:lang w:bidi="ar-EG"/>
        </w:rPr>
        <w:t xml:space="preserve"> مختار الصحاح: ص 480 ط/ مصطفى البابي الحلبي ط/ 1369 هـ - 1950م </w:t>
      </w:r>
      <w:r w:rsidRPr="004C1737">
        <w:rPr>
          <w:rFonts w:ascii="Traditional Arabic" w:hAnsi="Traditional Arabic" w:hint="cs"/>
          <w:sz w:val="24"/>
          <w:rtl/>
          <w:lang w:bidi="ar-EG"/>
        </w:rPr>
        <w:t>،</w:t>
      </w:r>
      <w:r w:rsidRPr="004C1737">
        <w:rPr>
          <w:rFonts w:ascii="Traditional Arabic" w:hAnsi="Traditional Arabic"/>
          <w:sz w:val="24"/>
          <w:rtl/>
          <w:lang w:bidi="ar-EG"/>
        </w:rPr>
        <w:t xml:space="preserve"> و </w:t>
      </w:r>
      <w:r w:rsidRPr="004C1737">
        <w:rPr>
          <w:rFonts w:ascii="Traditional Arabic" w:hAnsi="Traditional Arabic"/>
          <w:sz w:val="24"/>
          <w:rtl/>
        </w:rPr>
        <w:t>أحمد بن محمد بن على المقرى الفيومى، المتوفى سنة 770هـ،</w:t>
      </w:r>
      <w:r w:rsidRPr="004C1737">
        <w:rPr>
          <w:rFonts w:ascii="Traditional Arabic" w:hAnsi="Traditional Arabic"/>
          <w:sz w:val="24"/>
          <w:rtl/>
          <w:lang w:bidi="ar-EG"/>
        </w:rPr>
        <w:t>المصباح المنير في غريب الشرح الكبير  ط/ المكتبة العلمية – بيروت -، :2/430</w:t>
      </w:r>
      <w:r w:rsidRPr="004C1737">
        <w:rPr>
          <w:rFonts w:ascii="Traditional Arabic" w:hAnsi="Traditional Arabic"/>
          <w:sz w:val="24"/>
          <w:rtl/>
        </w:rPr>
        <w:t xml:space="preserve"> مادة:عمم.</w:t>
      </w:r>
    </w:p>
  </w:footnote>
  <w:footnote w:id="2">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انظر تعريف العام ، وشرحه ، عند ال</w:t>
      </w:r>
      <w:r w:rsidRPr="004C1737">
        <w:rPr>
          <w:rFonts w:ascii="Traditional Arabic" w:hAnsi="Traditional Arabic" w:hint="cs"/>
          <w:sz w:val="24"/>
          <w:rtl/>
        </w:rPr>
        <w:t>أصوليين</w:t>
      </w:r>
      <w:r w:rsidRPr="004C1737">
        <w:rPr>
          <w:rFonts w:ascii="Traditional Arabic" w:hAnsi="Traditional Arabic"/>
          <w:sz w:val="24"/>
          <w:rtl/>
        </w:rPr>
        <w:t xml:space="preserve"> في: </w:t>
      </w:r>
      <w:r w:rsidRPr="004C1737">
        <w:rPr>
          <w:rFonts w:ascii="Traditional Arabic" w:hAnsi="Traditional Arabic" w:hint="cs"/>
          <w:sz w:val="24"/>
          <w:rtl/>
        </w:rPr>
        <w:t xml:space="preserve">الشيرازي </w:t>
      </w:r>
      <w:r w:rsidRPr="004C1737">
        <w:rPr>
          <w:rFonts w:ascii="Traditional Arabic" w:hAnsi="Traditional Arabic"/>
          <w:sz w:val="24"/>
          <w:rtl/>
        </w:rPr>
        <w:t>أبى إسحاق إبراهيم بن على المتوفى سنة (476) هـ اللمع في أصول الفقه ، دار الكتب العلمية</w:t>
      </w:r>
      <w:r w:rsidRPr="004C1737">
        <w:rPr>
          <w:rFonts w:ascii="Traditional Arabic" w:hAnsi="Traditional Arabic" w:hint="cs"/>
          <w:sz w:val="24"/>
          <w:rtl/>
        </w:rPr>
        <w:t>/</w:t>
      </w:r>
      <w:r w:rsidRPr="004C1737">
        <w:rPr>
          <w:rFonts w:ascii="Traditional Arabic" w:hAnsi="Traditional Arabic"/>
          <w:sz w:val="24"/>
          <w:rtl/>
        </w:rPr>
        <w:t xml:space="preserve">الطبعة :الثانية 2003 م - 1424 هـ. (ص </w:t>
      </w:r>
      <w:r w:rsidRPr="004C1737">
        <w:rPr>
          <w:rFonts w:ascii="Traditional Arabic" w:hAnsi="Traditional Arabic" w:hint="cs"/>
          <w:sz w:val="24"/>
          <w:rtl/>
        </w:rPr>
        <w:t>26</w:t>
      </w:r>
      <w:r w:rsidRPr="004C1737">
        <w:rPr>
          <w:rFonts w:ascii="Traditional Arabic" w:hAnsi="Traditional Arabic"/>
          <w:sz w:val="24"/>
          <w:rtl/>
        </w:rPr>
        <w:t xml:space="preserve"> ) ، </w:t>
      </w:r>
      <w:r w:rsidRPr="004C1737">
        <w:rPr>
          <w:rFonts w:ascii="Traditional Arabic" w:hAnsi="Traditional Arabic" w:hint="cs"/>
          <w:sz w:val="24"/>
          <w:rtl/>
        </w:rPr>
        <w:t xml:space="preserve">الشيرازي </w:t>
      </w:r>
      <w:r w:rsidRPr="004C1737">
        <w:rPr>
          <w:rFonts w:ascii="Traditional Arabic" w:hAnsi="Traditional Arabic"/>
          <w:sz w:val="24"/>
          <w:rtl/>
        </w:rPr>
        <w:t xml:space="preserve">أبى إسحاق إبراهيم الشيرازى شرح اللمع فى أصول الفقه ،تحقيق/ عبد المجيد تركى ط/ دار الغرب الإسلامى ( 1 / 302 ) ، </w:t>
      </w:r>
      <w:r w:rsidRPr="004C1737">
        <w:rPr>
          <w:rFonts w:ascii="Traditional Arabic" w:hAnsi="Traditional Arabic" w:hint="cs"/>
          <w:sz w:val="24"/>
          <w:rtl/>
        </w:rPr>
        <w:t xml:space="preserve">القاضي أبي يعلى </w:t>
      </w:r>
      <w:r w:rsidRPr="004C1737">
        <w:rPr>
          <w:rFonts w:ascii="Traditional Arabic" w:hAnsi="Traditional Arabic"/>
          <w:sz w:val="24"/>
          <w:rtl/>
        </w:rPr>
        <w:t xml:space="preserve">العدة في أصول الفقه، </w:t>
      </w:r>
      <w:r w:rsidRPr="004C1737">
        <w:rPr>
          <w:rFonts w:ascii="Traditional Arabic" w:hAnsi="Traditional Arabic" w:hint="cs"/>
          <w:sz w:val="24"/>
          <w:rtl/>
        </w:rPr>
        <w:t>ح</w:t>
      </w:r>
      <w:r w:rsidRPr="004C1737">
        <w:rPr>
          <w:rFonts w:ascii="Traditional Arabic" w:hAnsi="Traditional Arabic"/>
          <w:sz w:val="24"/>
          <w:rtl/>
        </w:rPr>
        <w:t>ققه</w:t>
      </w:r>
      <w:r w:rsidRPr="004C1737">
        <w:rPr>
          <w:rFonts w:ascii="Traditional Arabic" w:hAnsi="Traditional Arabic" w:hint="cs"/>
          <w:sz w:val="24"/>
          <w:rtl/>
        </w:rPr>
        <w:t>/</w:t>
      </w:r>
      <w:r w:rsidRPr="004C1737">
        <w:rPr>
          <w:rFonts w:ascii="Traditional Arabic" w:hAnsi="Traditional Arabic"/>
          <w:sz w:val="24"/>
          <w:rtl/>
        </w:rPr>
        <w:t xml:space="preserve"> د أحمد بن علي بن سير المباركي،  - جامعة </w:t>
      </w:r>
      <w:r w:rsidRPr="004C1737">
        <w:rPr>
          <w:rFonts w:ascii="Traditional Arabic" w:hAnsi="Traditional Arabic" w:hint="cs"/>
          <w:sz w:val="24"/>
          <w:rtl/>
        </w:rPr>
        <w:t xml:space="preserve">الامام </w:t>
      </w:r>
      <w:r w:rsidRPr="004C1737">
        <w:rPr>
          <w:rFonts w:ascii="Traditional Arabic" w:hAnsi="Traditional Arabic"/>
          <w:sz w:val="24"/>
          <w:rtl/>
        </w:rPr>
        <w:t>محمد بن سعود الإسلامي</w:t>
      </w:r>
      <w:r w:rsidRPr="004C1737">
        <w:rPr>
          <w:rFonts w:ascii="Traditional Arabic" w:hAnsi="Traditional Arabic" w:hint="cs"/>
          <w:sz w:val="24"/>
          <w:rtl/>
        </w:rPr>
        <w:t xml:space="preserve">ة </w:t>
      </w:r>
      <w:r w:rsidRPr="004C1737">
        <w:rPr>
          <w:rFonts w:ascii="Traditional Arabic" w:hAnsi="Traditional Arabic"/>
          <w:sz w:val="24"/>
          <w:rtl/>
        </w:rPr>
        <w:t xml:space="preserve">الطبعة : الثانية 1410 هـ - 1990 م ( 1 / 140 ) ، قواطع الأدلة ( 1 / 154 ) </w:t>
      </w:r>
      <w:r w:rsidRPr="004C1737">
        <w:rPr>
          <w:rFonts w:ascii="Traditional Arabic" w:hAnsi="Traditional Arabic" w:hint="cs"/>
          <w:sz w:val="24"/>
          <w:rtl/>
        </w:rPr>
        <w:t>،</w:t>
      </w:r>
      <w:r w:rsidRPr="004C1737">
        <w:rPr>
          <w:rFonts w:ascii="Traditional Arabic" w:hAnsi="Traditional Arabic"/>
          <w:sz w:val="24"/>
          <w:rtl/>
        </w:rPr>
        <w:t xml:space="preserve"> </w:t>
      </w:r>
      <w:r w:rsidRPr="004C1737">
        <w:rPr>
          <w:rFonts w:ascii="Traditional Arabic" w:hAnsi="Traditional Arabic" w:hint="cs"/>
          <w:sz w:val="24"/>
          <w:rtl/>
        </w:rPr>
        <w:t xml:space="preserve">الغزالي </w:t>
      </w:r>
      <w:r w:rsidRPr="004C1737">
        <w:rPr>
          <w:rFonts w:ascii="Traditional Arabic" w:hAnsi="Traditional Arabic"/>
          <w:sz w:val="24"/>
          <w:rtl/>
        </w:rPr>
        <w:t>أبو حامد محمد بن محمد الغزالي الطوسي</w:t>
      </w:r>
      <w:r w:rsidRPr="004C1737">
        <w:rPr>
          <w:rFonts w:ascii="Traditional Arabic" w:hAnsi="Traditional Arabic" w:hint="cs"/>
          <w:sz w:val="24"/>
          <w:rtl/>
        </w:rPr>
        <w:t xml:space="preserve"> المستصفى من علم الأصول ،</w:t>
      </w:r>
      <w:r w:rsidRPr="004C1737">
        <w:rPr>
          <w:rFonts w:ascii="Traditional Arabic" w:hAnsi="Traditional Arabic"/>
          <w:sz w:val="24"/>
          <w:rtl/>
        </w:rPr>
        <w:t>تحقيق:محمد بن سليمان الأشقر</w:t>
      </w:r>
    </w:p>
    <w:p w:rsidR="00F0504F" w:rsidRPr="004C1737" w:rsidRDefault="00F0504F" w:rsidP="00EA2A9A">
      <w:pPr>
        <w:autoSpaceDE w:val="0"/>
        <w:autoSpaceDN w:val="0"/>
        <w:adjustRightInd w:val="0"/>
        <w:jc w:val="both"/>
        <w:rPr>
          <w:rFonts w:ascii="Traditional Arabic" w:hAnsi="Traditional Arabic"/>
          <w:sz w:val="24"/>
          <w:rtl/>
        </w:rPr>
      </w:pPr>
      <w:r w:rsidRPr="004C1737">
        <w:rPr>
          <w:rFonts w:ascii="Traditional Arabic" w:hAnsi="Traditional Arabic"/>
          <w:sz w:val="24"/>
          <w:rtl/>
        </w:rPr>
        <w:t xml:space="preserve">الناشر:مؤسسة الرسالة، بيروت،الأولى، 1417هـ/1997م ( 2 / </w:t>
      </w:r>
      <w:r w:rsidRPr="004C1737">
        <w:rPr>
          <w:rFonts w:ascii="Traditional Arabic" w:hAnsi="Traditional Arabic" w:hint="cs"/>
          <w:sz w:val="24"/>
          <w:rtl/>
        </w:rPr>
        <w:t>109</w:t>
      </w:r>
      <w:r w:rsidRPr="004C1737">
        <w:rPr>
          <w:rFonts w:ascii="Traditional Arabic" w:hAnsi="Traditional Arabic"/>
          <w:sz w:val="24"/>
          <w:rtl/>
        </w:rPr>
        <w:t xml:space="preserve"> ) ، </w:t>
      </w:r>
      <w:r w:rsidRPr="004C1737">
        <w:rPr>
          <w:rFonts w:ascii="Traditional Arabic" w:hAnsi="Traditional Arabic" w:hint="cs"/>
          <w:sz w:val="24"/>
          <w:rtl/>
        </w:rPr>
        <w:t xml:space="preserve">الرازي </w:t>
      </w:r>
      <w:r w:rsidRPr="004C1737">
        <w:rPr>
          <w:rFonts w:ascii="Traditional Arabic" w:hAnsi="Traditional Arabic"/>
          <w:sz w:val="24"/>
          <w:rtl/>
        </w:rPr>
        <w:t>محمد بن عمر بن الحسين  المتوفى سنة (606) هـ ،</w:t>
      </w:r>
      <w:r w:rsidRPr="004C1737">
        <w:rPr>
          <w:rFonts w:ascii="Traditional Arabic" w:hAnsi="Traditional Arabic"/>
          <w:sz w:val="24"/>
          <w:rtl/>
          <w:lang w:bidi="ar-EG"/>
        </w:rPr>
        <w:t xml:space="preserve"> المحصول في علم أصول الفقه</w:t>
      </w:r>
      <w:r w:rsidRPr="004C1737">
        <w:rPr>
          <w:rFonts w:ascii="Traditional Arabic" w:hAnsi="Traditional Arabic"/>
          <w:sz w:val="24"/>
          <w:rtl/>
        </w:rPr>
        <w:t xml:space="preserve"> ،تحقيق د/ طه جابر فياض ط/ مؤسسة الرسالة ط/ </w:t>
      </w:r>
      <w:r w:rsidRPr="004C1737">
        <w:rPr>
          <w:rFonts w:ascii="Traditional Arabic" w:hAnsi="Traditional Arabic" w:hint="cs"/>
          <w:sz w:val="24"/>
          <w:rtl/>
        </w:rPr>
        <w:t>الاولى</w:t>
      </w:r>
      <w:r w:rsidRPr="004C1737">
        <w:rPr>
          <w:rFonts w:ascii="Traditional Arabic" w:hAnsi="Traditional Arabic"/>
          <w:sz w:val="24"/>
          <w:rtl/>
        </w:rPr>
        <w:t xml:space="preserve"> </w:t>
      </w:r>
      <w:r w:rsidRPr="004C1737">
        <w:rPr>
          <w:rFonts w:ascii="Traditional Arabic" w:hAnsi="Traditional Arabic" w:hint="cs"/>
          <w:sz w:val="24"/>
          <w:rtl/>
        </w:rPr>
        <w:t>1400</w:t>
      </w:r>
      <w:r w:rsidRPr="004C1737">
        <w:rPr>
          <w:rFonts w:ascii="Traditional Arabic" w:hAnsi="Traditional Arabic"/>
          <w:sz w:val="24"/>
          <w:rtl/>
        </w:rPr>
        <w:t>هـ.</w:t>
      </w:r>
      <w:r w:rsidRPr="004C1737">
        <w:rPr>
          <w:rFonts w:ascii="Traditional Arabic" w:hAnsi="Traditional Arabic"/>
          <w:sz w:val="24"/>
          <w:rtl/>
          <w:lang w:bidi="ar-EG"/>
        </w:rPr>
        <w:t>:</w:t>
      </w:r>
      <w:r w:rsidRPr="004C1737">
        <w:rPr>
          <w:rFonts w:ascii="Traditional Arabic" w:hAnsi="Traditional Arabic"/>
          <w:sz w:val="24"/>
          <w:rtl/>
        </w:rPr>
        <w:t xml:space="preserve"> ( 2 / </w:t>
      </w:r>
      <w:r w:rsidRPr="004C1737">
        <w:rPr>
          <w:rFonts w:ascii="Traditional Arabic" w:hAnsi="Traditional Arabic" w:hint="cs"/>
          <w:sz w:val="24"/>
          <w:rtl/>
        </w:rPr>
        <w:t>513</w:t>
      </w:r>
      <w:r w:rsidRPr="004C1737">
        <w:rPr>
          <w:rFonts w:ascii="Traditional Arabic" w:hAnsi="Traditional Arabic"/>
          <w:sz w:val="24"/>
          <w:rtl/>
        </w:rPr>
        <w:t xml:space="preserve"> ) ، الإحكام للآمدي</w:t>
      </w:r>
      <w:r w:rsidRPr="004C1737">
        <w:rPr>
          <w:rFonts w:ascii="Traditional Arabic" w:hAnsi="Traditional Arabic" w:hint="cs"/>
          <w:sz w:val="24"/>
          <w:rtl/>
        </w:rPr>
        <w:t xml:space="preserve">  تحقيق الشيخ عبدالرزاق عفيفي</w:t>
      </w:r>
      <w:r w:rsidRPr="004C1737">
        <w:rPr>
          <w:rFonts w:ascii="Traditional Arabic" w:hAnsi="Traditional Arabic"/>
          <w:sz w:val="24"/>
          <w:rtl/>
        </w:rPr>
        <w:t xml:space="preserve"> ( </w:t>
      </w:r>
      <w:r w:rsidRPr="004C1737">
        <w:rPr>
          <w:rFonts w:ascii="Traditional Arabic" w:hAnsi="Traditional Arabic" w:hint="cs"/>
          <w:sz w:val="24"/>
          <w:rtl/>
        </w:rPr>
        <w:t>1/443</w:t>
      </w:r>
      <w:r w:rsidRPr="004C1737">
        <w:rPr>
          <w:rFonts w:ascii="Traditional Arabic" w:hAnsi="Traditional Arabic"/>
          <w:sz w:val="24"/>
          <w:rtl/>
        </w:rPr>
        <w:t xml:space="preserve"> ) ،</w:t>
      </w:r>
      <w:r w:rsidRPr="004C1737">
        <w:rPr>
          <w:rFonts w:ascii="Traditional Arabic" w:hAnsi="Traditional Arabic" w:hint="cs"/>
          <w:sz w:val="24"/>
          <w:rtl/>
        </w:rPr>
        <w:t xml:space="preserve">وابن الحاجب </w:t>
      </w:r>
      <w:r w:rsidRPr="004C1737">
        <w:rPr>
          <w:rFonts w:ascii="Traditional Arabic" w:hAnsi="Traditional Arabic"/>
          <w:sz w:val="24"/>
          <w:rtl/>
        </w:rPr>
        <w:t>أبي عمرو عثمان المالكي (المتوفى 646 هـ</w:t>
      </w:r>
      <w:r w:rsidRPr="004C1737">
        <w:rPr>
          <w:rFonts w:ascii="Traditional Arabic" w:hAnsi="Traditional Arabic" w:hint="cs"/>
          <w:sz w:val="24"/>
          <w:rtl/>
        </w:rPr>
        <w:t>)</w:t>
      </w:r>
      <w:r w:rsidRPr="004C1737">
        <w:rPr>
          <w:rFonts w:ascii="Traditional Arabic" w:hAnsi="Traditional Arabic"/>
          <w:sz w:val="24"/>
          <w:rtl/>
        </w:rPr>
        <w:t>مختصر المنتهي بشرح العضد وحاشية السعد</w:t>
      </w:r>
      <w:r w:rsidRPr="004C1737">
        <w:rPr>
          <w:rFonts w:ascii="Traditional Arabic" w:hAnsi="Traditional Arabic" w:hint="cs"/>
          <w:sz w:val="24"/>
          <w:rtl/>
        </w:rPr>
        <w:t>،</w:t>
      </w:r>
      <w:r w:rsidRPr="004C1737">
        <w:rPr>
          <w:rFonts w:ascii="Traditional Arabic" w:hAnsi="Traditional Arabic"/>
          <w:sz w:val="24"/>
          <w:rtl/>
        </w:rPr>
        <w:t xml:space="preserve"> المحقق: محمد حسن</w:t>
      </w:r>
      <w:r w:rsidRPr="004C1737">
        <w:rPr>
          <w:rFonts w:ascii="Traditional Arabic" w:hAnsi="Traditional Arabic" w:hint="cs"/>
          <w:sz w:val="24"/>
          <w:rtl/>
        </w:rPr>
        <w:t xml:space="preserve"> </w:t>
      </w:r>
      <w:r w:rsidRPr="004C1737">
        <w:rPr>
          <w:rFonts w:ascii="Traditional Arabic" w:hAnsi="Traditional Arabic"/>
          <w:sz w:val="24"/>
          <w:rtl/>
        </w:rPr>
        <w:t>إسماعيل</w:t>
      </w:r>
      <w:r w:rsidRPr="004C1737">
        <w:rPr>
          <w:rFonts w:ascii="Traditional Arabic" w:hAnsi="Traditional Arabic" w:hint="cs"/>
          <w:sz w:val="24"/>
          <w:rtl/>
        </w:rPr>
        <w:t xml:space="preserve">، </w:t>
      </w:r>
      <w:r w:rsidRPr="004C1737">
        <w:rPr>
          <w:rFonts w:ascii="Traditional Arabic" w:hAnsi="Traditional Arabic"/>
          <w:sz w:val="24"/>
          <w:rtl/>
        </w:rPr>
        <w:t>الناشر: دار الكتب العلمية، بيروت</w:t>
      </w:r>
      <w:r w:rsidRPr="004C1737">
        <w:rPr>
          <w:rFonts w:ascii="Traditional Arabic" w:hAnsi="Traditional Arabic" w:hint="cs"/>
          <w:sz w:val="24"/>
          <w:rtl/>
        </w:rPr>
        <w:t>،</w:t>
      </w:r>
      <w:r w:rsidRPr="004C1737">
        <w:rPr>
          <w:rFonts w:ascii="Traditional Arabic" w:hAnsi="Traditional Arabic"/>
          <w:sz w:val="24"/>
          <w:rtl/>
        </w:rPr>
        <w:t xml:space="preserve">الطبعة: الأولى، 1424 هـ - 2004 م ( 2 / </w:t>
      </w:r>
      <w:r w:rsidRPr="004C1737">
        <w:rPr>
          <w:rFonts w:ascii="Traditional Arabic" w:hAnsi="Traditional Arabic" w:hint="cs"/>
          <w:sz w:val="24"/>
          <w:rtl/>
        </w:rPr>
        <w:t>577</w:t>
      </w:r>
      <w:r w:rsidRPr="004C1737">
        <w:rPr>
          <w:rFonts w:ascii="Traditional Arabic" w:hAnsi="Traditional Arabic"/>
          <w:sz w:val="24"/>
          <w:rtl/>
        </w:rPr>
        <w:t xml:space="preserve"> ) ،</w:t>
      </w:r>
      <w:r w:rsidR="00EA2A9A" w:rsidRPr="004C1737">
        <w:rPr>
          <w:rFonts w:ascii="Traditional Arabic" w:hAnsi="Traditional Arabic" w:hint="cs"/>
          <w:sz w:val="24"/>
          <w:rtl/>
        </w:rPr>
        <w:t xml:space="preserve">القرافي </w:t>
      </w:r>
      <w:r w:rsidR="00EA2A9A" w:rsidRPr="004C1737">
        <w:rPr>
          <w:rFonts w:ascii="Traditional Arabic" w:hAnsi="Traditional Arabic"/>
          <w:color w:val="000000"/>
          <w:sz w:val="24"/>
          <w:rtl/>
        </w:rPr>
        <w:t>أبو العباس شهاب الدين أحمد بن إدريس بن عبد الرحمن المالكي الشهير بالقرافي (المتوفى: 684هـ)</w:t>
      </w:r>
      <w:r w:rsidR="00EA2A9A" w:rsidRPr="004C1737">
        <w:rPr>
          <w:rFonts w:ascii="Traditional Arabic" w:hAnsi="Traditional Arabic"/>
          <w:sz w:val="24"/>
          <w:rtl/>
        </w:rPr>
        <w:t xml:space="preserve"> </w:t>
      </w:r>
      <w:r w:rsidRPr="004C1737">
        <w:rPr>
          <w:rFonts w:ascii="Traditional Arabic" w:hAnsi="Traditional Arabic"/>
          <w:sz w:val="24"/>
          <w:rtl/>
        </w:rPr>
        <w:t>شرح تنقيح الفصول</w:t>
      </w:r>
      <w:r w:rsidR="00EA2A9A" w:rsidRPr="004C1737">
        <w:rPr>
          <w:rFonts w:ascii="Traditional Arabic" w:hAnsi="Traditional Arabic" w:hint="cs"/>
          <w:sz w:val="24"/>
          <w:rtl/>
        </w:rPr>
        <w:t xml:space="preserve"> ،دار الفكر،بيروت لبنان:1424ه:</w:t>
      </w:r>
      <w:r w:rsidRPr="004C1737">
        <w:rPr>
          <w:rFonts w:ascii="Traditional Arabic" w:hAnsi="Traditional Arabic"/>
          <w:sz w:val="24"/>
          <w:rtl/>
        </w:rPr>
        <w:t xml:space="preserve"> ( ص 38 ) ، </w:t>
      </w:r>
      <w:r w:rsidRPr="004C1737">
        <w:rPr>
          <w:rFonts w:ascii="Traditional Arabic" w:hAnsi="Traditional Arabic" w:hint="cs"/>
          <w:sz w:val="24"/>
          <w:rtl/>
        </w:rPr>
        <w:t xml:space="preserve">الطوفي </w:t>
      </w:r>
      <w:r w:rsidRPr="004C1737">
        <w:rPr>
          <w:rFonts w:ascii="Traditional Arabic" w:hAnsi="Traditional Arabic"/>
          <w:sz w:val="24"/>
          <w:rtl/>
        </w:rPr>
        <w:t>سليمان بن عبد القوى بن عبد الكريم بن سعيد  المتوفى سنة (716) هـ،</w:t>
      </w:r>
      <w:r w:rsidRPr="004C1737">
        <w:rPr>
          <w:rFonts w:ascii="Traditional Arabic" w:hAnsi="Traditional Arabic"/>
          <w:sz w:val="24"/>
          <w:rtl/>
          <w:lang w:bidi="ar-EG"/>
        </w:rPr>
        <w:t xml:space="preserve"> شرح مختصر الروضة،</w:t>
      </w:r>
      <w:r w:rsidRPr="004C1737">
        <w:rPr>
          <w:rFonts w:ascii="Traditional Arabic" w:hAnsi="Traditional Arabic"/>
          <w:sz w:val="24"/>
          <w:rtl/>
        </w:rPr>
        <w:t xml:space="preserve"> تحقيق:د/عبد الله بن عبد المحسن التركى ط/ مؤسسة الرسالة ط/ ثانية1419هـ - 1998م ( 2 / 456 ) ، </w:t>
      </w:r>
      <w:r w:rsidRPr="004C1737">
        <w:rPr>
          <w:rFonts w:ascii="Traditional Arabic" w:hAnsi="Traditional Arabic" w:hint="cs"/>
          <w:sz w:val="24"/>
          <w:rtl/>
        </w:rPr>
        <w:t xml:space="preserve">القرافي </w:t>
      </w:r>
      <w:r w:rsidRPr="004C1737">
        <w:rPr>
          <w:rFonts w:ascii="Traditional Arabic" w:hAnsi="Traditional Arabic"/>
          <w:sz w:val="24"/>
          <w:rtl/>
        </w:rPr>
        <w:t>أبى العباس أحمد بن إدريس بن عبد الرحمن الصنهاجى المصرى االمتوفى سنة 684 هـ، العقد المنظوم فى الخصوص والعموم، تحقيق الشيخ/ على محمد معوض، والشيخ/ عادل أحمد عبد الموجود، ط/ دار الكتب العلمية- بيروت ط/ أولى 1412هـ- 2001م ( 1 / 166 ) ، ابن السبكي</w:t>
      </w:r>
      <w:r w:rsidRPr="004C1737">
        <w:rPr>
          <w:rFonts w:ascii="Traditional Arabic" w:hAnsi="Traditional Arabic" w:hint="cs"/>
          <w:sz w:val="24"/>
          <w:rtl/>
        </w:rPr>
        <w:t xml:space="preserve"> تقي الدين أبو الحسن علي بن عبدالكافي بن علي</w:t>
      </w:r>
      <w:r w:rsidRPr="004C1737">
        <w:rPr>
          <w:rFonts w:ascii="Traditional Arabic" w:hAnsi="Traditional Arabic"/>
          <w:sz w:val="24"/>
          <w:rtl/>
        </w:rPr>
        <w:t xml:space="preserve"> ،الإبهاج في شرح المنهاج على منهاج الوصول إلى علم الأصول للبيضاوي/ دار الكتب العلمية – بيروت/ط:الأولى ، 1404هـ،تحقيق : جماعة من العلماء، ( 2 / </w:t>
      </w:r>
      <w:r w:rsidRPr="004C1737">
        <w:rPr>
          <w:rFonts w:ascii="Traditional Arabic" w:hAnsi="Traditional Arabic" w:hint="cs"/>
          <w:sz w:val="24"/>
          <w:rtl/>
        </w:rPr>
        <w:t>82</w:t>
      </w:r>
      <w:r w:rsidRPr="004C1737">
        <w:rPr>
          <w:rFonts w:ascii="Traditional Arabic" w:hAnsi="Traditional Arabic"/>
          <w:sz w:val="24"/>
          <w:rtl/>
        </w:rPr>
        <w:t xml:space="preserve"> ) ،</w:t>
      </w:r>
      <w:r w:rsidR="00AF154B" w:rsidRPr="004C1737">
        <w:rPr>
          <w:rFonts w:ascii="Traditional Arabic" w:hAnsi="Traditional Arabic"/>
          <w:sz w:val="24"/>
          <w:rtl/>
        </w:rPr>
        <w:t xml:space="preserve"> ابن السبكي</w:t>
      </w:r>
      <w:r w:rsidR="00AF154B" w:rsidRPr="004C1737">
        <w:rPr>
          <w:rFonts w:ascii="Traditional Arabic" w:hAnsi="Traditional Arabic" w:hint="cs"/>
          <w:sz w:val="24"/>
          <w:rtl/>
        </w:rPr>
        <w:t xml:space="preserve"> تقي الدين أبو الحسن علي بن عبدالكافي،</w:t>
      </w:r>
      <w:r w:rsidRPr="004C1737">
        <w:rPr>
          <w:rFonts w:ascii="Traditional Arabic" w:hAnsi="Traditional Arabic"/>
          <w:sz w:val="24"/>
          <w:rtl/>
        </w:rPr>
        <w:t xml:space="preserve"> جمع الجوامع بشرح المحلى وحاشية البناني ( 1 / 398 ) وما بعدها ، و عبد الرحيم الأسنوى نهاية السول شرح منهاج الوصول:1/371،دار الكتب العلمية ،بيروت،ط:الأولى 1420هـ. ( </w:t>
      </w:r>
      <w:r w:rsidRPr="004C1737">
        <w:rPr>
          <w:rFonts w:ascii="Traditional Arabic" w:hAnsi="Traditional Arabic" w:hint="cs"/>
          <w:sz w:val="24"/>
          <w:rtl/>
        </w:rPr>
        <w:t>1</w:t>
      </w:r>
      <w:r w:rsidRPr="004C1737">
        <w:rPr>
          <w:rFonts w:ascii="Traditional Arabic" w:hAnsi="Traditional Arabic"/>
          <w:sz w:val="24"/>
          <w:rtl/>
        </w:rPr>
        <w:t xml:space="preserve"> / 371 ) ، محمد بن عبد العزيز بن على المعروف بابن النجار المتوفى سنة (972) هـ ،</w:t>
      </w:r>
      <w:r w:rsidRPr="004C1737">
        <w:rPr>
          <w:rFonts w:ascii="Traditional Arabic" w:hAnsi="Traditional Arabic"/>
          <w:sz w:val="24"/>
          <w:rtl/>
          <w:lang w:bidi="ar-EG"/>
        </w:rPr>
        <w:t>شرح الكوكب المنير لابن النجار،تحقيق د/ محمد الزحيلي ط/ مكتبة العبيكان ط/ أولى1413 هـ - 1993م</w:t>
      </w:r>
      <w:r w:rsidRPr="004C1737">
        <w:rPr>
          <w:rFonts w:ascii="Traditional Arabic" w:hAnsi="Traditional Arabic"/>
          <w:sz w:val="24"/>
          <w:rtl/>
        </w:rPr>
        <w:t xml:space="preserve"> ( 3 / 101 ) وما بعدها ، محمد أمين الحسينى الحنفى الخرسانى البخارى المعروف: "بأمير باد شاه" المتوفى سنة (987) هـ</w:t>
      </w:r>
      <w:r w:rsidRPr="004C1737">
        <w:rPr>
          <w:rFonts w:ascii="Traditional Arabic" w:hAnsi="Traditional Arabic"/>
          <w:sz w:val="24"/>
          <w:rtl/>
          <w:lang w:bidi="ar-EG"/>
        </w:rPr>
        <w:t xml:space="preserve"> تيسير التحرير</w:t>
      </w:r>
      <w:r w:rsidRPr="004C1737">
        <w:rPr>
          <w:rFonts w:ascii="Traditional Arabic" w:hAnsi="Traditional Arabic"/>
          <w:sz w:val="24"/>
          <w:rtl/>
        </w:rPr>
        <w:t>، على تحرير الكمال بن الهمام ط/ دار الكتب العلمية بيروت( 1 / 193 ) .</w:t>
      </w:r>
    </w:p>
  </w:footnote>
  <w:footnote w:id="3">
    <w:p w:rsidR="00F0504F" w:rsidRPr="004C1737" w:rsidRDefault="00F0504F" w:rsidP="005B08D8">
      <w:pPr>
        <w:pStyle w:val="a3"/>
        <w:ind w:lef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وهذا المسلك هو الأشهر،وإن كان بعضاً من الأصوليين المتقدمين يشترط في تعريفه للعام الاستغراق ، كأبي الحسين البصري في " المعتمد "  وابن السمعاني في " قواطع الأدلة " والشيخ أبي إسحاق الشيرازي في " التبصرة " وغيرهم </w:t>
      </w:r>
    </w:p>
    <w:p w:rsidR="00F0504F" w:rsidRPr="004C1737" w:rsidRDefault="00F0504F" w:rsidP="005B08D8">
      <w:pPr>
        <w:pStyle w:val="a3"/>
        <w:ind w:left="386" w:hanging="360"/>
        <w:jc w:val="both"/>
        <w:rPr>
          <w:rFonts w:ascii="Traditional Arabic" w:hAnsi="Traditional Arabic"/>
          <w:sz w:val="24"/>
          <w:rtl/>
          <w:lang w:bidi="ar-EG"/>
        </w:rPr>
      </w:pPr>
      <w:r w:rsidRPr="004C1737">
        <w:rPr>
          <w:rFonts w:ascii="Traditional Arabic" w:hAnsi="Traditional Arabic"/>
          <w:sz w:val="24"/>
          <w:rtl/>
        </w:rPr>
        <w:t xml:space="preserve">  </w:t>
      </w:r>
      <w:r w:rsidRPr="004C1737">
        <w:rPr>
          <w:rFonts w:ascii="Traditional Arabic" w:hAnsi="Traditional Arabic" w:hint="cs"/>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محمد بن على بن الطيب، أبو الحسين البصرى المتوفى سنة 436هـ، </w:t>
      </w:r>
      <w:r w:rsidRPr="004C1737">
        <w:rPr>
          <w:rFonts w:ascii="Traditional Arabic" w:hAnsi="Traditional Arabic"/>
          <w:sz w:val="24"/>
          <w:rtl/>
          <w:lang w:bidi="ar-EG"/>
        </w:rPr>
        <w:t>المعتمد في أصول الفقه، تحقيق الشيخ/ خليل الميسي ط/ دار الكتب العلمية:ط/ أولى 1403 هـ - 1983م</w:t>
      </w:r>
      <w:r w:rsidRPr="004C1737">
        <w:rPr>
          <w:rFonts w:ascii="Traditional Arabic" w:hAnsi="Traditional Arabic" w:hint="cs"/>
          <w:sz w:val="24"/>
          <w:rtl/>
        </w:rPr>
        <w:t>:</w:t>
      </w:r>
      <w:r w:rsidRPr="004C1737">
        <w:rPr>
          <w:rFonts w:ascii="Traditional Arabic" w:hAnsi="Traditional Arabic"/>
          <w:sz w:val="24"/>
          <w:rtl/>
        </w:rPr>
        <w:t>( 1 / 189 ) ، قواطع الأدلة ( 1 / 154 ) ، وأبى إسحاق إبراهيم بن على الشيرازى المتوفى سنة (476) هـ التبصرة تحقيق الدكتور/ محمد حسن هيتو ط/ دار الفكر ( ص 105 )  الإحكام للآمدي ( 2 / 413 ) المستصفي ( 2 / 32 ).</w:t>
      </w:r>
    </w:p>
  </w:footnote>
  <w:footnote w:id="4">
    <w:p w:rsidR="00F0504F" w:rsidRPr="004C1737" w:rsidRDefault="00F0504F" w:rsidP="005B08D8">
      <w:pPr>
        <w:pStyle w:val="a3"/>
        <w:ind w:lef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اللمع ( ص </w:t>
      </w:r>
      <w:r w:rsidRPr="004C1737">
        <w:rPr>
          <w:rFonts w:ascii="Traditional Arabic" w:hAnsi="Traditional Arabic" w:hint="cs"/>
          <w:sz w:val="24"/>
          <w:rtl/>
        </w:rPr>
        <w:t>26</w:t>
      </w:r>
      <w:r w:rsidRPr="004C1737">
        <w:rPr>
          <w:rFonts w:ascii="Traditional Arabic" w:hAnsi="Traditional Arabic"/>
          <w:sz w:val="24"/>
          <w:rtl/>
        </w:rPr>
        <w:t xml:space="preserve"> ).</w:t>
      </w:r>
    </w:p>
  </w:footnote>
  <w:footnote w:id="5">
    <w:p w:rsidR="00F0504F" w:rsidRPr="004C1737" w:rsidRDefault="00F0504F" w:rsidP="005B08D8">
      <w:pPr>
        <w:pStyle w:val="a3"/>
        <w:ind w:left="386" w:hanging="360"/>
        <w:jc w:val="both"/>
        <w:rPr>
          <w:rFonts w:ascii="Traditional Arabic" w:hAnsi="Traditional Arabic"/>
          <w:sz w:val="24"/>
          <w:rtl/>
          <w:lang w:bidi="ar-EG"/>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sz w:val="24"/>
          <w:rtl/>
        </w:rPr>
        <w:t>شرح اللمع ( 1 / 302 ).</w:t>
      </w:r>
    </w:p>
  </w:footnote>
  <w:footnote w:id="6">
    <w:p w:rsidR="00F0504F" w:rsidRPr="004C1737" w:rsidRDefault="00F0504F" w:rsidP="005B08D8">
      <w:pPr>
        <w:pStyle w:val="a3"/>
        <w:ind w:left="386" w:hanging="360"/>
        <w:jc w:val="both"/>
        <w:rPr>
          <w:rFonts w:ascii="Traditional Arabic" w:hAnsi="Traditional Arabic"/>
          <w:sz w:val="24"/>
          <w:rtl/>
          <w:lang w:bidi="ar-EG"/>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sz w:val="24"/>
          <w:rtl/>
        </w:rPr>
        <w:t>التبصرة ( ص 105 ) .</w:t>
      </w:r>
    </w:p>
  </w:footnote>
  <w:footnote w:id="7">
    <w:p w:rsidR="00F0504F" w:rsidRPr="004C1737" w:rsidRDefault="00F0504F" w:rsidP="005B08D8">
      <w:pPr>
        <w:pStyle w:val="a3"/>
        <w:ind w:left="386" w:hanging="360"/>
        <w:jc w:val="both"/>
        <w:rPr>
          <w:rFonts w:ascii="Traditional Arabic" w:hAnsi="Traditional Arabic"/>
          <w:sz w:val="24"/>
          <w:rtl/>
          <w:lang w:bidi="ar-EG"/>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007C358D" w:rsidRPr="004C1737">
        <w:rPr>
          <w:rFonts w:ascii="Traditional Arabic" w:hAnsi="Traditional Arabic"/>
          <w:sz w:val="24"/>
          <w:rtl/>
        </w:rPr>
        <w:t>انظر</w:t>
      </w:r>
      <w:r w:rsidRPr="004C1737">
        <w:rPr>
          <w:rFonts w:ascii="Traditional Arabic" w:hAnsi="Traditional Arabic"/>
          <w:sz w:val="24"/>
          <w:rtl/>
          <w:lang w:bidi="ar-EG"/>
        </w:rPr>
        <w:t xml:space="preserve">: </w:t>
      </w:r>
      <w:r w:rsidRPr="004C1737">
        <w:rPr>
          <w:rFonts w:ascii="Traditional Arabic" w:hAnsi="Traditional Arabic"/>
          <w:sz w:val="24"/>
          <w:rtl/>
        </w:rPr>
        <w:t>شرح اللمع ( 302 ) .</w:t>
      </w:r>
    </w:p>
  </w:footnote>
  <w:footnote w:id="8">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hint="cs"/>
          <w:sz w:val="24"/>
          <w:rtl/>
        </w:rPr>
        <w:t xml:space="preserve"> </w:t>
      </w:r>
      <w:r w:rsidRPr="004C1737">
        <w:rPr>
          <w:rFonts w:ascii="Traditional Arabic" w:hAnsi="Traditional Arabic"/>
          <w:sz w:val="24"/>
          <w:rtl/>
        </w:rPr>
        <w:t>عبد الملك بن عبد الله بن يوسف الجويني</w:t>
      </w:r>
      <w:r w:rsidRPr="004C1737">
        <w:rPr>
          <w:rFonts w:ascii="Traditional Arabic" w:hAnsi="Traditional Arabic" w:hint="cs"/>
          <w:sz w:val="24"/>
          <w:rtl/>
        </w:rPr>
        <w:t>،</w:t>
      </w:r>
      <w:r w:rsidRPr="004C1737">
        <w:rPr>
          <w:rFonts w:ascii="Traditional Arabic" w:hAnsi="Traditional Arabic"/>
          <w:sz w:val="24"/>
          <w:rtl/>
        </w:rPr>
        <w:t xml:space="preserve"> </w:t>
      </w:r>
      <w:r w:rsidRPr="004C1737">
        <w:rPr>
          <w:rFonts w:ascii="Traditional Arabic" w:hAnsi="Traditional Arabic" w:hint="cs"/>
          <w:sz w:val="24"/>
          <w:rtl/>
        </w:rPr>
        <w:t>الورقات،</w:t>
      </w:r>
      <w:r w:rsidRPr="004C1737">
        <w:rPr>
          <w:rFonts w:ascii="Traditional Arabic" w:hAnsi="Traditional Arabic"/>
          <w:sz w:val="24"/>
          <w:rtl/>
        </w:rPr>
        <w:t>تحقيق : د. عبد اللطيف محمد العبد</w:t>
      </w:r>
      <w:r w:rsidRPr="004C1737">
        <w:rPr>
          <w:rFonts w:ascii="Traditional Arabic" w:hAnsi="Traditional Arabic" w:hint="cs"/>
          <w:sz w:val="24"/>
          <w:rtl/>
        </w:rPr>
        <w:t xml:space="preserve"> (</w:t>
      </w:r>
      <w:r w:rsidRPr="004C1737">
        <w:rPr>
          <w:rFonts w:ascii="Traditional Arabic" w:hAnsi="Traditional Arabic"/>
          <w:sz w:val="24"/>
          <w:rtl/>
        </w:rPr>
        <w:t xml:space="preserve"> ص </w:t>
      </w:r>
      <w:r w:rsidRPr="004C1737">
        <w:rPr>
          <w:rFonts w:ascii="Traditional Arabic" w:hAnsi="Traditional Arabic" w:hint="cs"/>
          <w:sz w:val="24"/>
          <w:rtl/>
        </w:rPr>
        <w:t>16</w:t>
      </w:r>
      <w:r w:rsidRPr="004C1737">
        <w:rPr>
          <w:rFonts w:ascii="Traditional Arabic" w:hAnsi="Traditional Arabic"/>
          <w:sz w:val="24"/>
          <w:rtl/>
        </w:rPr>
        <w:t>).</w:t>
      </w:r>
    </w:p>
  </w:footnote>
  <w:footnote w:id="9">
    <w:p w:rsidR="00F0504F" w:rsidRPr="004C1737" w:rsidRDefault="00F0504F" w:rsidP="005B08D8">
      <w:pPr>
        <w:pStyle w:val="a3"/>
        <w:ind w:left="386" w:hanging="360"/>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hint="cs"/>
          <w:sz w:val="24"/>
          <w:rtl/>
          <w:lang w:bidi="ar-EG"/>
        </w:rPr>
        <w:t>القاضي أبو يعلى ،</w:t>
      </w:r>
      <w:r w:rsidRPr="004C1737">
        <w:rPr>
          <w:rFonts w:ascii="Traditional Arabic" w:hAnsi="Traditional Arabic"/>
          <w:sz w:val="24"/>
          <w:rtl/>
        </w:rPr>
        <w:t>العدة في أصول الفقه حيث قال: " ما عم شيئين فصاعدا" ( 1 / 140 ) .</w:t>
      </w:r>
    </w:p>
  </w:footnote>
  <w:footnote w:id="10">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sz w:val="24"/>
          <w:rtl/>
        </w:rPr>
        <w:t>الكافي في الجدل ( ص 50 ).</w:t>
      </w:r>
    </w:p>
  </w:footnote>
  <w:footnote w:id="11">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007C358D" w:rsidRPr="004C1737">
        <w:rPr>
          <w:rFonts w:ascii="Traditional Arabic" w:hAnsi="Traditional Arabic"/>
          <w:sz w:val="24"/>
          <w:rtl/>
        </w:rPr>
        <w:t>انظر</w:t>
      </w:r>
      <w:r w:rsidRPr="004C1737">
        <w:rPr>
          <w:rFonts w:ascii="Traditional Arabic" w:hAnsi="Traditional Arabic"/>
          <w:sz w:val="24"/>
          <w:rtl/>
          <w:lang w:bidi="ar-EG"/>
        </w:rPr>
        <w:t xml:space="preserve">: </w:t>
      </w:r>
      <w:r w:rsidRPr="004C1737">
        <w:rPr>
          <w:rFonts w:ascii="Traditional Arabic" w:hAnsi="Traditional Arabic"/>
          <w:sz w:val="24"/>
          <w:rtl/>
        </w:rPr>
        <w:t xml:space="preserve">الورقات ( ص </w:t>
      </w:r>
      <w:r w:rsidRPr="004C1737">
        <w:rPr>
          <w:rFonts w:ascii="Traditional Arabic" w:hAnsi="Traditional Arabic" w:hint="cs"/>
          <w:sz w:val="24"/>
          <w:rtl/>
        </w:rPr>
        <w:t>16</w:t>
      </w:r>
      <w:r w:rsidRPr="004C1737">
        <w:rPr>
          <w:rFonts w:ascii="Traditional Arabic" w:hAnsi="Traditional Arabic"/>
          <w:sz w:val="24"/>
          <w:rtl/>
        </w:rPr>
        <w:t>) ، الكافية في الجدل ( ص 50 ).</w:t>
      </w:r>
    </w:p>
  </w:footnote>
  <w:footnote w:id="12">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sz w:val="24"/>
          <w:rtl/>
        </w:rPr>
        <w:t>عبد الملك بن عبد الله بن يوسف الجويني478 هـ</w:t>
      </w:r>
      <w:r w:rsidRPr="004C1737">
        <w:rPr>
          <w:rFonts w:ascii="Traditional Arabic" w:hAnsi="Traditional Arabic" w:hint="cs"/>
          <w:sz w:val="24"/>
          <w:rtl/>
        </w:rPr>
        <w:t>،البرهان في أصول الفقه ،</w:t>
      </w:r>
      <w:r w:rsidRPr="004C1737">
        <w:rPr>
          <w:rFonts w:ascii="Traditional Arabic" w:hAnsi="Traditional Arabic"/>
          <w:sz w:val="24"/>
          <w:rtl/>
        </w:rPr>
        <w:t>دراسة وتحقيق:صلاح بن محمد بن عويضةالناشر:دار الكتب العلمية بيروت</w:t>
      </w:r>
      <w:r w:rsidRPr="004C1737">
        <w:rPr>
          <w:rFonts w:ascii="Traditional Arabic" w:hAnsi="Traditional Arabic" w:hint="cs"/>
          <w:sz w:val="24"/>
          <w:rtl/>
        </w:rPr>
        <w:t>،</w:t>
      </w:r>
      <w:r w:rsidRPr="004C1737">
        <w:rPr>
          <w:rFonts w:ascii="Traditional Arabic" w:hAnsi="Traditional Arabic"/>
          <w:sz w:val="24"/>
          <w:rtl/>
        </w:rPr>
        <w:t>الطبعة</w:t>
      </w:r>
      <w:r w:rsidRPr="004C1737">
        <w:rPr>
          <w:rFonts w:ascii="Traditional Arabic" w:hAnsi="Traditional Arabic" w:hint="cs"/>
          <w:sz w:val="24"/>
          <w:rtl/>
        </w:rPr>
        <w:t>:</w:t>
      </w:r>
      <w:r w:rsidRPr="004C1737">
        <w:rPr>
          <w:rFonts w:ascii="Traditional Arabic" w:hAnsi="Traditional Arabic"/>
          <w:sz w:val="24"/>
          <w:rtl/>
        </w:rPr>
        <w:t xml:space="preserve"> الأولى 1418 هـ - 1997 م ( 1 / </w:t>
      </w:r>
      <w:r w:rsidRPr="004C1737">
        <w:rPr>
          <w:rFonts w:ascii="Traditional Arabic" w:hAnsi="Traditional Arabic" w:hint="cs"/>
          <w:sz w:val="24"/>
          <w:rtl/>
        </w:rPr>
        <w:t>161</w:t>
      </w:r>
      <w:r w:rsidRPr="004C1737">
        <w:rPr>
          <w:rFonts w:ascii="Traditional Arabic" w:hAnsi="Traditional Arabic"/>
          <w:sz w:val="24"/>
          <w:rtl/>
        </w:rPr>
        <w:t xml:space="preserve"> ).</w:t>
      </w:r>
    </w:p>
  </w:footnote>
  <w:footnote w:id="13">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hint="cs"/>
          <w:sz w:val="24"/>
          <w:rtl/>
        </w:rPr>
        <w:t>الغزالي ،المستصفى</w:t>
      </w:r>
      <w:r w:rsidRPr="004C1737">
        <w:rPr>
          <w:rFonts w:ascii="Traditional Arabic" w:hAnsi="Traditional Arabic"/>
          <w:sz w:val="24"/>
          <w:rtl/>
        </w:rPr>
        <w:t xml:space="preserve">( 2 / </w:t>
      </w:r>
      <w:r w:rsidRPr="004C1737">
        <w:rPr>
          <w:rFonts w:ascii="Traditional Arabic" w:hAnsi="Traditional Arabic" w:hint="cs"/>
          <w:sz w:val="24"/>
          <w:rtl/>
        </w:rPr>
        <w:t>109</w:t>
      </w:r>
      <w:r w:rsidRPr="004C1737">
        <w:rPr>
          <w:rFonts w:ascii="Traditional Arabic" w:hAnsi="Traditional Arabic"/>
          <w:sz w:val="24"/>
          <w:rtl/>
        </w:rPr>
        <w:t xml:space="preserve"> ) ، وهذا التعريف الذي للغزالي ، نقله الآمدي في " الإحكام " وأبطله بعدم الجمع ، وعدم المنع ، وانظر : الإحكام ( 2 /</w:t>
      </w:r>
      <w:r w:rsidRPr="004C1737">
        <w:rPr>
          <w:rFonts w:ascii="Traditional Arabic" w:hAnsi="Traditional Arabic" w:hint="cs"/>
          <w:sz w:val="24"/>
          <w:rtl/>
        </w:rPr>
        <w:t>443</w:t>
      </w:r>
      <w:r w:rsidRPr="004C1737">
        <w:rPr>
          <w:rFonts w:ascii="Traditional Arabic" w:hAnsi="Traditional Arabic"/>
          <w:sz w:val="24"/>
          <w:rtl/>
        </w:rPr>
        <w:t xml:space="preserve"> ) .</w:t>
      </w:r>
    </w:p>
  </w:footnote>
  <w:footnote w:id="14">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وهذ الاعتراض أورده الآمدي، والقرافي، وابن الحاجب، والعضد، وغيرهما. </w:t>
      </w:r>
    </w:p>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rPr>
        <w:t xml:space="preserve">     انظر في ذلك : </w:t>
      </w:r>
      <w:r w:rsidRPr="004C1737">
        <w:rPr>
          <w:rFonts w:ascii="Traditional Arabic" w:hAnsi="Traditional Arabic" w:hint="cs"/>
          <w:sz w:val="24"/>
          <w:rtl/>
        </w:rPr>
        <w:t xml:space="preserve">الامدي </w:t>
      </w:r>
      <w:r w:rsidRPr="004C1737">
        <w:rPr>
          <w:rFonts w:ascii="Traditional Arabic" w:hAnsi="Traditional Arabic"/>
          <w:sz w:val="24"/>
          <w:rtl/>
        </w:rPr>
        <w:t xml:space="preserve">الإحكام( 2 / </w:t>
      </w:r>
      <w:r w:rsidRPr="004C1737">
        <w:rPr>
          <w:rFonts w:ascii="Traditional Arabic" w:hAnsi="Traditional Arabic" w:hint="cs"/>
          <w:sz w:val="24"/>
          <w:rtl/>
        </w:rPr>
        <w:t>443</w:t>
      </w:r>
      <w:r w:rsidRPr="004C1737">
        <w:rPr>
          <w:rFonts w:ascii="Traditional Arabic" w:hAnsi="Traditional Arabic"/>
          <w:sz w:val="24"/>
          <w:rtl/>
        </w:rPr>
        <w:t xml:space="preserve"> ) ،</w:t>
      </w:r>
      <w:r w:rsidRPr="004C1737">
        <w:rPr>
          <w:rFonts w:ascii="Traditional Arabic" w:hAnsi="Traditional Arabic" w:hint="cs"/>
          <w:sz w:val="24"/>
          <w:rtl/>
        </w:rPr>
        <w:t>القرافي،</w:t>
      </w:r>
      <w:r w:rsidRPr="004C1737">
        <w:rPr>
          <w:rFonts w:ascii="Traditional Arabic" w:hAnsi="Traditional Arabic"/>
          <w:sz w:val="24"/>
          <w:rtl/>
        </w:rPr>
        <w:t xml:space="preserve"> العقد المنظوم في الخصوص والعموم</w:t>
      </w:r>
      <w:r w:rsidRPr="004C1737">
        <w:rPr>
          <w:rFonts w:ascii="Traditional Arabic" w:hAnsi="Traditional Arabic" w:hint="cs"/>
          <w:sz w:val="24"/>
          <w:rtl/>
        </w:rPr>
        <w:t>:</w:t>
      </w:r>
      <w:r w:rsidRPr="004C1737">
        <w:rPr>
          <w:rFonts w:ascii="Traditional Arabic" w:hAnsi="Traditional Arabic"/>
          <w:sz w:val="24"/>
          <w:rtl/>
        </w:rPr>
        <w:t xml:space="preserve"> ( 1 / 171 ) مختصر المنتهي بشرح العضد وحاشية السعد ( 2 / </w:t>
      </w:r>
      <w:r w:rsidRPr="004C1737">
        <w:rPr>
          <w:rFonts w:ascii="Traditional Arabic" w:hAnsi="Traditional Arabic" w:hint="cs"/>
          <w:sz w:val="24"/>
          <w:rtl/>
        </w:rPr>
        <w:t>577</w:t>
      </w:r>
      <w:r w:rsidRPr="004C1737">
        <w:rPr>
          <w:rFonts w:ascii="Traditional Arabic" w:hAnsi="Traditional Arabic"/>
          <w:sz w:val="24"/>
          <w:rtl/>
        </w:rPr>
        <w:t>) ،</w:t>
      </w:r>
      <w:r w:rsidRPr="004C1737">
        <w:rPr>
          <w:rFonts w:ascii="Traditional Arabic" w:hAnsi="Traditional Arabic" w:hint="cs"/>
          <w:sz w:val="24"/>
          <w:rtl/>
        </w:rPr>
        <w:t xml:space="preserve">الشوكاني </w:t>
      </w:r>
      <w:r w:rsidRPr="004C1737">
        <w:rPr>
          <w:rFonts w:ascii="Traditional Arabic" w:hAnsi="Traditional Arabic"/>
          <w:sz w:val="24"/>
          <w:rtl/>
        </w:rPr>
        <w:t>محمد بن علي بن محمد (المتوفى : 1250هـ)المحقق : الشيخ أحمد عزو عناية ، دمشق - كفر بطنا</w:t>
      </w:r>
      <w:r w:rsidRPr="004C1737">
        <w:rPr>
          <w:rFonts w:ascii="Traditional Arabic" w:hAnsi="Traditional Arabic" w:hint="cs"/>
          <w:sz w:val="24"/>
          <w:rtl/>
        </w:rPr>
        <w:t xml:space="preserve"> </w:t>
      </w:r>
      <w:r w:rsidRPr="004C1737">
        <w:rPr>
          <w:rFonts w:ascii="Traditional Arabic" w:hAnsi="Traditional Arabic"/>
          <w:sz w:val="24"/>
          <w:rtl/>
        </w:rPr>
        <w:t>الناشر : دار الكتاب العربي</w:t>
      </w:r>
      <w:r w:rsidRPr="004C1737">
        <w:rPr>
          <w:rFonts w:ascii="Traditional Arabic" w:hAnsi="Traditional Arabic" w:hint="cs"/>
          <w:sz w:val="24"/>
          <w:rtl/>
        </w:rPr>
        <w:t>،</w:t>
      </w:r>
      <w:r w:rsidRPr="004C1737">
        <w:rPr>
          <w:rFonts w:ascii="Traditional Arabic" w:hAnsi="Traditional Arabic"/>
          <w:sz w:val="24"/>
          <w:rtl/>
        </w:rPr>
        <w:t>الطبعة : الأولى 1419هـ - 1999م إرشاد الفحول ( 1 / 286)</w:t>
      </w:r>
      <w:r w:rsidRPr="004C1737">
        <w:rPr>
          <w:rFonts w:ascii="Traditional Arabic" w:hAnsi="Traditional Arabic" w:hint="cs"/>
          <w:sz w:val="24"/>
          <w:rtl/>
        </w:rPr>
        <w:t>.</w:t>
      </w:r>
    </w:p>
  </w:footnote>
  <w:footnote w:id="15">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w:t>
      </w:r>
      <w:r w:rsidRPr="004C1737">
        <w:rPr>
          <w:rFonts w:ascii="Traditional Arabic" w:hAnsi="Traditional Arabic" w:hint="cs"/>
          <w:sz w:val="24"/>
          <w:rtl/>
        </w:rPr>
        <w:t>الامدي ،</w:t>
      </w:r>
      <w:r w:rsidRPr="004C1737">
        <w:rPr>
          <w:rFonts w:ascii="Traditional Arabic" w:hAnsi="Traditional Arabic"/>
          <w:sz w:val="24"/>
          <w:rtl/>
        </w:rPr>
        <w:t xml:space="preserve">الإحكام </w:t>
      </w:r>
      <w:r w:rsidRPr="004C1737">
        <w:rPr>
          <w:rFonts w:ascii="Traditional Arabic" w:hAnsi="Traditional Arabic" w:hint="cs"/>
          <w:sz w:val="24"/>
          <w:rtl/>
        </w:rPr>
        <w:t>بتصرف</w:t>
      </w:r>
      <w:r w:rsidRPr="004C1737">
        <w:rPr>
          <w:rFonts w:ascii="Traditional Arabic" w:hAnsi="Traditional Arabic"/>
          <w:sz w:val="24"/>
          <w:rtl/>
        </w:rPr>
        <w:t xml:space="preserve"> ( 2 /</w:t>
      </w:r>
      <w:r w:rsidRPr="004C1737">
        <w:rPr>
          <w:rFonts w:ascii="Traditional Arabic" w:hAnsi="Traditional Arabic" w:hint="cs"/>
          <w:sz w:val="24"/>
          <w:rtl/>
        </w:rPr>
        <w:t>443</w:t>
      </w:r>
      <w:r w:rsidRPr="004C1737">
        <w:rPr>
          <w:rFonts w:ascii="Traditional Arabic" w:hAnsi="Traditional Arabic"/>
          <w:sz w:val="24"/>
          <w:rtl/>
        </w:rPr>
        <w:t xml:space="preserve"> ).</w:t>
      </w:r>
    </w:p>
  </w:footnote>
  <w:footnote w:id="16">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وهذا الاعتراض أورده الآمدي ، وابن الحاجب ، والعضد ، وغيرهم.</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xml:space="preserve"> انظر في ذلك: الإحكام للآمدي ( 2 /413 ) ، مختصر المنتهي بشرح العضد وحاشية السعد(2/ </w:t>
      </w:r>
      <w:r w:rsidRPr="004C1737">
        <w:rPr>
          <w:rFonts w:ascii="Traditional Arabic" w:hAnsi="Traditional Arabic" w:hint="cs"/>
          <w:sz w:val="24"/>
          <w:rtl/>
        </w:rPr>
        <w:t>577</w:t>
      </w:r>
      <w:r w:rsidRPr="004C1737">
        <w:rPr>
          <w:rFonts w:ascii="Traditional Arabic" w:hAnsi="Traditional Arabic"/>
          <w:sz w:val="24"/>
          <w:rtl/>
        </w:rPr>
        <w:t>)  إرشاد الفحول ( 1 / 286).</w:t>
      </w:r>
    </w:p>
  </w:footnote>
  <w:footnote w:id="17">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ذكر المحقق عضد الملة والدين أن الاعتراضات التي أوردها ابن الحاجب : على تعريف الإمام الغزالي لا ترد عليه أصلاً ؛ لأن التعريف وإن كان غير مانع من وجهة نظر ابن الحاجب : لأن كل مثني يدخل في الحد ، مع أنه ليس بعام ، وأيضا فكل جمع لمعهود أو لنكرة يدخل في الحد ، مع أنه ليس بعام ، كما قرر ابن الحاجب كلامه – إلا أن الإمام الغزالي يلتزم هذين ، ويرى أن جمع المعهود والنكرة عامان ، فلا يرد عليه نقض أصلا ، وهذا من العضد جواب عام.</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أما الأجوبة الخاصة بكل اعتراض على حده ، فقد أجاب العضد عن الاعتراض الأول : بأن المستحيل والمعدوم شيء لغة ، وإن لم يكن شيئا بالمعنى المتنازع عليه فيه في الكلام ، وهو كونه متقرراً حال العدم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وأجاب عن الاعتراض الثاني المثبت في صلب البحث : بأن المثني تناول كل اثنين تناول احتمال لا تناول دلالة إلا بقرينة ، فلا يكون هو الدال ؛ بل معها ، وأيضا لا يصدق عليه أنه يدل على معنيين فصاعداً ، إذ لا يصلح لما فوق الاثنين . انظر :</w:t>
      </w:r>
      <w:r w:rsidRPr="004C1737">
        <w:rPr>
          <w:rFonts w:ascii="Traditional Arabic" w:hAnsi="Traditional Arabic" w:hint="cs"/>
          <w:sz w:val="24"/>
          <w:rtl/>
        </w:rPr>
        <w:t>العضد</w:t>
      </w:r>
      <w:r w:rsidRPr="004C1737">
        <w:rPr>
          <w:rFonts w:ascii="Traditional Arabic" w:hAnsi="Traditional Arabic"/>
          <w:sz w:val="24"/>
          <w:rtl/>
        </w:rPr>
        <w:t xml:space="preserve"> شرح العضد على مختصر ابن الحاجب بحاشية السعد ( 2 / </w:t>
      </w:r>
      <w:r w:rsidRPr="004C1737">
        <w:rPr>
          <w:rFonts w:ascii="Traditional Arabic" w:hAnsi="Traditional Arabic" w:hint="cs"/>
          <w:sz w:val="24"/>
          <w:rtl/>
        </w:rPr>
        <w:t>578</w:t>
      </w:r>
      <w:r w:rsidRPr="004C1737">
        <w:rPr>
          <w:rFonts w:ascii="Traditional Arabic" w:hAnsi="Traditional Arabic"/>
          <w:sz w:val="24"/>
          <w:rtl/>
        </w:rPr>
        <w:t xml:space="preserve"> ).</w:t>
      </w:r>
    </w:p>
  </w:footnote>
  <w:footnote w:id="18">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007C358D" w:rsidRPr="004C1737">
        <w:rPr>
          <w:rFonts w:ascii="Traditional Arabic" w:hAnsi="Traditional Arabic"/>
          <w:sz w:val="24"/>
          <w:rtl/>
          <w:lang w:bidi="ar-EG"/>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العضد </w:t>
      </w:r>
      <w:r w:rsidRPr="004C1737">
        <w:rPr>
          <w:rFonts w:ascii="Traditional Arabic" w:hAnsi="Traditional Arabic"/>
          <w:sz w:val="24"/>
          <w:rtl/>
        </w:rPr>
        <w:t xml:space="preserve">شرح العضد على مختصر ابن الحاجب ( 2 / </w:t>
      </w:r>
      <w:r w:rsidRPr="004C1737">
        <w:rPr>
          <w:rFonts w:ascii="Traditional Arabic" w:hAnsi="Traditional Arabic" w:hint="cs"/>
          <w:sz w:val="24"/>
          <w:rtl/>
        </w:rPr>
        <w:t>578</w:t>
      </w:r>
      <w:r w:rsidRPr="004C1737">
        <w:rPr>
          <w:rFonts w:ascii="Traditional Arabic" w:hAnsi="Traditional Arabic"/>
          <w:sz w:val="24"/>
          <w:rtl/>
        </w:rPr>
        <w:t xml:space="preserve"> ) ، </w:t>
      </w:r>
      <w:r w:rsidRPr="004C1737">
        <w:rPr>
          <w:rFonts w:ascii="Traditional Arabic" w:hAnsi="Traditional Arabic" w:hint="cs"/>
          <w:sz w:val="24"/>
          <w:rtl/>
        </w:rPr>
        <w:t xml:space="preserve">الشوكاني </w:t>
      </w:r>
      <w:r w:rsidRPr="004C1737">
        <w:rPr>
          <w:rFonts w:ascii="Traditional Arabic" w:hAnsi="Traditional Arabic"/>
          <w:sz w:val="24"/>
          <w:rtl/>
        </w:rPr>
        <w:t>إرشاد الفحول ( 1 / 286) .</w:t>
      </w:r>
    </w:p>
  </w:footnote>
  <w:footnote w:id="19">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sz w:val="24"/>
          <w:rtl/>
        </w:rPr>
        <w:t>ا</w:t>
      </w:r>
      <w:r w:rsidRPr="004C1737">
        <w:rPr>
          <w:rFonts w:ascii="Traditional Arabic" w:hAnsi="Traditional Arabic" w:hint="cs"/>
          <w:sz w:val="24"/>
          <w:rtl/>
        </w:rPr>
        <w:t xml:space="preserve">الرازي </w:t>
      </w:r>
      <w:r w:rsidRPr="004C1737">
        <w:rPr>
          <w:rFonts w:ascii="Traditional Arabic" w:hAnsi="Traditional Arabic"/>
          <w:sz w:val="24"/>
          <w:rtl/>
        </w:rPr>
        <w:t xml:space="preserve">لمحصول ( 2 / </w:t>
      </w:r>
      <w:r w:rsidRPr="004C1737">
        <w:rPr>
          <w:rFonts w:ascii="Traditional Arabic" w:hAnsi="Traditional Arabic" w:hint="cs"/>
          <w:sz w:val="24"/>
          <w:rtl/>
        </w:rPr>
        <w:t>513</w:t>
      </w:r>
      <w:r w:rsidRPr="004C1737">
        <w:rPr>
          <w:rFonts w:ascii="Traditional Arabic" w:hAnsi="Traditional Arabic"/>
          <w:sz w:val="24"/>
          <w:rtl/>
        </w:rPr>
        <w:t xml:space="preserve"> ) .</w:t>
      </w:r>
    </w:p>
  </w:footnote>
  <w:footnote w:id="20">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hint="cs"/>
          <w:sz w:val="24"/>
          <w:rtl/>
        </w:rPr>
        <w:t xml:space="preserve">الارموي </w:t>
      </w:r>
      <w:r w:rsidRPr="004C1737">
        <w:rPr>
          <w:rFonts w:ascii="Traditional Arabic" w:hAnsi="Traditional Arabic"/>
          <w:sz w:val="24"/>
          <w:rtl/>
        </w:rPr>
        <w:t>الحاصل من المحصول ( 1 / 499 ).</w:t>
      </w:r>
    </w:p>
  </w:footnote>
  <w:footnote w:id="21">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سراج الدين محمود بن أبي بكر الأرْمَوي (المتوفى: 682 هـ)</w:t>
      </w:r>
      <w:r w:rsidRPr="004C1737">
        <w:rPr>
          <w:rFonts w:ascii="Traditional Arabic" w:hAnsi="Traditional Arabic"/>
          <w:sz w:val="24"/>
          <w:rtl/>
          <w:lang w:bidi="ar-EG"/>
        </w:rPr>
        <w:t xml:space="preserve"> </w:t>
      </w:r>
      <w:r w:rsidRPr="004C1737">
        <w:rPr>
          <w:rFonts w:ascii="Traditional Arabic" w:hAnsi="Traditional Arabic"/>
          <w:sz w:val="24"/>
          <w:rtl/>
        </w:rPr>
        <w:t>التحصيل من المحصول</w:t>
      </w:r>
      <w:r w:rsidRPr="004C1737">
        <w:rPr>
          <w:rFonts w:ascii="Traditional Arabic" w:hAnsi="Traditional Arabic" w:hint="cs"/>
          <w:sz w:val="24"/>
          <w:rtl/>
        </w:rPr>
        <w:t xml:space="preserve"> ،</w:t>
      </w:r>
      <w:r w:rsidRPr="004C1737">
        <w:rPr>
          <w:rFonts w:ascii="Traditional Arabic" w:hAnsi="Traditional Arabic"/>
          <w:sz w:val="24"/>
          <w:rtl/>
        </w:rPr>
        <w:t>تحقيق: الدكتور عبد الحميد علي أبو زنيد</w:t>
      </w:r>
      <w:r w:rsidRPr="004C1737">
        <w:rPr>
          <w:rFonts w:ascii="Traditional Arabic" w:hAnsi="Traditional Arabic" w:hint="cs"/>
          <w:sz w:val="24"/>
          <w:rtl/>
        </w:rPr>
        <w:t>/</w:t>
      </w:r>
      <w:r w:rsidRPr="004C1737">
        <w:rPr>
          <w:rFonts w:ascii="Traditional Arabic" w:hAnsi="Traditional Arabic"/>
          <w:sz w:val="24"/>
          <w:rtl/>
        </w:rPr>
        <w:t>رسالة دكتوراة</w:t>
      </w:r>
      <w:r w:rsidRPr="004C1737">
        <w:rPr>
          <w:rFonts w:ascii="Traditional Arabic" w:hAnsi="Traditional Arabic" w:hint="cs"/>
          <w:sz w:val="24"/>
          <w:rtl/>
        </w:rPr>
        <w:t>/</w:t>
      </w:r>
      <w:r w:rsidRPr="004C1737">
        <w:rPr>
          <w:rFonts w:ascii="Traditional Arabic" w:hAnsi="Traditional Arabic"/>
          <w:sz w:val="24"/>
          <w:rtl/>
        </w:rPr>
        <w:t>الناشر: مؤسسة الرسالة، بيروت</w:t>
      </w:r>
      <w:r w:rsidRPr="004C1737">
        <w:rPr>
          <w:rFonts w:ascii="Traditional Arabic" w:hAnsi="Traditional Arabic" w:hint="cs"/>
          <w:sz w:val="24"/>
          <w:rtl/>
        </w:rPr>
        <w:t>/</w:t>
      </w:r>
      <w:r w:rsidRPr="004C1737">
        <w:rPr>
          <w:rFonts w:ascii="Traditional Arabic" w:hAnsi="Traditional Arabic"/>
          <w:sz w:val="24"/>
          <w:rtl/>
        </w:rPr>
        <w:t>الطبعة: الأولى، 1408 هـ - 1988 م ( 1 / 34</w:t>
      </w:r>
      <w:r w:rsidRPr="004C1737">
        <w:rPr>
          <w:rFonts w:ascii="Traditional Arabic" w:hAnsi="Traditional Arabic" w:hint="cs"/>
          <w:sz w:val="24"/>
          <w:rtl/>
        </w:rPr>
        <w:t>3</w:t>
      </w:r>
      <w:r w:rsidRPr="004C1737">
        <w:rPr>
          <w:rFonts w:ascii="Traditional Arabic" w:hAnsi="Traditional Arabic"/>
          <w:sz w:val="24"/>
          <w:rtl/>
        </w:rPr>
        <w:t xml:space="preserve"> ).</w:t>
      </w:r>
    </w:p>
  </w:footnote>
  <w:footnote w:id="22">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hint="cs"/>
          <w:sz w:val="24"/>
          <w:rtl/>
          <w:lang w:bidi="ar-EG"/>
        </w:rPr>
        <w:t>البيضاوي ال</w:t>
      </w:r>
      <w:r w:rsidRPr="004C1737">
        <w:rPr>
          <w:rFonts w:ascii="Traditional Arabic" w:hAnsi="Traditional Arabic"/>
          <w:sz w:val="24"/>
          <w:rtl/>
        </w:rPr>
        <w:t xml:space="preserve">منهاج  </w:t>
      </w:r>
      <w:r w:rsidRPr="004C1737">
        <w:rPr>
          <w:rFonts w:ascii="Traditional Arabic" w:hAnsi="Traditional Arabic" w:hint="cs"/>
          <w:sz w:val="24"/>
          <w:rtl/>
        </w:rPr>
        <w:t xml:space="preserve">مع الابهاج </w:t>
      </w:r>
      <w:r w:rsidRPr="004C1737">
        <w:rPr>
          <w:rFonts w:ascii="Traditional Arabic" w:hAnsi="Traditional Arabic"/>
          <w:sz w:val="24"/>
          <w:rtl/>
        </w:rPr>
        <w:t xml:space="preserve">( </w:t>
      </w:r>
      <w:r w:rsidRPr="004C1737">
        <w:rPr>
          <w:rFonts w:ascii="Traditional Arabic" w:hAnsi="Traditional Arabic" w:hint="cs"/>
          <w:sz w:val="24"/>
          <w:rtl/>
        </w:rPr>
        <w:t>2</w:t>
      </w:r>
      <w:r w:rsidRPr="004C1737">
        <w:rPr>
          <w:rFonts w:ascii="Traditional Arabic" w:hAnsi="Traditional Arabic"/>
          <w:sz w:val="24"/>
          <w:rtl/>
        </w:rPr>
        <w:t xml:space="preserve"> / </w:t>
      </w:r>
      <w:r w:rsidRPr="004C1737">
        <w:rPr>
          <w:rFonts w:ascii="Traditional Arabic" w:hAnsi="Traditional Arabic" w:hint="cs"/>
          <w:sz w:val="24"/>
          <w:rtl/>
        </w:rPr>
        <w:t>82</w:t>
      </w:r>
      <w:r w:rsidRPr="004C1737">
        <w:rPr>
          <w:rFonts w:ascii="Traditional Arabic" w:hAnsi="Traditional Arabic"/>
          <w:sz w:val="24"/>
          <w:rtl/>
        </w:rPr>
        <w:t xml:space="preserve"> ) .</w:t>
      </w:r>
    </w:p>
  </w:footnote>
  <w:footnote w:id="23">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 </w:t>
      </w:r>
      <w:r w:rsidRPr="004C1737">
        <w:rPr>
          <w:rFonts w:ascii="Traditional Arabic" w:hAnsi="Traditional Arabic" w:hint="cs"/>
          <w:sz w:val="24"/>
          <w:rtl/>
        </w:rPr>
        <w:t xml:space="preserve">الرازي </w:t>
      </w:r>
      <w:r w:rsidRPr="004C1737">
        <w:rPr>
          <w:rFonts w:ascii="Traditional Arabic" w:hAnsi="Traditional Arabic"/>
          <w:sz w:val="24"/>
          <w:rtl/>
        </w:rPr>
        <w:t xml:space="preserve">المحصول ( 2 / </w:t>
      </w:r>
      <w:r w:rsidRPr="004C1737">
        <w:rPr>
          <w:rFonts w:ascii="Traditional Arabic" w:hAnsi="Traditional Arabic" w:hint="cs"/>
          <w:sz w:val="24"/>
          <w:rtl/>
        </w:rPr>
        <w:t>513</w:t>
      </w:r>
      <w:r w:rsidRPr="004C1737">
        <w:rPr>
          <w:rFonts w:ascii="Traditional Arabic" w:hAnsi="Traditional Arabic"/>
          <w:sz w:val="24"/>
          <w:rtl/>
        </w:rPr>
        <w:t xml:space="preserve"> ) ، والحاصل ( 1 / 499 ) ، </w:t>
      </w:r>
      <w:r w:rsidRPr="004C1737">
        <w:rPr>
          <w:rFonts w:ascii="Traditional Arabic" w:hAnsi="Traditional Arabic" w:hint="cs"/>
          <w:sz w:val="24"/>
          <w:rtl/>
        </w:rPr>
        <w:t xml:space="preserve">الارموي </w:t>
      </w:r>
      <w:r w:rsidRPr="004C1737">
        <w:rPr>
          <w:rFonts w:ascii="Traditional Arabic" w:hAnsi="Traditional Arabic"/>
          <w:sz w:val="24"/>
          <w:rtl/>
        </w:rPr>
        <w:t>التحصيل ( 1 / 344 ) ،</w:t>
      </w:r>
      <w:r w:rsidRPr="004C1737">
        <w:rPr>
          <w:rFonts w:ascii="Traditional Arabic" w:hAnsi="Traditional Arabic" w:hint="cs"/>
          <w:sz w:val="24"/>
          <w:rtl/>
          <w:lang w:bidi="ar-EG"/>
        </w:rPr>
        <w:t xml:space="preserve"> البيضاوي ال</w:t>
      </w:r>
      <w:r w:rsidRPr="004C1737">
        <w:rPr>
          <w:rFonts w:ascii="Traditional Arabic" w:hAnsi="Traditional Arabic"/>
          <w:sz w:val="24"/>
          <w:rtl/>
        </w:rPr>
        <w:t xml:space="preserve">منهاج  </w:t>
      </w:r>
      <w:r w:rsidRPr="004C1737">
        <w:rPr>
          <w:rFonts w:ascii="Traditional Arabic" w:hAnsi="Traditional Arabic" w:hint="cs"/>
          <w:sz w:val="24"/>
          <w:rtl/>
        </w:rPr>
        <w:t xml:space="preserve">مع الابهاج </w:t>
      </w:r>
      <w:r w:rsidRPr="004C1737">
        <w:rPr>
          <w:rFonts w:ascii="Traditional Arabic" w:hAnsi="Traditional Arabic"/>
          <w:sz w:val="24"/>
          <w:rtl/>
        </w:rPr>
        <w:t xml:space="preserve">( </w:t>
      </w:r>
      <w:r w:rsidRPr="004C1737">
        <w:rPr>
          <w:rFonts w:ascii="Traditional Arabic" w:hAnsi="Traditional Arabic" w:hint="cs"/>
          <w:sz w:val="24"/>
          <w:rtl/>
        </w:rPr>
        <w:t>2</w:t>
      </w:r>
      <w:r w:rsidRPr="004C1737">
        <w:rPr>
          <w:rFonts w:ascii="Traditional Arabic" w:hAnsi="Traditional Arabic"/>
          <w:sz w:val="24"/>
          <w:rtl/>
        </w:rPr>
        <w:t xml:space="preserve"> / </w:t>
      </w:r>
      <w:r w:rsidRPr="004C1737">
        <w:rPr>
          <w:rFonts w:ascii="Traditional Arabic" w:hAnsi="Traditional Arabic" w:hint="cs"/>
          <w:sz w:val="24"/>
          <w:rtl/>
        </w:rPr>
        <w:t>82</w:t>
      </w:r>
      <w:r w:rsidRPr="004C1737">
        <w:rPr>
          <w:rFonts w:ascii="Traditional Arabic" w:hAnsi="Traditional Arabic"/>
          <w:sz w:val="24"/>
          <w:rtl/>
        </w:rPr>
        <w:t xml:space="preserve"> ) ،</w:t>
      </w:r>
      <w:r w:rsidRPr="004C1737">
        <w:rPr>
          <w:rFonts w:ascii="Traditional Arabic" w:hAnsi="Traditional Arabic" w:hint="cs"/>
          <w:sz w:val="24"/>
          <w:rtl/>
        </w:rPr>
        <w:t>الإسنوي</w:t>
      </w:r>
      <w:r w:rsidRPr="004C1737">
        <w:rPr>
          <w:rFonts w:ascii="Traditional Arabic" w:hAnsi="Traditional Arabic"/>
          <w:sz w:val="24"/>
          <w:rtl/>
        </w:rPr>
        <w:t xml:space="preserve"> نهاية السول ( </w:t>
      </w:r>
      <w:r w:rsidRPr="004C1737">
        <w:rPr>
          <w:rFonts w:ascii="Traditional Arabic" w:hAnsi="Traditional Arabic" w:hint="cs"/>
          <w:sz w:val="24"/>
          <w:rtl/>
        </w:rPr>
        <w:t>1</w:t>
      </w:r>
      <w:r w:rsidRPr="004C1737">
        <w:rPr>
          <w:rFonts w:ascii="Traditional Arabic" w:hAnsi="Traditional Arabic"/>
          <w:sz w:val="24"/>
          <w:rtl/>
        </w:rPr>
        <w:t xml:space="preserve"> / 371) ، </w:t>
      </w:r>
      <w:r w:rsidRPr="004C1737">
        <w:rPr>
          <w:rFonts w:ascii="Traditional Arabic" w:hAnsi="Traditional Arabic" w:hint="cs"/>
          <w:sz w:val="24"/>
          <w:rtl/>
        </w:rPr>
        <w:t xml:space="preserve">الزركشي </w:t>
      </w:r>
      <w:r w:rsidRPr="004C1737">
        <w:rPr>
          <w:rFonts w:ascii="Traditional Arabic" w:hAnsi="Traditional Arabic"/>
          <w:sz w:val="24"/>
          <w:rtl/>
        </w:rPr>
        <w:t>بدر الدين محمد بن عبد الله بن بهادر الشافعي (المتوفى: 794هـ)تحقيق: د سيد عبد العزيز - د عبد الله ربيع،الناشر: مكتبة قرطبة للبحث العلمي وإحياء التراث - توزيع المكتبة المكية</w:t>
      </w:r>
      <w:r w:rsidRPr="004C1737">
        <w:rPr>
          <w:rFonts w:ascii="Traditional Arabic" w:hAnsi="Traditional Arabic" w:hint="cs"/>
          <w:sz w:val="24"/>
          <w:rtl/>
        </w:rPr>
        <w:t>/</w:t>
      </w:r>
      <w:r w:rsidRPr="004C1737">
        <w:rPr>
          <w:rFonts w:ascii="Traditional Arabic" w:hAnsi="Traditional Arabic"/>
          <w:sz w:val="24"/>
          <w:rtl/>
        </w:rPr>
        <w:t>الطبعة: الأولى، 1418 هـ - 1998 م تشنيف المسامع ( 2 / 647).</w:t>
      </w:r>
    </w:p>
  </w:footnote>
  <w:footnote w:id="24">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صدره باللفظ ؛ لأنه يري: أن العموم من عوارض الألفاظ حقيقة دون غيرها ، كما صرح بذلك عند شرحه للتعريف وبيان المحترزات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الآمدي </w:t>
      </w:r>
      <w:r w:rsidRPr="004C1737">
        <w:rPr>
          <w:rFonts w:ascii="Traditional Arabic" w:hAnsi="Traditional Arabic"/>
          <w:sz w:val="24"/>
          <w:rtl/>
        </w:rPr>
        <w:t>الإحكام ( 2 / 413 ، 414 ).</w:t>
      </w:r>
    </w:p>
  </w:footnote>
  <w:footnote w:id="25">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sz w:val="24"/>
          <w:rtl/>
        </w:rPr>
        <w:t xml:space="preserve">جزم ابن الحاجب بأن العموم من عوارض الألفاظ حقيقة، أما المعاني فحكي ابن الحاجب فيها ثلاثة مذاهب، واختار الثالث ، وهو: أن العموم من عوارض المعاني حقيقة ، كما هو الحال في الالفاظ ، وقال : إنه الصحيح ، واستدل له بأن العموم حقيقة في شمول أمرٍ لمتعدد ٍ، وكما يصح في الألفاظ باعتبار شمول معنى لمعانٍ متعددةٍ بالتحقق فيها . </w:t>
      </w:r>
    </w:p>
    <w:p w:rsidR="00F0504F" w:rsidRPr="004C1737" w:rsidRDefault="00E5087B" w:rsidP="005B08D8">
      <w:pPr>
        <w:pStyle w:val="a3"/>
        <w:jc w:val="both"/>
        <w:rPr>
          <w:rFonts w:ascii="Traditional Arabic" w:hAnsi="Traditional Arabic"/>
          <w:sz w:val="24"/>
          <w:rtl/>
        </w:rPr>
      </w:pPr>
      <w:r w:rsidRPr="004C1737">
        <w:rPr>
          <w:rFonts w:ascii="Traditional Arabic" w:hAnsi="Traditional Arabic" w:hint="cs"/>
          <w:sz w:val="24"/>
          <w:rtl/>
        </w:rPr>
        <w:t xml:space="preserve">     </w:t>
      </w:r>
      <w:r w:rsidR="00F0504F" w:rsidRPr="004C1737">
        <w:rPr>
          <w:rFonts w:ascii="Traditional Arabic" w:hAnsi="Traditional Arabic"/>
          <w:sz w:val="24"/>
          <w:rtl/>
        </w:rPr>
        <w:t>وبيان ذلك : أنه يتصور شمول أمر معنوي لأمور متعددة ، كعموم المطر ؛</w:t>
      </w:r>
      <w:r w:rsidR="001A0C54" w:rsidRPr="004C1737">
        <w:rPr>
          <w:rFonts w:ascii="Traditional Arabic" w:hAnsi="Traditional Arabic"/>
          <w:sz w:val="24"/>
          <w:rtl/>
        </w:rPr>
        <w:t>ولذلك يقال : عم المطر ،ونحو ذلك.</w:t>
      </w:r>
      <w:r w:rsidR="00F0504F" w:rsidRPr="004C1737">
        <w:rPr>
          <w:rFonts w:ascii="Traditional Arabic" w:hAnsi="Traditional Arabic"/>
          <w:sz w:val="24"/>
          <w:rtl/>
        </w:rPr>
        <w:t xml:space="preserve">وكذلك ما يتصوره الإنسان من المعاني الكلية ؛ فإنها شاملة لجزئياتها المتعددة الداخلة تحتها ، ولذلك يقول المنطقيون : العام : ما لا يمنع تصور الشركة فيه ، والخاص بخلافه. </w:t>
      </w:r>
      <w:r w:rsidR="007C358D" w:rsidRPr="004C1737">
        <w:rPr>
          <w:rFonts w:ascii="Traditional Arabic" w:hAnsi="Traditional Arabic"/>
          <w:sz w:val="24"/>
          <w:rtl/>
        </w:rPr>
        <w:t>انظر</w:t>
      </w:r>
      <w:r w:rsidR="00F0504F" w:rsidRPr="004C1737">
        <w:rPr>
          <w:rFonts w:ascii="Traditional Arabic" w:hAnsi="Traditional Arabic"/>
          <w:sz w:val="24"/>
          <w:rtl/>
        </w:rPr>
        <w:t xml:space="preserve"> في ذلك : </w:t>
      </w:r>
      <w:r w:rsidR="00F0504F" w:rsidRPr="004C1737">
        <w:rPr>
          <w:rFonts w:ascii="Traditional Arabic" w:hAnsi="Traditional Arabic" w:hint="cs"/>
          <w:sz w:val="24"/>
          <w:rtl/>
        </w:rPr>
        <w:t xml:space="preserve">ابن الحاجب </w:t>
      </w:r>
      <w:r w:rsidR="00F0504F" w:rsidRPr="004C1737">
        <w:rPr>
          <w:rFonts w:ascii="Traditional Arabic" w:hAnsi="Traditional Arabic"/>
          <w:sz w:val="24"/>
          <w:rtl/>
        </w:rPr>
        <w:t xml:space="preserve">مختصر المنتهى بشرح العضد وحاشية السعد ( 2 / </w:t>
      </w:r>
      <w:r w:rsidR="00F0504F" w:rsidRPr="004C1737">
        <w:rPr>
          <w:rFonts w:ascii="Traditional Arabic" w:hAnsi="Traditional Arabic" w:hint="cs"/>
          <w:sz w:val="24"/>
          <w:rtl/>
        </w:rPr>
        <w:t>577</w:t>
      </w:r>
      <w:r w:rsidR="00F0504F" w:rsidRPr="004C1737">
        <w:rPr>
          <w:rFonts w:ascii="Traditional Arabic" w:hAnsi="Traditional Arabic"/>
          <w:sz w:val="24"/>
          <w:rtl/>
        </w:rPr>
        <w:t>) ،</w:t>
      </w:r>
      <w:r w:rsidR="00F0504F" w:rsidRPr="004C1737">
        <w:rPr>
          <w:rFonts w:ascii="Traditional Arabic" w:hAnsi="Traditional Arabic" w:hint="cs"/>
          <w:sz w:val="24"/>
          <w:rtl/>
        </w:rPr>
        <w:t>الإسنوي</w:t>
      </w:r>
      <w:r w:rsidR="00F0504F" w:rsidRPr="004C1737">
        <w:rPr>
          <w:rFonts w:ascii="Traditional Arabic" w:hAnsi="Traditional Arabic"/>
          <w:sz w:val="24"/>
          <w:rtl/>
        </w:rPr>
        <w:t xml:space="preserve"> نهاية السول ( </w:t>
      </w:r>
      <w:r w:rsidR="00F0504F" w:rsidRPr="004C1737">
        <w:rPr>
          <w:rFonts w:ascii="Traditional Arabic" w:hAnsi="Traditional Arabic" w:hint="cs"/>
          <w:sz w:val="24"/>
          <w:rtl/>
        </w:rPr>
        <w:t>1</w:t>
      </w:r>
      <w:r w:rsidR="00F0504F" w:rsidRPr="004C1737">
        <w:rPr>
          <w:rFonts w:ascii="Traditional Arabic" w:hAnsi="Traditional Arabic"/>
          <w:sz w:val="24"/>
          <w:rtl/>
        </w:rPr>
        <w:t xml:space="preserve"> / 371) ،</w:t>
      </w:r>
      <w:r w:rsidR="00F0504F" w:rsidRPr="004C1737">
        <w:rPr>
          <w:rFonts w:ascii="Traditional Arabic" w:hAnsi="Traditional Arabic" w:hint="cs"/>
          <w:sz w:val="24"/>
          <w:rtl/>
        </w:rPr>
        <w:t>أبو النور زهير</w:t>
      </w:r>
      <w:r w:rsidR="00F0504F" w:rsidRPr="004C1737">
        <w:rPr>
          <w:rFonts w:ascii="Traditional Arabic" w:hAnsi="Traditional Arabic"/>
          <w:sz w:val="24"/>
          <w:rtl/>
        </w:rPr>
        <w:t xml:space="preserve"> أصول الفقه ( 2 / 1978 ) .</w:t>
      </w:r>
    </w:p>
  </w:footnote>
  <w:footnote w:id="26">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w:t>
      </w:r>
      <w:r w:rsidRPr="004C1737">
        <w:rPr>
          <w:rFonts w:ascii="Traditional Arabic" w:hAnsi="Traditional Arabic" w:hint="cs"/>
          <w:sz w:val="24"/>
          <w:rtl/>
        </w:rPr>
        <w:t>ابن الحاجب</w:t>
      </w:r>
      <w:r w:rsidRPr="004C1737">
        <w:rPr>
          <w:rFonts w:ascii="Traditional Arabic" w:hAnsi="Traditional Arabic"/>
          <w:sz w:val="24"/>
          <w:rtl/>
        </w:rPr>
        <w:t xml:space="preserve"> مختصر المنتهى بشرح العضد وحاشية السعد ( 2 / </w:t>
      </w:r>
      <w:r w:rsidRPr="004C1737">
        <w:rPr>
          <w:rFonts w:ascii="Traditional Arabic" w:hAnsi="Traditional Arabic" w:hint="cs"/>
          <w:sz w:val="24"/>
          <w:rtl/>
        </w:rPr>
        <w:t>577</w:t>
      </w:r>
      <w:r w:rsidRPr="004C1737">
        <w:rPr>
          <w:rFonts w:ascii="Traditional Arabic" w:hAnsi="Traditional Arabic"/>
          <w:sz w:val="24"/>
          <w:rtl/>
        </w:rPr>
        <w:t>).</w:t>
      </w:r>
    </w:p>
  </w:footnote>
  <w:footnote w:id="27">
    <w:p w:rsidR="00F0504F" w:rsidRPr="004C1737" w:rsidRDefault="00F0504F" w:rsidP="001A0C54">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وهذا الاعتراض أورده الآمدي في " الإحكام " وتبعه الأسنوي في " نهاية السول " وكذا ذكره غير واحدٍ من الأصوليين .</w:t>
      </w:r>
      <w:r w:rsidR="007C358D" w:rsidRPr="004C1737">
        <w:rPr>
          <w:rFonts w:ascii="Traditional Arabic" w:hAnsi="Traditional Arabic"/>
          <w:sz w:val="24"/>
          <w:rtl/>
        </w:rPr>
        <w:t>انظر</w:t>
      </w:r>
      <w:r w:rsidRPr="004C1737">
        <w:rPr>
          <w:rFonts w:ascii="Traditional Arabic" w:hAnsi="Traditional Arabic"/>
          <w:sz w:val="24"/>
          <w:rtl/>
        </w:rPr>
        <w:t xml:space="preserve"> : </w:t>
      </w:r>
      <w:r w:rsidRPr="004C1737">
        <w:rPr>
          <w:rFonts w:ascii="Traditional Arabic" w:hAnsi="Traditional Arabic" w:hint="cs"/>
          <w:sz w:val="24"/>
          <w:rtl/>
        </w:rPr>
        <w:t xml:space="preserve">الآمدي </w:t>
      </w:r>
      <w:r w:rsidRPr="004C1737">
        <w:rPr>
          <w:rFonts w:ascii="Traditional Arabic" w:hAnsi="Traditional Arabic"/>
          <w:sz w:val="24"/>
          <w:rtl/>
        </w:rPr>
        <w:t xml:space="preserve">الإحكام ( 2 / 413 ) </w:t>
      </w:r>
      <w:r w:rsidRPr="004C1737">
        <w:rPr>
          <w:rFonts w:ascii="Traditional Arabic" w:hAnsi="Traditional Arabic" w:hint="cs"/>
          <w:sz w:val="24"/>
          <w:rtl/>
        </w:rPr>
        <w:t xml:space="preserve">الإسنوي </w:t>
      </w:r>
      <w:r w:rsidRPr="004C1737">
        <w:rPr>
          <w:rFonts w:ascii="Traditional Arabic" w:hAnsi="Traditional Arabic"/>
          <w:sz w:val="24"/>
          <w:rtl/>
        </w:rPr>
        <w:t xml:space="preserve">نهاية السول ( </w:t>
      </w:r>
      <w:r w:rsidRPr="004C1737">
        <w:rPr>
          <w:rFonts w:ascii="Traditional Arabic" w:hAnsi="Traditional Arabic" w:hint="cs"/>
          <w:sz w:val="24"/>
          <w:rtl/>
        </w:rPr>
        <w:t>1</w:t>
      </w:r>
      <w:r w:rsidRPr="004C1737">
        <w:rPr>
          <w:rFonts w:ascii="Traditional Arabic" w:hAnsi="Traditional Arabic"/>
          <w:sz w:val="24"/>
          <w:rtl/>
        </w:rPr>
        <w:t xml:space="preserve"> / </w:t>
      </w:r>
      <w:r w:rsidRPr="004C1737">
        <w:rPr>
          <w:rFonts w:ascii="Traditional Arabic" w:hAnsi="Traditional Arabic" w:hint="cs"/>
          <w:sz w:val="24"/>
          <w:rtl/>
        </w:rPr>
        <w:t>374</w:t>
      </w:r>
      <w:r w:rsidRPr="004C1737">
        <w:rPr>
          <w:rFonts w:ascii="Traditional Arabic" w:hAnsi="Traditional Arabic"/>
          <w:sz w:val="24"/>
          <w:rtl/>
        </w:rPr>
        <w:t>)</w:t>
      </w:r>
      <w:r w:rsidRPr="004C1737">
        <w:rPr>
          <w:rFonts w:ascii="Traditional Arabic" w:hAnsi="Traditional Arabic" w:hint="cs"/>
          <w:sz w:val="24"/>
          <w:rtl/>
        </w:rPr>
        <w:t>أبو النور زهير</w:t>
      </w:r>
      <w:r w:rsidRPr="004C1737">
        <w:rPr>
          <w:rFonts w:ascii="Traditional Arabic" w:hAnsi="Traditional Arabic"/>
          <w:sz w:val="24"/>
          <w:rtl/>
        </w:rPr>
        <w:t xml:space="preserve"> أصول الفقه ( 2 / 197 ).</w:t>
      </w:r>
    </w:p>
  </w:footnote>
  <w:footnote w:id="28">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وهذا الاعتراض أورده الآمدي ، وابن الحاجب ، والأسنوي ، والعضد ، وغيرهم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Pr="004C1737">
        <w:rPr>
          <w:rFonts w:ascii="Traditional Arabic" w:hAnsi="Traditional Arabic" w:hint="cs"/>
          <w:sz w:val="24"/>
          <w:rtl/>
        </w:rPr>
        <w:t xml:space="preserve"> الامدي</w:t>
      </w:r>
      <w:r w:rsidRPr="004C1737">
        <w:rPr>
          <w:rFonts w:ascii="Traditional Arabic" w:hAnsi="Traditional Arabic"/>
          <w:sz w:val="24"/>
          <w:rtl/>
        </w:rPr>
        <w:t xml:space="preserve"> الإحكام ( 2 / 413 ) ،</w:t>
      </w:r>
      <w:r w:rsidRPr="004C1737">
        <w:rPr>
          <w:rFonts w:ascii="Traditional Arabic" w:hAnsi="Traditional Arabic" w:hint="cs"/>
          <w:sz w:val="24"/>
          <w:rtl/>
        </w:rPr>
        <w:t>ابن الحاجب</w:t>
      </w:r>
      <w:r w:rsidRPr="004C1737">
        <w:rPr>
          <w:rFonts w:ascii="Traditional Arabic" w:hAnsi="Traditional Arabic"/>
          <w:sz w:val="24"/>
          <w:rtl/>
        </w:rPr>
        <w:t xml:space="preserve"> مختصر المنتهي بشرح العضد وحاشية السعد (2 / </w:t>
      </w:r>
      <w:r w:rsidRPr="004C1737">
        <w:rPr>
          <w:rFonts w:ascii="Traditional Arabic" w:hAnsi="Traditional Arabic" w:hint="cs"/>
          <w:sz w:val="24"/>
          <w:rtl/>
        </w:rPr>
        <w:t>577</w:t>
      </w:r>
      <w:r w:rsidRPr="004C1737">
        <w:rPr>
          <w:rFonts w:ascii="Traditional Arabic" w:hAnsi="Traditional Arabic"/>
          <w:sz w:val="24"/>
          <w:rtl/>
        </w:rPr>
        <w:t xml:space="preserve">) ، </w:t>
      </w:r>
      <w:r w:rsidRPr="004C1737">
        <w:rPr>
          <w:rFonts w:ascii="Traditional Arabic" w:hAnsi="Traditional Arabic" w:hint="cs"/>
          <w:sz w:val="24"/>
          <w:rtl/>
        </w:rPr>
        <w:t xml:space="preserve">الاسنوي </w:t>
      </w:r>
      <w:r w:rsidRPr="004C1737">
        <w:rPr>
          <w:rFonts w:ascii="Traditional Arabic" w:hAnsi="Traditional Arabic"/>
          <w:sz w:val="24"/>
          <w:rtl/>
        </w:rPr>
        <w:t xml:space="preserve">نهاية السول ( </w:t>
      </w:r>
      <w:r w:rsidRPr="004C1737">
        <w:rPr>
          <w:rFonts w:ascii="Traditional Arabic" w:hAnsi="Traditional Arabic" w:hint="cs"/>
          <w:sz w:val="24"/>
          <w:rtl/>
        </w:rPr>
        <w:t>1</w:t>
      </w:r>
      <w:r w:rsidRPr="004C1737">
        <w:rPr>
          <w:rFonts w:ascii="Traditional Arabic" w:hAnsi="Traditional Arabic"/>
          <w:sz w:val="24"/>
          <w:rtl/>
        </w:rPr>
        <w:t xml:space="preserve"> / </w:t>
      </w:r>
      <w:r w:rsidRPr="004C1737">
        <w:rPr>
          <w:rFonts w:ascii="Traditional Arabic" w:hAnsi="Traditional Arabic" w:hint="cs"/>
          <w:sz w:val="24"/>
          <w:rtl/>
        </w:rPr>
        <w:t>374</w:t>
      </w:r>
      <w:r w:rsidRPr="004C1737">
        <w:rPr>
          <w:rFonts w:ascii="Traditional Arabic" w:hAnsi="Traditional Arabic"/>
          <w:sz w:val="24"/>
          <w:rtl/>
        </w:rPr>
        <w:t xml:space="preserve">) </w:t>
      </w:r>
      <w:r w:rsidRPr="004C1737">
        <w:rPr>
          <w:rFonts w:ascii="Traditional Arabic" w:hAnsi="Traditional Arabic" w:hint="cs"/>
          <w:sz w:val="24"/>
          <w:rtl/>
        </w:rPr>
        <w:t>.</w:t>
      </w:r>
    </w:p>
  </w:footnote>
  <w:footnote w:id="29">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 xml:space="preserve">) </w:t>
      </w:r>
      <w:r w:rsidRPr="004C1737">
        <w:rPr>
          <w:rFonts w:ascii="Traditional Arabic" w:hAnsi="Traditional Arabic"/>
          <w:sz w:val="24"/>
          <w:rtl/>
        </w:rPr>
        <w:t>وهذا الاعتراض أورده ابن الحاجب، والقرافي، و الأسنوي، وغيرهم.</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ابن الحاجب ،</w:t>
      </w:r>
      <w:r w:rsidRPr="004C1737">
        <w:rPr>
          <w:rFonts w:ascii="Traditional Arabic" w:hAnsi="Traditional Arabic"/>
          <w:sz w:val="24"/>
          <w:rtl/>
        </w:rPr>
        <w:t xml:space="preserve">مختصر المنتهي بشرح العضد وحاشية السعد ( 2 / </w:t>
      </w:r>
      <w:r w:rsidRPr="004C1737">
        <w:rPr>
          <w:rFonts w:ascii="Traditional Arabic" w:hAnsi="Traditional Arabic" w:hint="cs"/>
          <w:sz w:val="24"/>
          <w:rtl/>
        </w:rPr>
        <w:t>577</w:t>
      </w:r>
      <w:r w:rsidRPr="004C1737">
        <w:rPr>
          <w:rFonts w:ascii="Traditional Arabic" w:hAnsi="Traditional Arabic"/>
          <w:sz w:val="24"/>
          <w:rtl/>
        </w:rPr>
        <w:t xml:space="preserve">) ، </w:t>
      </w:r>
      <w:r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 في الخصوص والعموم ( 1 / 166 ، 167 ) ،</w:t>
      </w:r>
      <w:r w:rsidRPr="004C1737">
        <w:rPr>
          <w:rFonts w:ascii="Traditional Arabic" w:hAnsi="Traditional Arabic" w:hint="cs"/>
          <w:sz w:val="24"/>
          <w:rtl/>
        </w:rPr>
        <w:t>الاسنوي</w:t>
      </w:r>
      <w:r w:rsidRPr="004C1737">
        <w:rPr>
          <w:rFonts w:ascii="Traditional Arabic" w:hAnsi="Traditional Arabic"/>
          <w:sz w:val="24"/>
          <w:rtl/>
        </w:rPr>
        <w:t xml:space="preserve"> نهاية السول ( </w:t>
      </w:r>
      <w:r w:rsidRPr="004C1737">
        <w:rPr>
          <w:rFonts w:ascii="Traditional Arabic" w:hAnsi="Traditional Arabic" w:hint="cs"/>
          <w:sz w:val="24"/>
          <w:rtl/>
        </w:rPr>
        <w:t>1</w:t>
      </w:r>
      <w:r w:rsidRPr="004C1737">
        <w:rPr>
          <w:rFonts w:ascii="Traditional Arabic" w:hAnsi="Traditional Arabic"/>
          <w:sz w:val="24"/>
          <w:rtl/>
        </w:rPr>
        <w:t xml:space="preserve"> / </w:t>
      </w:r>
      <w:r w:rsidRPr="004C1737">
        <w:rPr>
          <w:rFonts w:ascii="Traditional Arabic" w:hAnsi="Traditional Arabic" w:hint="cs"/>
          <w:sz w:val="24"/>
          <w:rtl/>
        </w:rPr>
        <w:t>374</w:t>
      </w:r>
      <w:r w:rsidRPr="004C1737">
        <w:rPr>
          <w:rFonts w:ascii="Traditional Arabic" w:hAnsi="Traditional Arabic"/>
          <w:sz w:val="24"/>
          <w:rtl/>
        </w:rPr>
        <w:t>).</w:t>
      </w:r>
    </w:p>
  </w:footnote>
  <w:footnote w:id="30">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lang w:bidi="ar-EG"/>
        </w:rPr>
        <w:t>(</w:t>
      </w:r>
      <w:r w:rsidRPr="004C1737">
        <w:rPr>
          <w:rFonts w:ascii="Traditional Arabic" w:hAnsi="Traditional Arabic"/>
          <w:sz w:val="24"/>
          <w:lang w:bidi="ar-EG"/>
        </w:rPr>
        <w:footnoteRef/>
      </w:r>
      <w:r w:rsidRPr="004C1737">
        <w:rPr>
          <w:rFonts w:ascii="Traditional Arabic" w:hAnsi="Traditional Arabic"/>
          <w:sz w:val="24"/>
          <w:rtl/>
          <w:lang w:bidi="ar-EG"/>
        </w:rPr>
        <w:t>)</w:t>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الإحكام للآمدي ( 2 / 413 ) ، </w:t>
      </w:r>
      <w:r w:rsidRPr="004C1737">
        <w:rPr>
          <w:rFonts w:ascii="Traditional Arabic" w:hAnsi="Traditional Arabic" w:hint="cs"/>
          <w:sz w:val="24"/>
          <w:rtl/>
        </w:rPr>
        <w:t xml:space="preserve">العضد </w:t>
      </w:r>
      <w:r w:rsidRPr="004C1737">
        <w:rPr>
          <w:rFonts w:ascii="Traditional Arabic" w:hAnsi="Traditional Arabic"/>
          <w:sz w:val="24"/>
          <w:rtl/>
        </w:rPr>
        <w:t xml:space="preserve">شرح العضد على مختصر ابن الحاجب بحاشية السعد ( 2 / </w:t>
      </w:r>
      <w:r w:rsidRPr="004C1737">
        <w:rPr>
          <w:rFonts w:ascii="Traditional Arabic" w:hAnsi="Traditional Arabic" w:hint="cs"/>
          <w:sz w:val="24"/>
          <w:rtl/>
        </w:rPr>
        <w:t>577</w:t>
      </w:r>
      <w:r w:rsidRPr="004C1737">
        <w:rPr>
          <w:rFonts w:ascii="Traditional Arabic" w:hAnsi="Traditional Arabic"/>
          <w:sz w:val="24"/>
          <w:rtl/>
        </w:rPr>
        <w:t xml:space="preserve">)، </w:t>
      </w:r>
      <w:r w:rsidRPr="004C1737">
        <w:rPr>
          <w:rFonts w:ascii="Traditional Arabic" w:hAnsi="Traditional Arabic" w:hint="cs"/>
          <w:sz w:val="24"/>
          <w:rtl/>
        </w:rPr>
        <w:t xml:space="preserve">الإسنوي </w:t>
      </w:r>
      <w:r w:rsidRPr="004C1737">
        <w:rPr>
          <w:rFonts w:ascii="Traditional Arabic" w:hAnsi="Traditional Arabic"/>
          <w:sz w:val="24"/>
          <w:rtl/>
        </w:rPr>
        <w:t xml:space="preserve">نهاية السول ( </w:t>
      </w:r>
      <w:r w:rsidRPr="004C1737">
        <w:rPr>
          <w:rFonts w:ascii="Traditional Arabic" w:hAnsi="Traditional Arabic" w:hint="cs"/>
          <w:sz w:val="24"/>
          <w:rtl/>
        </w:rPr>
        <w:t>1</w:t>
      </w:r>
      <w:r w:rsidRPr="004C1737">
        <w:rPr>
          <w:rFonts w:ascii="Traditional Arabic" w:hAnsi="Traditional Arabic"/>
          <w:sz w:val="24"/>
          <w:rtl/>
        </w:rPr>
        <w:t xml:space="preserve"> / 37</w:t>
      </w:r>
      <w:r w:rsidRPr="004C1737">
        <w:rPr>
          <w:rFonts w:ascii="Traditional Arabic" w:hAnsi="Traditional Arabic" w:hint="cs"/>
          <w:sz w:val="24"/>
          <w:rtl/>
        </w:rPr>
        <w:t>4</w:t>
      </w:r>
      <w:r w:rsidRPr="004C1737">
        <w:rPr>
          <w:rFonts w:ascii="Traditional Arabic" w:hAnsi="Traditional Arabic"/>
          <w:sz w:val="24"/>
          <w:rtl/>
        </w:rPr>
        <w:t xml:space="preserve">) ، </w:t>
      </w:r>
      <w:r w:rsidRPr="004C1737">
        <w:rPr>
          <w:rFonts w:ascii="Traditional Arabic" w:hAnsi="Traditional Arabic" w:hint="cs"/>
          <w:sz w:val="24"/>
          <w:rtl/>
        </w:rPr>
        <w:t xml:space="preserve">الطوفي </w:t>
      </w:r>
      <w:r w:rsidRPr="004C1737">
        <w:rPr>
          <w:rFonts w:ascii="Traditional Arabic" w:hAnsi="Traditional Arabic"/>
          <w:sz w:val="24"/>
          <w:rtl/>
        </w:rPr>
        <w:t xml:space="preserve">شرح مختصر  ( 2 / 456 ) ، </w:t>
      </w:r>
      <w:r w:rsidRPr="004C1737">
        <w:rPr>
          <w:rFonts w:ascii="Traditional Arabic" w:hAnsi="Traditional Arabic" w:hint="cs"/>
          <w:sz w:val="24"/>
          <w:rtl/>
        </w:rPr>
        <w:t xml:space="preserve">البناني </w:t>
      </w:r>
      <w:r w:rsidRPr="004C1737">
        <w:rPr>
          <w:rFonts w:ascii="Traditional Arabic" w:hAnsi="Traditional Arabic"/>
          <w:sz w:val="24"/>
          <w:rtl/>
        </w:rPr>
        <w:t>حاشية البناني على شرح المحلي على جمع الجوامع بتقرير الشربيني ( 1 / 399 ) ،</w:t>
      </w:r>
      <w:r w:rsidRPr="004C1737">
        <w:rPr>
          <w:rFonts w:ascii="Traditional Arabic" w:hAnsi="Traditional Arabic" w:hint="cs"/>
          <w:sz w:val="24"/>
          <w:rtl/>
        </w:rPr>
        <w:t xml:space="preserve">الشوكاني </w:t>
      </w:r>
      <w:r w:rsidRPr="004C1737">
        <w:rPr>
          <w:rFonts w:ascii="Traditional Arabic" w:hAnsi="Traditional Arabic"/>
          <w:sz w:val="24"/>
          <w:rtl/>
        </w:rPr>
        <w:t xml:space="preserve"> إرشاد الفحول ( 1 / 286) وما بعدها</w:t>
      </w:r>
      <w:r w:rsidRPr="004C1737">
        <w:rPr>
          <w:rFonts w:ascii="Traditional Arabic" w:hAnsi="Traditional Arabic" w:hint="cs"/>
          <w:sz w:val="24"/>
          <w:rtl/>
        </w:rPr>
        <w:t>.</w:t>
      </w:r>
    </w:p>
  </w:footnote>
  <w:footnote w:id="31">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Pr="004C1737">
        <w:rPr>
          <w:rFonts w:ascii="Traditional Arabic" w:hAnsi="Traditional Arabic" w:hint="cs"/>
          <w:sz w:val="24"/>
          <w:rtl/>
        </w:rPr>
        <w:t xml:space="preserve">القرافي </w:t>
      </w:r>
      <w:r w:rsidRPr="004C1737">
        <w:rPr>
          <w:rFonts w:ascii="Traditional Arabic" w:hAnsi="Traditional Arabic"/>
          <w:sz w:val="24"/>
          <w:rtl/>
        </w:rPr>
        <w:t>شرح تنقيح الفصول ( ص 38 ، 39 ) ، شهاب الدين أحمد بن إدريس القرافي (ت 684هـ)</w:t>
      </w:r>
      <w:r w:rsidRPr="004C1737">
        <w:rPr>
          <w:rFonts w:ascii="Traditional Arabic" w:hAnsi="Traditional Arabic" w:hint="cs"/>
          <w:sz w:val="24"/>
          <w:rtl/>
        </w:rPr>
        <w:t xml:space="preserve"> </w:t>
      </w:r>
      <w:r w:rsidRPr="004C1737">
        <w:rPr>
          <w:rFonts w:ascii="Traditional Arabic" w:hAnsi="Traditional Arabic"/>
          <w:sz w:val="24"/>
          <w:rtl/>
        </w:rPr>
        <w:t>نفائس الأصول المحقق: عادل أحمد عبد الموجود، علي محمد معوض</w:t>
      </w:r>
      <w:r w:rsidRPr="004C1737">
        <w:rPr>
          <w:rFonts w:ascii="Traditional Arabic" w:hAnsi="Traditional Arabic" w:hint="cs"/>
          <w:sz w:val="24"/>
          <w:rtl/>
        </w:rPr>
        <w:t>،</w:t>
      </w:r>
      <w:r w:rsidRPr="004C1737">
        <w:rPr>
          <w:rFonts w:ascii="Traditional Arabic" w:hAnsi="Traditional Arabic"/>
          <w:sz w:val="24"/>
          <w:rtl/>
        </w:rPr>
        <w:t xml:space="preserve">الناشر: مكتبة نزار مصطفى البازالطبعة: الأولى، 1416هـ - 1995م( 4 / 1727 ) وما بعدها </w:t>
      </w:r>
      <w:r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 في الخصوص والعموم ( 1 / 157 ) .</w:t>
      </w:r>
    </w:p>
  </w:footnote>
  <w:footnote w:id="32">
    <w:p w:rsidR="00F0504F" w:rsidRPr="004C1737" w:rsidRDefault="00F0504F" w:rsidP="005B08D8">
      <w:pPr>
        <w:autoSpaceDE w:val="0"/>
        <w:autoSpaceDN w:val="0"/>
        <w:adjustRightInd w:val="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w:t>
      </w:r>
      <w:r w:rsidRPr="004C1737">
        <w:rPr>
          <w:rFonts w:ascii="Traditional Arabic" w:hAnsi="Traditional Arabic" w:hint="cs"/>
          <w:sz w:val="24"/>
          <w:rtl/>
        </w:rPr>
        <w:t xml:space="preserve"> الرازي </w:t>
      </w:r>
      <w:r w:rsidRPr="004C1737">
        <w:rPr>
          <w:rFonts w:ascii="Traditional Arabic" w:hAnsi="Traditional Arabic"/>
          <w:sz w:val="24"/>
          <w:rtl/>
        </w:rPr>
        <w:t xml:space="preserve">المحصول ( 2 / </w:t>
      </w:r>
      <w:r w:rsidRPr="004C1737">
        <w:rPr>
          <w:rFonts w:ascii="Traditional Arabic" w:hAnsi="Traditional Arabic" w:hint="cs"/>
          <w:sz w:val="24"/>
          <w:rtl/>
        </w:rPr>
        <w:t>513</w:t>
      </w:r>
      <w:r w:rsidRPr="004C1737">
        <w:rPr>
          <w:rFonts w:ascii="Traditional Arabic" w:hAnsi="Traditional Arabic"/>
          <w:sz w:val="24"/>
          <w:rtl/>
        </w:rPr>
        <w:t xml:space="preserve">  )</w:t>
      </w:r>
      <w:r w:rsidRPr="004C1737">
        <w:rPr>
          <w:rFonts w:ascii="Traditional Arabic" w:hAnsi="Traditional Arabic" w:hint="cs"/>
          <w:sz w:val="24"/>
          <w:rtl/>
        </w:rPr>
        <w:t>.</w:t>
      </w:r>
    </w:p>
  </w:footnote>
  <w:footnote w:id="33">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w:t>
      </w:r>
      <w:r w:rsidRPr="004C1737">
        <w:rPr>
          <w:rFonts w:ascii="Traditional Arabic" w:hAnsi="Traditional Arabic" w:hint="cs"/>
          <w:sz w:val="24"/>
          <w:rtl/>
        </w:rPr>
        <w:t xml:space="preserve"> </w:t>
      </w:r>
      <w:r w:rsidRPr="004C1737">
        <w:rPr>
          <w:rFonts w:ascii="Traditional Arabic" w:hAnsi="Traditional Arabic"/>
          <w:sz w:val="24"/>
          <w:rtl/>
        </w:rPr>
        <w:t xml:space="preserve">انظر </w:t>
      </w:r>
      <w:r w:rsidRPr="004C1737">
        <w:rPr>
          <w:rFonts w:ascii="Traditional Arabic" w:hAnsi="Traditional Arabic" w:hint="cs"/>
          <w:sz w:val="24"/>
          <w:rtl/>
        </w:rPr>
        <w:t>:</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في الخصوص والعموم ( 1 / 166 ) وما بعدها ، </w:t>
      </w:r>
      <w:r w:rsidRPr="004C1737">
        <w:rPr>
          <w:rFonts w:ascii="Traditional Arabic" w:hAnsi="Traditional Arabic" w:hint="cs"/>
          <w:sz w:val="24"/>
          <w:rtl/>
        </w:rPr>
        <w:t xml:space="preserve">القرافي </w:t>
      </w:r>
      <w:r w:rsidRPr="004C1737">
        <w:rPr>
          <w:rFonts w:ascii="Traditional Arabic" w:hAnsi="Traditional Arabic"/>
          <w:sz w:val="24"/>
          <w:rtl/>
        </w:rPr>
        <w:t>نفائس الأصول ( 4 / 1727 ) وما بعدها .</w:t>
      </w:r>
    </w:p>
  </w:footnote>
  <w:footnote w:id="34">
    <w:p w:rsidR="00F0504F" w:rsidRPr="004C1737" w:rsidRDefault="00F0504F" w:rsidP="001A0C54">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 في الخصوص والعموم (</w:t>
      </w:r>
      <w:r w:rsidR="001A0C54" w:rsidRPr="004C1737">
        <w:rPr>
          <w:rFonts w:ascii="Traditional Arabic" w:hAnsi="Traditional Arabic"/>
          <w:sz w:val="24"/>
          <w:rtl/>
        </w:rPr>
        <w:t>1/157)،</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w:t>
      </w:r>
      <w:r w:rsidR="001A0C54" w:rsidRPr="004C1737">
        <w:rPr>
          <w:rFonts w:ascii="Traditional Arabic" w:hAnsi="Traditional Arabic"/>
          <w:sz w:val="24"/>
          <w:rtl/>
        </w:rPr>
        <w:t>الأصول(4/</w:t>
      </w:r>
      <w:r w:rsidRPr="004C1737">
        <w:rPr>
          <w:rFonts w:ascii="Traditional Arabic" w:hAnsi="Traditional Arabic"/>
          <w:sz w:val="24"/>
          <w:rtl/>
        </w:rPr>
        <w:t>1727 ) .</w:t>
      </w:r>
    </w:p>
  </w:footnote>
  <w:footnote w:id="35">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في الخصوص والعموم ( 1 / 157 ) </w:t>
      </w:r>
      <w:r w:rsidRPr="004C1737">
        <w:rPr>
          <w:rFonts w:ascii="Traditional Arabic" w:hAnsi="Traditional Arabic" w:hint="cs"/>
          <w:sz w:val="24"/>
          <w:rtl/>
        </w:rPr>
        <w:t>.</w:t>
      </w:r>
    </w:p>
  </w:footnote>
  <w:footnote w:id="36">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هذه الإشكالات في: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شرح تنقيح الفصول ( ص 38 )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في الخصوص والعموم ( 1 / 157 ) ،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w:t>
      </w:r>
      <w:r w:rsidR="001A0C54" w:rsidRPr="004C1737">
        <w:rPr>
          <w:rFonts w:ascii="Traditional Arabic" w:hAnsi="Traditional Arabic"/>
          <w:sz w:val="24"/>
          <w:rtl/>
        </w:rPr>
        <w:t>الأصول</w:t>
      </w:r>
      <w:r w:rsidRPr="004C1737">
        <w:rPr>
          <w:rFonts w:ascii="Traditional Arabic" w:hAnsi="Traditional Arabic"/>
          <w:sz w:val="24"/>
          <w:rtl/>
        </w:rPr>
        <w:t xml:space="preserve"> ( 4 / 1727 ) </w:t>
      </w:r>
      <w:r w:rsidR="00867726" w:rsidRPr="004C1737">
        <w:rPr>
          <w:rFonts w:ascii="Traditional Arabic" w:hAnsi="Traditional Arabic" w:hint="cs"/>
          <w:sz w:val="24"/>
          <w:rtl/>
        </w:rPr>
        <w:t>حلولو أحمد بن عبدالرحمن اليزليطي ا،</w:t>
      </w:r>
      <w:r w:rsidRPr="004C1737">
        <w:rPr>
          <w:rFonts w:ascii="Traditional Arabic" w:hAnsi="Traditional Arabic"/>
          <w:sz w:val="24"/>
          <w:rtl/>
        </w:rPr>
        <w:t xml:space="preserve">التوضيح في شرح التنقيح لحلولو </w:t>
      </w:r>
      <w:r w:rsidR="00A60DEC" w:rsidRPr="004C1737">
        <w:rPr>
          <w:rFonts w:ascii="Traditional Arabic" w:hAnsi="Traditional Arabic" w:hint="cs"/>
          <w:sz w:val="24"/>
          <w:rtl/>
        </w:rPr>
        <w:t>، مطبعة النهضة ،تونس،1340ه،1921م:</w:t>
      </w:r>
      <w:r w:rsidRPr="004C1737">
        <w:rPr>
          <w:rFonts w:ascii="Traditional Arabic" w:hAnsi="Traditional Arabic"/>
          <w:sz w:val="24"/>
          <w:rtl/>
        </w:rPr>
        <w:t xml:space="preserve">( ص 34 ، 35 ) </w:t>
      </w:r>
      <w:r w:rsidR="0073134E" w:rsidRPr="004C1737">
        <w:rPr>
          <w:rFonts w:ascii="Traditional Arabic" w:hAnsi="Traditional Arabic" w:hint="cs"/>
          <w:sz w:val="24"/>
          <w:rtl/>
        </w:rPr>
        <w:t>محمد الطاهر بن عاشور،</w:t>
      </w:r>
      <w:r w:rsidRPr="004C1737">
        <w:rPr>
          <w:rFonts w:ascii="Traditional Arabic" w:hAnsi="Traditional Arabic"/>
          <w:sz w:val="24"/>
          <w:rtl/>
        </w:rPr>
        <w:t xml:space="preserve">التوضيح والتصحيح لمشكلات كتاب التنقيح </w:t>
      </w:r>
      <w:r w:rsidR="0073134E" w:rsidRPr="004C1737">
        <w:rPr>
          <w:rFonts w:ascii="Traditional Arabic" w:hAnsi="Traditional Arabic" w:hint="cs"/>
          <w:sz w:val="24"/>
          <w:rtl/>
        </w:rPr>
        <w:t>، مطبعة النهضة ،تونس، نهج الجزيرة ،1340ه،1921م</w:t>
      </w:r>
      <w:r w:rsidR="0073134E" w:rsidRPr="004C1737">
        <w:rPr>
          <w:rFonts w:ascii="Traditional Arabic" w:hAnsi="Traditional Arabic"/>
          <w:sz w:val="24"/>
          <w:rtl/>
        </w:rPr>
        <w:t xml:space="preserve"> </w:t>
      </w:r>
      <w:r w:rsidRPr="004C1737">
        <w:rPr>
          <w:rFonts w:ascii="Traditional Arabic" w:hAnsi="Traditional Arabic"/>
          <w:sz w:val="24"/>
          <w:rtl/>
        </w:rPr>
        <w:t xml:space="preserve">( 1 / 42 ) وما بعدها ، </w:t>
      </w:r>
      <w:r w:rsidRPr="004C1737">
        <w:rPr>
          <w:rFonts w:ascii="Traditional Arabic" w:hAnsi="Traditional Arabic" w:hint="cs"/>
          <w:sz w:val="24"/>
          <w:rtl/>
        </w:rPr>
        <w:t>محمد جعيط مفتي تونس ت:1330ه ،</w:t>
      </w:r>
      <w:r w:rsidR="0073134E" w:rsidRPr="004C1737">
        <w:rPr>
          <w:rFonts w:ascii="Traditional Arabic" w:hAnsi="Traditional Arabic" w:hint="cs"/>
          <w:sz w:val="24"/>
          <w:rtl/>
        </w:rPr>
        <w:t>محمد جعيط ،</w:t>
      </w:r>
      <w:r w:rsidRPr="004C1737">
        <w:rPr>
          <w:rFonts w:ascii="Traditional Arabic" w:hAnsi="Traditional Arabic"/>
          <w:sz w:val="24"/>
          <w:rtl/>
        </w:rPr>
        <w:t xml:space="preserve">منهج التحقيق والتوضيح لحل غوامض التنقيح </w:t>
      </w:r>
      <w:r w:rsidR="0073134E" w:rsidRPr="004C1737">
        <w:rPr>
          <w:rFonts w:ascii="Traditional Arabic" w:hAnsi="Traditional Arabic" w:hint="cs"/>
          <w:sz w:val="24"/>
          <w:rtl/>
        </w:rPr>
        <w:t>،طبع النهضة</w:t>
      </w:r>
      <w:r w:rsidRPr="004C1737">
        <w:rPr>
          <w:rFonts w:ascii="Traditional Arabic" w:hAnsi="Traditional Arabic" w:hint="cs"/>
          <w:sz w:val="24"/>
          <w:rtl/>
        </w:rPr>
        <w:t>،نهج الجزيرة عدد11 تونس</w:t>
      </w:r>
      <w:r w:rsidR="0073134E" w:rsidRPr="004C1737">
        <w:rPr>
          <w:rFonts w:ascii="Traditional Arabic" w:hAnsi="Traditional Arabic" w:hint="cs"/>
          <w:sz w:val="24"/>
          <w:rtl/>
        </w:rPr>
        <w:t xml:space="preserve">الطبعة الأولى </w:t>
      </w:r>
      <w:r w:rsidRPr="004C1737">
        <w:rPr>
          <w:rFonts w:ascii="Traditional Arabic" w:hAnsi="Traditional Arabic" w:hint="cs"/>
          <w:sz w:val="24"/>
          <w:rtl/>
        </w:rPr>
        <w:t>:1340ه،</w:t>
      </w:r>
      <w:r w:rsidRPr="004C1737">
        <w:rPr>
          <w:rFonts w:ascii="Traditional Arabic" w:hAnsi="Traditional Arabic"/>
          <w:sz w:val="24"/>
          <w:rtl/>
        </w:rPr>
        <w:t>( 1 /93 ) وما معده.</w:t>
      </w:r>
    </w:p>
  </w:footnote>
  <w:footnote w:id="37">
    <w:p w:rsidR="00F0504F" w:rsidRPr="004C1737" w:rsidRDefault="00F0504F" w:rsidP="001A41E5">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القرافي العقد المنظوم ص 44، </w:t>
      </w:r>
      <w:r w:rsidR="001A41E5" w:rsidRPr="004C1737">
        <w:rPr>
          <w:rFonts w:ascii="Traditional Arabic" w:hAnsi="Traditional Arabic"/>
          <w:sz w:val="24"/>
          <w:rtl/>
        </w:rPr>
        <w:t xml:space="preserve">العلائي أبي سعيد </w:t>
      </w:r>
      <w:r w:rsidR="003F2CC5" w:rsidRPr="004C1737">
        <w:rPr>
          <w:rFonts w:ascii="Traditional Arabic" w:hAnsi="Traditional Arabic"/>
          <w:color w:val="000000"/>
          <w:sz w:val="24"/>
          <w:rtl/>
        </w:rPr>
        <w:t>خليل بن كيكلدى المتوفى سنة 761 ه</w:t>
      </w:r>
      <w:r w:rsidR="00242481" w:rsidRPr="004C1737">
        <w:rPr>
          <w:rFonts w:ascii="Traditional Arabic" w:hAnsi="Traditional Arabic"/>
          <w:sz w:val="24"/>
          <w:rtl/>
        </w:rPr>
        <w:t>تلقيح الفهوم في تنقيح صيغ العموم</w:t>
      </w:r>
      <w:r w:rsidR="00751588" w:rsidRPr="004C1737">
        <w:rPr>
          <w:rFonts w:ascii="Traditional Arabic" w:hAnsi="Traditional Arabic"/>
          <w:sz w:val="24"/>
          <w:rtl/>
        </w:rPr>
        <w:t>،تحقيق : علي معوض ،وعادل الموجود،دار الارقم،الطبعة:الأولى:1418ه:</w:t>
      </w:r>
      <w:r w:rsidR="00242481" w:rsidRPr="004C1737">
        <w:rPr>
          <w:rFonts w:ascii="Traditional Arabic" w:hAnsi="Traditional Arabic"/>
          <w:sz w:val="24"/>
          <w:rtl/>
        </w:rPr>
        <w:t xml:space="preserve"> </w:t>
      </w:r>
      <w:r w:rsidRPr="004C1737">
        <w:rPr>
          <w:rFonts w:ascii="Traditional Arabic" w:hAnsi="Traditional Arabic"/>
          <w:sz w:val="24"/>
          <w:rtl/>
        </w:rPr>
        <w:t xml:space="preserve">ص </w:t>
      </w:r>
      <w:r w:rsidR="003F2CC5" w:rsidRPr="004C1737">
        <w:rPr>
          <w:rFonts w:ascii="Traditional Arabic" w:hAnsi="Traditional Arabic"/>
          <w:sz w:val="24"/>
          <w:rtl/>
        </w:rPr>
        <w:t>11</w:t>
      </w:r>
      <w:r w:rsidRPr="004C1737">
        <w:rPr>
          <w:rFonts w:ascii="Traditional Arabic" w:hAnsi="Traditional Arabic"/>
          <w:sz w:val="24"/>
          <w:rtl/>
        </w:rPr>
        <w:t>، عبدالكريم النملة ،المهذب فى علم أصول الفقه المقارن: 4/1461.</w:t>
      </w:r>
    </w:p>
  </w:footnote>
  <w:footnote w:id="38">
    <w:p w:rsidR="00F0504F" w:rsidRPr="004C1737" w:rsidRDefault="00F0504F" w:rsidP="005B08D8">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 نفائس الأصول 4/ 1795، 1796.</w:t>
      </w:r>
    </w:p>
  </w:footnote>
  <w:footnote w:id="39">
    <w:p w:rsidR="00F0504F" w:rsidRPr="004C1737" w:rsidRDefault="00F0504F" w:rsidP="00CB78C2">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العق</w:t>
      </w:r>
      <w:r w:rsidR="00CB78C2" w:rsidRPr="004C1737">
        <w:rPr>
          <w:rFonts w:ascii="Traditional Arabic" w:hAnsi="Traditional Arabic"/>
          <w:sz w:val="24"/>
          <w:rtl/>
        </w:rPr>
        <w:t>د المنظوم ص 47،</w:t>
      </w:r>
      <w:r w:rsidR="003952FC" w:rsidRPr="004C1737">
        <w:rPr>
          <w:rFonts w:ascii="Traditional Arabic" w:hAnsi="Traditional Arabic" w:hint="cs"/>
          <w:sz w:val="24"/>
          <w:rtl/>
        </w:rPr>
        <w:t xml:space="preserve"> العلائي</w:t>
      </w:r>
      <w:r w:rsidR="00CB78C2" w:rsidRPr="004C1737">
        <w:rPr>
          <w:rFonts w:ascii="Traditional Arabic" w:hAnsi="Traditional Arabic"/>
          <w:sz w:val="24"/>
          <w:rtl/>
        </w:rPr>
        <w:t xml:space="preserve"> تلقيح الفهوم ص </w:t>
      </w:r>
      <w:r w:rsidR="00CB78C2" w:rsidRPr="004C1737">
        <w:rPr>
          <w:rFonts w:ascii="Traditional Arabic" w:hAnsi="Traditional Arabic" w:hint="cs"/>
          <w:sz w:val="24"/>
          <w:rtl/>
        </w:rPr>
        <w:t>11-12</w:t>
      </w:r>
      <w:r w:rsidRPr="004C1737">
        <w:rPr>
          <w:rFonts w:ascii="Traditional Arabic" w:hAnsi="Traditional Arabic"/>
          <w:sz w:val="24"/>
          <w:rtl/>
        </w:rPr>
        <w:t>.</w:t>
      </w:r>
    </w:p>
  </w:footnote>
  <w:footnote w:id="40">
    <w:p w:rsidR="00F0504F" w:rsidRPr="004C1737" w:rsidRDefault="00F0504F" w:rsidP="005B08D8">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ص 47، 48 ، </w:t>
      </w:r>
    </w:p>
  </w:footnote>
  <w:footnote w:id="41">
    <w:p w:rsidR="00F0504F" w:rsidRPr="004C1737" w:rsidRDefault="00F0504F" w:rsidP="005B08D8">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القرافي ن</w:t>
      </w:r>
      <w:r w:rsidRPr="004C1737">
        <w:rPr>
          <w:rFonts w:ascii="Traditional Arabic" w:hAnsi="Traditional Arabic"/>
          <w:sz w:val="24"/>
          <w:rtl/>
        </w:rPr>
        <w:t xml:space="preserve">فائس الأصول 4/ 1797. </w:t>
      </w:r>
    </w:p>
  </w:footnote>
  <w:footnote w:id="42">
    <w:p w:rsidR="00F0504F" w:rsidRPr="004C1737" w:rsidRDefault="00F0504F" w:rsidP="005B08D8">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 ص 48.</w:t>
      </w:r>
    </w:p>
  </w:footnote>
  <w:footnote w:id="43">
    <w:p w:rsidR="00F0504F" w:rsidRPr="004C1737" w:rsidRDefault="00F0504F" w:rsidP="00014741">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الأصول 4/1797، </w:t>
      </w:r>
      <w:r w:rsidRPr="004C1737">
        <w:rPr>
          <w:rFonts w:ascii="Traditional Arabic" w:hAnsi="Traditional Arabic" w:hint="cs"/>
          <w:sz w:val="24"/>
          <w:rtl/>
        </w:rPr>
        <w:t xml:space="preserve">القرافي </w:t>
      </w:r>
      <w:r w:rsidRPr="004C1737">
        <w:rPr>
          <w:rFonts w:ascii="Traditional Arabic" w:hAnsi="Traditional Arabic"/>
          <w:sz w:val="24"/>
          <w:rtl/>
        </w:rPr>
        <w:t>العق</w:t>
      </w:r>
      <w:r w:rsidR="00014741" w:rsidRPr="004C1737">
        <w:rPr>
          <w:rFonts w:ascii="Traditional Arabic" w:hAnsi="Traditional Arabic"/>
          <w:sz w:val="24"/>
          <w:rtl/>
        </w:rPr>
        <w:t xml:space="preserve">د المنظوم ص 48، </w:t>
      </w:r>
      <w:r w:rsidR="003952FC" w:rsidRPr="004C1737">
        <w:rPr>
          <w:rFonts w:ascii="Traditional Arabic" w:hAnsi="Traditional Arabic" w:hint="cs"/>
          <w:sz w:val="24"/>
          <w:rtl/>
        </w:rPr>
        <w:t>العلائي</w:t>
      </w:r>
      <w:r w:rsidR="003952FC" w:rsidRPr="004C1737">
        <w:rPr>
          <w:rFonts w:ascii="Traditional Arabic" w:hAnsi="Traditional Arabic"/>
          <w:sz w:val="24"/>
          <w:rtl/>
        </w:rPr>
        <w:t xml:space="preserve"> </w:t>
      </w:r>
      <w:r w:rsidR="00014741" w:rsidRPr="004C1737">
        <w:rPr>
          <w:rFonts w:ascii="Traditional Arabic" w:hAnsi="Traditional Arabic"/>
          <w:sz w:val="24"/>
          <w:rtl/>
        </w:rPr>
        <w:t>تلقيح الفهوم ص</w:t>
      </w:r>
      <w:r w:rsidR="00014741" w:rsidRPr="004C1737">
        <w:rPr>
          <w:rFonts w:ascii="Traditional Arabic" w:hAnsi="Traditional Arabic" w:hint="cs"/>
          <w:sz w:val="24"/>
          <w:rtl/>
        </w:rPr>
        <w:t>12.</w:t>
      </w:r>
    </w:p>
  </w:footnote>
  <w:footnote w:id="44">
    <w:p w:rsidR="00F0504F" w:rsidRPr="004C1737" w:rsidRDefault="00F0504F" w:rsidP="00FC62AE">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ص 48، </w:t>
      </w:r>
      <w:r w:rsidRPr="004C1737">
        <w:rPr>
          <w:rFonts w:ascii="Traditional Arabic" w:hAnsi="Traditional Arabic" w:hint="cs"/>
          <w:sz w:val="24"/>
          <w:rtl/>
        </w:rPr>
        <w:t xml:space="preserve">القرافي </w:t>
      </w:r>
      <w:r w:rsidRPr="004C1737">
        <w:rPr>
          <w:rFonts w:ascii="Traditional Arabic" w:hAnsi="Traditional Arabic"/>
          <w:sz w:val="24"/>
          <w:rtl/>
        </w:rPr>
        <w:t>نفائس الأصول 4/ 1797،</w:t>
      </w:r>
      <w:r w:rsidR="003952FC" w:rsidRPr="004C1737">
        <w:rPr>
          <w:rFonts w:ascii="Traditional Arabic" w:hAnsi="Traditional Arabic" w:hint="cs"/>
          <w:sz w:val="24"/>
          <w:rtl/>
        </w:rPr>
        <w:t xml:space="preserve"> العلائي</w:t>
      </w:r>
      <w:r w:rsidRPr="004C1737">
        <w:rPr>
          <w:rFonts w:ascii="Traditional Arabic" w:hAnsi="Traditional Arabic"/>
          <w:sz w:val="24"/>
          <w:rtl/>
        </w:rPr>
        <w:t xml:space="preserve"> تلقيح الفهوم ص </w:t>
      </w:r>
      <w:r w:rsidR="00FC62AE" w:rsidRPr="004C1737">
        <w:rPr>
          <w:rFonts w:ascii="Traditional Arabic" w:hAnsi="Traditional Arabic" w:hint="cs"/>
          <w:sz w:val="24"/>
          <w:rtl/>
        </w:rPr>
        <w:t>12</w:t>
      </w:r>
      <w:r w:rsidRPr="004C1737">
        <w:rPr>
          <w:rFonts w:ascii="Traditional Arabic" w:hAnsi="Traditional Arabic"/>
          <w:sz w:val="24"/>
          <w:rtl/>
        </w:rPr>
        <w:t>.</w:t>
      </w:r>
    </w:p>
  </w:footnote>
  <w:footnote w:id="45">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هذا الجواب الذي للقرافي وتقريره في: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الأصول ( 4 / 1734 ) ، </w:t>
      </w:r>
      <w:r w:rsidR="003B7D70" w:rsidRPr="004C1737">
        <w:rPr>
          <w:rFonts w:ascii="Traditional Arabic" w:hAnsi="Traditional Arabic" w:hint="cs"/>
          <w:sz w:val="24"/>
          <w:rtl/>
        </w:rPr>
        <w:t xml:space="preserve">حلولو </w:t>
      </w:r>
      <w:r w:rsidRPr="004C1737">
        <w:rPr>
          <w:rFonts w:ascii="Traditional Arabic" w:hAnsi="Traditional Arabic"/>
          <w:sz w:val="24"/>
          <w:rtl/>
        </w:rPr>
        <w:t xml:space="preserve">التوضيح في شرح التنقيح لحلولو ( ص 35 ) ، </w:t>
      </w:r>
      <w:r w:rsidR="003B7D70" w:rsidRPr="004C1737">
        <w:rPr>
          <w:rFonts w:ascii="Traditional Arabic" w:hAnsi="Traditional Arabic" w:hint="cs"/>
          <w:sz w:val="24"/>
          <w:rtl/>
        </w:rPr>
        <w:t xml:space="preserve">ابن عاشور </w:t>
      </w:r>
      <w:r w:rsidRPr="004C1737">
        <w:rPr>
          <w:rFonts w:ascii="Traditional Arabic" w:hAnsi="Traditional Arabic"/>
          <w:sz w:val="24"/>
          <w:rtl/>
        </w:rPr>
        <w:t xml:space="preserve">التوضيح والتصحيح لمشكلات كتاب التنقيح ( 1 / 29 ) ، </w:t>
      </w:r>
      <w:r w:rsidRPr="004C1737">
        <w:rPr>
          <w:rFonts w:ascii="Traditional Arabic" w:hAnsi="Traditional Arabic" w:hint="cs"/>
          <w:sz w:val="24"/>
          <w:rtl/>
        </w:rPr>
        <w:t xml:space="preserve">محمد جعيط </w:t>
      </w:r>
      <w:r w:rsidRPr="004C1737">
        <w:rPr>
          <w:rFonts w:ascii="Traditional Arabic" w:hAnsi="Traditional Arabic"/>
          <w:sz w:val="24"/>
          <w:rtl/>
        </w:rPr>
        <w:t>منهج التحقيق والتوضيح لحل غوامض التنقيح ( 1 / 54 ).</w:t>
      </w:r>
    </w:p>
  </w:footnote>
  <w:footnote w:id="46">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العقد المنظوم في الخصوص والعموم ( 1 / 164 ، 165 ).</w:t>
      </w:r>
    </w:p>
  </w:footnote>
  <w:footnote w:id="47">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حاشية البناني على شرح المحلي على جمع الجوامع ( 1 / 406 ).</w:t>
      </w:r>
    </w:p>
  </w:footnote>
  <w:footnote w:id="48">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w:t>
      </w:r>
      <w:r w:rsidRPr="004C1737">
        <w:rPr>
          <w:rFonts w:ascii="Traditional Arabic" w:hAnsi="Traditional Arabic" w:hint="cs"/>
          <w:sz w:val="24"/>
          <w:rtl/>
        </w:rPr>
        <w:t>القرافي</w:t>
      </w:r>
      <w:r w:rsidRPr="004C1737">
        <w:rPr>
          <w:rFonts w:ascii="Traditional Arabic" w:hAnsi="Traditional Arabic"/>
          <w:sz w:val="24"/>
          <w:rtl/>
        </w:rPr>
        <w:t xml:space="preserve"> ال</w:t>
      </w:r>
      <w:r w:rsidR="008609EF" w:rsidRPr="004C1737">
        <w:rPr>
          <w:rFonts w:ascii="Traditional Arabic" w:hAnsi="Traditional Arabic"/>
          <w:sz w:val="24"/>
          <w:rtl/>
        </w:rPr>
        <w:t>عقد المنظوم في الخصوص والعموم (1/211)</w:t>
      </w:r>
      <w:r w:rsidRPr="004C1737">
        <w:rPr>
          <w:rFonts w:ascii="Traditional Arabic" w:hAnsi="Traditional Arabic" w:hint="cs"/>
          <w:sz w:val="24"/>
          <w:rtl/>
        </w:rPr>
        <w:t xml:space="preserve">،القرافي </w:t>
      </w:r>
      <w:r w:rsidR="008609EF" w:rsidRPr="004C1737">
        <w:rPr>
          <w:rFonts w:ascii="Traditional Arabic" w:hAnsi="Traditional Arabic"/>
          <w:sz w:val="24"/>
          <w:rtl/>
        </w:rPr>
        <w:t xml:space="preserve">نفائس الأصول(4/1734) </w:t>
      </w:r>
      <w:r w:rsidR="003B7D70" w:rsidRPr="004C1737">
        <w:rPr>
          <w:rFonts w:ascii="Traditional Arabic" w:hAnsi="Traditional Arabic" w:hint="cs"/>
          <w:sz w:val="24"/>
          <w:rtl/>
        </w:rPr>
        <w:t xml:space="preserve">حلولو </w:t>
      </w:r>
      <w:r w:rsidR="003B7D70" w:rsidRPr="004C1737">
        <w:rPr>
          <w:rFonts w:ascii="Traditional Arabic" w:hAnsi="Traditional Arabic"/>
          <w:sz w:val="24"/>
          <w:rtl/>
        </w:rPr>
        <w:t xml:space="preserve">التوضيح في شرح التنقيح </w:t>
      </w:r>
      <w:r w:rsidRPr="004C1737">
        <w:rPr>
          <w:rFonts w:ascii="Traditional Arabic" w:hAnsi="Traditional Arabic"/>
          <w:sz w:val="24"/>
          <w:rtl/>
        </w:rPr>
        <w:t xml:space="preserve">( ص 35 ) </w:t>
      </w:r>
      <w:r w:rsidRPr="004C1737">
        <w:rPr>
          <w:rFonts w:ascii="Traditional Arabic" w:hAnsi="Traditional Arabic" w:hint="cs"/>
          <w:sz w:val="24"/>
          <w:rtl/>
        </w:rPr>
        <w:t xml:space="preserve">،جعيط </w:t>
      </w:r>
      <w:r w:rsidRPr="004C1737">
        <w:rPr>
          <w:rFonts w:ascii="Traditional Arabic" w:hAnsi="Traditional Arabic"/>
          <w:sz w:val="24"/>
          <w:rtl/>
        </w:rPr>
        <w:t xml:space="preserve">منهج التحقيق والتوضيح لحل غوامض التنقيح ( 1 / 54 ) ، </w:t>
      </w:r>
      <w:r w:rsidR="003B7D70" w:rsidRPr="004C1737">
        <w:rPr>
          <w:rFonts w:ascii="Traditional Arabic" w:hAnsi="Traditional Arabic" w:hint="cs"/>
          <w:sz w:val="24"/>
          <w:rtl/>
        </w:rPr>
        <w:t>ابن عاشور</w:t>
      </w:r>
      <w:r w:rsidRPr="004C1737">
        <w:rPr>
          <w:rFonts w:ascii="Traditional Arabic" w:hAnsi="Traditional Arabic"/>
          <w:sz w:val="24"/>
          <w:rtl/>
        </w:rPr>
        <w:t>التوضيح والتصحيح لمشكلات كتاب التنقيح ( 1 / 29 ).</w:t>
      </w:r>
    </w:p>
  </w:footnote>
  <w:footnote w:id="49">
    <w:p w:rsidR="00F0504F" w:rsidRPr="004C1737" w:rsidRDefault="00F0504F" w:rsidP="00C7447D">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القرافي</w:t>
      </w:r>
      <w:r w:rsidR="00BA2854" w:rsidRPr="004C1737">
        <w:rPr>
          <w:rFonts w:ascii="Traditional Arabic" w:hAnsi="Traditional Arabic"/>
          <w:sz w:val="24"/>
          <w:rtl/>
        </w:rPr>
        <w:t xml:space="preserve"> نفائس الأصول(4/1734</w:t>
      </w:r>
      <w:r w:rsidRPr="004C1737">
        <w:rPr>
          <w:rFonts w:ascii="Traditional Arabic" w:hAnsi="Traditional Arabic"/>
          <w:sz w:val="24"/>
          <w:rtl/>
        </w:rPr>
        <w:t>)</w:t>
      </w:r>
      <w:r w:rsidR="00BA2854" w:rsidRPr="004C1737">
        <w:rPr>
          <w:rFonts w:ascii="Traditional Arabic" w:hAnsi="Traditional Arabic" w:hint="cs"/>
          <w:sz w:val="24"/>
          <w:rtl/>
        </w:rPr>
        <w:t>بتصرف</w:t>
      </w:r>
      <w:r w:rsidRPr="004C1737">
        <w:rPr>
          <w:rFonts w:ascii="Traditional Arabic" w:hAnsi="Traditional Arabic" w:hint="cs"/>
          <w:sz w:val="24"/>
          <w:rtl/>
        </w:rPr>
        <w:t>،وج</w:t>
      </w:r>
      <w:r w:rsidR="00044ABF" w:rsidRPr="004C1737">
        <w:rPr>
          <w:rFonts w:ascii="Traditional Arabic" w:hAnsi="Traditional Arabic" w:hint="cs"/>
          <w:sz w:val="24"/>
          <w:rtl/>
        </w:rPr>
        <w:t>ع</w:t>
      </w:r>
      <w:r w:rsidRPr="004C1737">
        <w:rPr>
          <w:rFonts w:ascii="Traditional Arabic" w:hAnsi="Traditional Arabic" w:hint="cs"/>
          <w:sz w:val="24"/>
          <w:rtl/>
        </w:rPr>
        <w:t xml:space="preserve">يط </w:t>
      </w:r>
      <w:r w:rsidRPr="004C1737">
        <w:rPr>
          <w:rFonts w:ascii="Traditional Arabic" w:hAnsi="Traditional Arabic"/>
          <w:sz w:val="24"/>
          <w:rtl/>
        </w:rPr>
        <w:t>منهج التحقيق والتوضيح</w:t>
      </w:r>
      <w:r w:rsidR="00C7447D" w:rsidRPr="004C1737">
        <w:rPr>
          <w:rFonts w:ascii="Traditional Arabic" w:hAnsi="Traditional Arabic"/>
          <w:sz w:val="24"/>
          <w:rtl/>
        </w:rPr>
        <w:t>(1/54</w:t>
      </w:r>
      <w:r w:rsidRPr="004C1737">
        <w:rPr>
          <w:rFonts w:ascii="Traditional Arabic" w:hAnsi="Traditional Arabic"/>
          <w:sz w:val="24"/>
          <w:rtl/>
        </w:rPr>
        <w:t>).</w:t>
      </w:r>
    </w:p>
  </w:footnote>
  <w:footnote w:id="50">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9B47B9" w:rsidRPr="004C1737">
        <w:rPr>
          <w:rFonts w:ascii="Traditional Arabic" w:hAnsi="Traditional Arabic"/>
          <w:sz w:val="24"/>
          <w:rtl/>
        </w:rPr>
        <w:t xml:space="preserve">) </w:t>
      </w:r>
      <w:r w:rsidR="007C358D" w:rsidRPr="004C1737">
        <w:rPr>
          <w:rFonts w:ascii="Traditional Arabic" w:hAnsi="Traditional Arabic"/>
          <w:sz w:val="24"/>
          <w:rtl/>
        </w:rPr>
        <w:t>انظر</w:t>
      </w:r>
      <w:r w:rsidR="009B47B9" w:rsidRPr="004C1737">
        <w:rPr>
          <w:rFonts w:ascii="Traditional Arabic" w:hAnsi="Traditional Arabic"/>
          <w:sz w:val="24"/>
          <w:rtl/>
        </w:rPr>
        <w:t xml:space="preserve"> في ذلك:</w:t>
      </w:r>
      <w:r w:rsidRPr="004C1737">
        <w:rPr>
          <w:rFonts w:ascii="Traditional Arabic" w:hAnsi="Traditional Arabic" w:hint="cs"/>
          <w:sz w:val="24"/>
          <w:rtl/>
        </w:rPr>
        <w:t>القرافي</w:t>
      </w:r>
      <w:r w:rsidRPr="004C1737">
        <w:rPr>
          <w:rFonts w:ascii="Traditional Arabic" w:hAnsi="Traditional Arabic"/>
          <w:sz w:val="24"/>
          <w:rtl/>
        </w:rPr>
        <w:t xml:space="preserve"> لعقد المنظوم في الخصوص والعموم ( 1 / 213 ) ، </w:t>
      </w:r>
      <w:r w:rsidR="009D1FB0" w:rsidRPr="004C1737">
        <w:rPr>
          <w:rFonts w:ascii="Traditional Arabic" w:hAnsi="Traditional Arabic" w:hint="cs"/>
          <w:sz w:val="24"/>
          <w:rtl/>
        </w:rPr>
        <w:t xml:space="preserve">حلولو </w:t>
      </w:r>
      <w:r w:rsidR="009D1FB0" w:rsidRPr="004C1737">
        <w:rPr>
          <w:rFonts w:ascii="Traditional Arabic" w:hAnsi="Traditional Arabic"/>
          <w:sz w:val="24"/>
          <w:rtl/>
        </w:rPr>
        <w:t xml:space="preserve">التوضيح في شرح التنقيح </w:t>
      </w:r>
      <w:r w:rsidRPr="004C1737">
        <w:rPr>
          <w:rFonts w:ascii="Traditional Arabic" w:hAnsi="Traditional Arabic"/>
          <w:sz w:val="24"/>
          <w:rtl/>
        </w:rPr>
        <w:t xml:space="preserve"> ( ص 35 ) ، </w:t>
      </w:r>
      <w:r w:rsidR="009D1FB0" w:rsidRPr="004C1737">
        <w:rPr>
          <w:rFonts w:ascii="Traditional Arabic" w:hAnsi="Traditional Arabic" w:hint="cs"/>
          <w:sz w:val="24"/>
          <w:rtl/>
        </w:rPr>
        <w:t xml:space="preserve">ابن عاشور </w:t>
      </w:r>
      <w:r w:rsidRPr="004C1737">
        <w:rPr>
          <w:rFonts w:ascii="Traditional Arabic" w:hAnsi="Traditional Arabic"/>
          <w:sz w:val="24"/>
          <w:rtl/>
        </w:rPr>
        <w:t>التوضيح والتصحيح لمشكلات كتاب التنقيح ( 1 / 29 ).</w:t>
      </w:r>
    </w:p>
  </w:footnote>
  <w:footnote w:id="51">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00B55B1F" w:rsidRPr="004C1737">
        <w:rPr>
          <w:rFonts w:ascii="Traditional Arabic" w:hAnsi="Traditional Arabic" w:hint="cs"/>
          <w:sz w:val="24"/>
          <w:rtl/>
        </w:rPr>
        <w:t xml:space="preserve">ابن عاشور </w:t>
      </w:r>
      <w:r w:rsidRPr="004C1737">
        <w:rPr>
          <w:rFonts w:ascii="Traditional Arabic" w:hAnsi="Traditional Arabic"/>
          <w:sz w:val="24"/>
          <w:rtl/>
        </w:rPr>
        <w:t xml:space="preserve">التوضيح والتصحيح </w:t>
      </w:r>
      <w:r w:rsidR="00F03FA8" w:rsidRPr="004C1737">
        <w:rPr>
          <w:rFonts w:ascii="Traditional Arabic" w:hAnsi="Traditional Arabic"/>
          <w:sz w:val="24"/>
          <w:rtl/>
        </w:rPr>
        <w:t xml:space="preserve">لمشكلات كتاب التنقيح </w:t>
      </w:r>
      <w:r w:rsidRPr="004C1737">
        <w:rPr>
          <w:rFonts w:ascii="Traditional Arabic" w:hAnsi="Traditional Arabic"/>
          <w:sz w:val="24"/>
          <w:rtl/>
        </w:rPr>
        <w:t>( 1 / 29 ).</w:t>
      </w:r>
    </w:p>
  </w:footnote>
  <w:footnote w:id="52">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 في الخصوص والعموم ( 1 / 213 ).</w:t>
      </w:r>
    </w:p>
  </w:footnote>
  <w:footnote w:id="53">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00CA4CD3" w:rsidRPr="004C1737">
        <w:rPr>
          <w:rFonts w:ascii="Traditional Arabic" w:hAnsi="Traditional Arabic" w:hint="cs"/>
          <w:sz w:val="24"/>
          <w:rtl/>
        </w:rPr>
        <w:t xml:space="preserve">حلولو </w:t>
      </w:r>
      <w:r w:rsidRPr="004C1737">
        <w:rPr>
          <w:rFonts w:ascii="Traditional Arabic" w:hAnsi="Traditional Arabic"/>
          <w:sz w:val="24"/>
          <w:rtl/>
        </w:rPr>
        <w:t>التوضيح</w:t>
      </w:r>
      <w:r w:rsidR="00CA4CD3" w:rsidRPr="004C1737">
        <w:rPr>
          <w:rFonts w:ascii="Traditional Arabic" w:hAnsi="Traditional Arabic"/>
          <w:sz w:val="24"/>
          <w:rtl/>
        </w:rPr>
        <w:t xml:space="preserve"> في شرح التنقيح </w:t>
      </w:r>
      <w:r w:rsidRPr="004C1737">
        <w:rPr>
          <w:rFonts w:ascii="Traditional Arabic" w:hAnsi="Traditional Arabic"/>
          <w:sz w:val="24"/>
          <w:rtl/>
        </w:rPr>
        <w:t xml:space="preserve"> ( ص 35 ).</w:t>
      </w:r>
    </w:p>
  </w:footnote>
  <w:footnote w:id="54">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00CA4CD3" w:rsidRPr="004C1737">
        <w:rPr>
          <w:rFonts w:ascii="Traditional Arabic" w:hAnsi="Traditional Arabic" w:hint="cs"/>
          <w:sz w:val="24"/>
          <w:rtl/>
        </w:rPr>
        <w:t xml:space="preserve">ابن عاشور </w:t>
      </w:r>
      <w:r w:rsidRPr="004C1737">
        <w:rPr>
          <w:rFonts w:ascii="Traditional Arabic" w:hAnsi="Traditional Arabic"/>
          <w:sz w:val="24"/>
          <w:rtl/>
        </w:rPr>
        <w:t>التوضيح والتصحيح لمشكلات كتاب التنقيح ( 1 / 29 ).</w:t>
      </w:r>
    </w:p>
  </w:footnote>
  <w:footnote w:id="55">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نفائس الأصول ( 4 / 1734 ) .</w:t>
      </w:r>
    </w:p>
  </w:footnote>
  <w:footnote w:id="56">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 في الخصوص والعموم ( 1 / 211 ).</w:t>
      </w:r>
    </w:p>
  </w:footnote>
  <w:footnote w:id="57">
    <w:p w:rsidR="00F0504F" w:rsidRPr="004C1737" w:rsidRDefault="00F0504F" w:rsidP="003A150C">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الأصول ( 4/ 1734 )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في الخصوص والعموم (1 / 211 ، 212 ، 213 ) ، </w:t>
      </w:r>
      <w:r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w:t>
      </w:r>
      <w:r w:rsidR="003A150C" w:rsidRPr="004C1737">
        <w:rPr>
          <w:rFonts w:ascii="Traditional Arabic" w:hAnsi="Traditional Arabic"/>
          <w:sz w:val="24"/>
          <w:rtl/>
        </w:rPr>
        <w:t>وضيح لحل غوامض التنقيح ( 1 / 54</w:t>
      </w:r>
      <w:r w:rsidRPr="004C1737">
        <w:rPr>
          <w:rFonts w:ascii="Traditional Arabic" w:hAnsi="Traditional Arabic"/>
          <w:sz w:val="24"/>
          <w:rtl/>
        </w:rPr>
        <w:t>).</w:t>
      </w:r>
    </w:p>
  </w:footnote>
  <w:footnote w:id="58">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القرافي</w:t>
      </w:r>
      <w:r w:rsidRPr="004C1737">
        <w:rPr>
          <w:rFonts w:ascii="Traditional Arabic" w:hAnsi="Traditional Arabic"/>
          <w:sz w:val="24"/>
          <w:rtl/>
        </w:rPr>
        <w:t xml:space="preserve"> العقد المنظوم في الخصوص والعموم ( 1 / 165 ).</w:t>
      </w:r>
    </w:p>
  </w:footnote>
  <w:footnote w:id="59">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نفائس الأصول ( 4 / 1730 ).</w:t>
      </w:r>
    </w:p>
    <w:p w:rsidR="00F0504F" w:rsidRPr="004C1737" w:rsidRDefault="00575D2F" w:rsidP="00575D2F">
      <w:pPr>
        <w:pStyle w:val="a3"/>
        <w:ind w:right="392"/>
        <w:jc w:val="both"/>
        <w:rPr>
          <w:rFonts w:ascii="Traditional Arabic" w:hAnsi="Traditional Arabic"/>
          <w:sz w:val="24"/>
          <w:rtl/>
        </w:rPr>
      </w:pPr>
      <w:r w:rsidRPr="004C1737">
        <w:rPr>
          <w:rFonts w:ascii="Traditional Arabic" w:hAnsi="Traditional Arabic" w:hint="cs"/>
          <w:sz w:val="24"/>
          <w:rtl/>
        </w:rPr>
        <w:t xml:space="preserve">       </w:t>
      </w:r>
      <w:r w:rsidR="00F0504F" w:rsidRPr="004C1737">
        <w:rPr>
          <w:rFonts w:ascii="Traditional Arabic" w:hAnsi="Traditional Arabic"/>
          <w:sz w:val="24"/>
          <w:rtl/>
        </w:rPr>
        <w:t xml:space="preserve"> وانظر: العقد المنظوم في الخصوص والعموم ( 1 / 165 ).</w:t>
      </w:r>
    </w:p>
  </w:footnote>
  <w:footnote w:id="60">
    <w:p w:rsidR="00F0504F" w:rsidRPr="004C1737" w:rsidRDefault="00F0504F" w:rsidP="00CE21D5">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تنقيح الفصول ( 1 / </w:t>
      </w:r>
      <w:r w:rsidR="00CE21D5" w:rsidRPr="004C1737">
        <w:rPr>
          <w:rFonts w:ascii="Traditional Arabic" w:hAnsi="Traditional Arabic" w:hint="cs"/>
          <w:sz w:val="24"/>
          <w:rtl/>
        </w:rPr>
        <w:t>65</w:t>
      </w:r>
      <w:r w:rsidRPr="004C1737">
        <w:rPr>
          <w:rFonts w:ascii="Traditional Arabic" w:hAnsi="Traditional Arabic"/>
          <w:sz w:val="24"/>
          <w:rtl/>
        </w:rPr>
        <w:t xml:space="preserve"> ) .</w:t>
      </w:r>
    </w:p>
  </w:footnote>
  <w:footnote w:id="61">
    <w:p w:rsidR="00F0504F" w:rsidRPr="004C1737" w:rsidRDefault="00F0504F" w:rsidP="00CE21D5">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تنقيح الفصول ( 1 / </w:t>
      </w:r>
      <w:r w:rsidR="00CE21D5" w:rsidRPr="004C1737">
        <w:rPr>
          <w:rFonts w:ascii="Traditional Arabic" w:hAnsi="Traditional Arabic" w:hint="cs"/>
          <w:sz w:val="24"/>
          <w:rtl/>
        </w:rPr>
        <w:t>65</w:t>
      </w:r>
      <w:r w:rsidRPr="004C1737">
        <w:rPr>
          <w:rFonts w:ascii="Traditional Arabic" w:hAnsi="Traditional Arabic"/>
          <w:sz w:val="24"/>
          <w:rtl/>
        </w:rPr>
        <w:t xml:space="preserve"> ) .</w:t>
      </w:r>
    </w:p>
  </w:footnote>
  <w:footnote w:id="62">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00DE2502" w:rsidRPr="004C1737">
        <w:rPr>
          <w:rFonts w:ascii="Traditional Arabic" w:hAnsi="Traditional Arabic"/>
          <w:sz w:val="24"/>
          <w:rtl/>
        </w:rPr>
        <w:t>شرح تنقيح الفصول (</w:t>
      </w:r>
      <w:r w:rsidRPr="004C1737">
        <w:rPr>
          <w:rFonts w:ascii="Traditional Arabic" w:hAnsi="Traditional Arabic"/>
          <w:sz w:val="24"/>
          <w:rtl/>
        </w:rPr>
        <w:t>1</w:t>
      </w:r>
      <w:r w:rsidR="00DE2502" w:rsidRPr="004C1737">
        <w:rPr>
          <w:rFonts w:ascii="Traditional Arabic" w:hAnsi="Traditional Arabic"/>
          <w:sz w:val="24"/>
          <w:rtl/>
        </w:rPr>
        <w:t>/39)وانظرمعه:</w:t>
      </w:r>
      <w:r w:rsidR="00F03FA8" w:rsidRPr="004C1737">
        <w:rPr>
          <w:rFonts w:ascii="Traditional Arabic" w:hAnsi="Traditional Arabic" w:hint="cs"/>
          <w:sz w:val="24"/>
          <w:rtl/>
        </w:rPr>
        <w:t xml:space="preserve">حلولو </w:t>
      </w:r>
      <w:r w:rsidR="00F03FA8" w:rsidRPr="004C1737">
        <w:rPr>
          <w:rFonts w:ascii="Traditional Arabic" w:hAnsi="Traditional Arabic"/>
          <w:sz w:val="24"/>
          <w:rtl/>
        </w:rPr>
        <w:t xml:space="preserve">التوضيح في شرح التنقيح </w:t>
      </w:r>
      <w:r w:rsidR="00DE2502" w:rsidRPr="004C1737">
        <w:rPr>
          <w:rFonts w:ascii="Traditional Arabic" w:hAnsi="Traditional Arabic"/>
          <w:sz w:val="24"/>
          <w:rtl/>
        </w:rPr>
        <w:t>(ص 35)</w:t>
      </w:r>
      <w:r w:rsidRPr="004C1737">
        <w:rPr>
          <w:rFonts w:ascii="Traditional Arabic" w:hAnsi="Traditional Arabic"/>
          <w:sz w:val="24"/>
          <w:rtl/>
        </w:rPr>
        <w:t>ا</w:t>
      </w:r>
      <w:r w:rsidR="00F03FA8" w:rsidRPr="004C1737">
        <w:rPr>
          <w:rFonts w:ascii="Traditional Arabic" w:hAnsi="Traditional Arabic" w:hint="cs"/>
          <w:sz w:val="24"/>
          <w:rtl/>
        </w:rPr>
        <w:t>بن عاشور ا</w:t>
      </w:r>
      <w:r w:rsidRPr="004C1737">
        <w:rPr>
          <w:rFonts w:ascii="Traditional Arabic" w:hAnsi="Traditional Arabic"/>
          <w:sz w:val="24"/>
          <w:rtl/>
        </w:rPr>
        <w:t>لتوضي</w:t>
      </w:r>
      <w:r w:rsidR="00DE2502" w:rsidRPr="004C1737">
        <w:rPr>
          <w:rFonts w:ascii="Traditional Arabic" w:hAnsi="Traditional Arabic"/>
          <w:sz w:val="24"/>
          <w:rtl/>
        </w:rPr>
        <w:t>ح والتصحيح لمشكلات كتاب التنقيح(1/42</w:t>
      </w:r>
      <w:r w:rsidRPr="004C1737">
        <w:rPr>
          <w:rFonts w:ascii="Traditional Arabic" w:hAnsi="Traditional Arabic"/>
          <w:sz w:val="24"/>
          <w:rtl/>
        </w:rPr>
        <w:t xml:space="preserve">) </w:t>
      </w:r>
      <w:r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w:t>
      </w:r>
      <w:r w:rsidR="00DE2502" w:rsidRPr="004C1737">
        <w:rPr>
          <w:rFonts w:ascii="Traditional Arabic" w:hAnsi="Traditional Arabic"/>
          <w:sz w:val="24"/>
          <w:rtl/>
        </w:rPr>
        <w:t>وضيح(</w:t>
      </w:r>
      <w:r w:rsidR="00A279A8" w:rsidRPr="004C1737">
        <w:rPr>
          <w:rFonts w:ascii="Traditional Arabic" w:hAnsi="Traditional Arabic"/>
          <w:sz w:val="24"/>
          <w:rtl/>
        </w:rPr>
        <w:t>1/58</w:t>
      </w:r>
      <w:r w:rsidR="00DE2502" w:rsidRPr="004C1737">
        <w:rPr>
          <w:rFonts w:ascii="Traditional Arabic" w:hAnsi="Traditional Arabic"/>
          <w:sz w:val="24"/>
          <w:rtl/>
        </w:rPr>
        <w:t>)</w:t>
      </w:r>
      <w:r w:rsidRPr="004C1737">
        <w:rPr>
          <w:rFonts w:ascii="Traditional Arabic" w:hAnsi="Traditional Arabic"/>
          <w:sz w:val="24"/>
          <w:rtl/>
        </w:rPr>
        <w:t>وما بعدها.</w:t>
      </w:r>
    </w:p>
  </w:footnote>
  <w:footnote w:id="63">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Pr="004C1737">
        <w:rPr>
          <w:rFonts w:ascii="Traditional Arabic" w:hAnsi="Traditional Arabic"/>
          <w:sz w:val="24"/>
          <w:rtl/>
        </w:rPr>
        <w:t>نفائس الأصول ( 4 / 1727 ).</w:t>
      </w:r>
    </w:p>
  </w:footnote>
  <w:footnote w:id="64">
    <w:p w:rsidR="00F0504F" w:rsidRPr="004C1737" w:rsidRDefault="00F0504F" w:rsidP="005B08D8">
      <w:pPr>
        <w:pStyle w:val="a3"/>
        <w:jc w:val="both"/>
        <w:rPr>
          <w:rFonts w:ascii="Traditional Arabic" w:hAnsi="Traditional Arabic"/>
          <w:sz w:val="24"/>
        </w:rPr>
      </w:pPr>
      <w:r w:rsidRPr="004C1737">
        <w:rPr>
          <w:rFonts w:ascii="Traditional Arabic" w:hAnsi="Traditional Arabic" w:hint="cs"/>
          <w:sz w:val="24"/>
          <w:rtl/>
        </w:rPr>
        <w:t>(</w:t>
      </w:r>
      <w:r w:rsidRPr="004C1737">
        <w:rPr>
          <w:rStyle w:val="a4"/>
          <w:rFonts w:ascii="Traditional Arabic" w:hAnsi="Traditional Arabic"/>
          <w:sz w:val="24"/>
          <w:vertAlign w:val="baseline"/>
        </w:rPr>
        <w:footnoteRef/>
      </w:r>
      <w:r w:rsidRPr="004C1737">
        <w:rPr>
          <w:rFonts w:ascii="Traditional Arabic" w:hAnsi="Traditional Arabic" w:hint="cs"/>
          <w:sz w:val="24"/>
          <w:rtl/>
        </w:rPr>
        <w:t>)</w:t>
      </w:r>
      <w:r w:rsidRPr="004C1737">
        <w:rPr>
          <w:rFonts w:ascii="Traditional Arabic" w:hAnsi="Traditional Arabic"/>
          <w:sz w:val="24"/>
          <w:rtl/>
        </w:rPr>
        <w:t xml:space="preserve"> - </w:t>
      </w:r>
      <w:r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المنظوم:1/165.</w:t>
      </w:r>
    </w:p>
  </w:footnote>
  <w:footnote w:id="65">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7C5BA9" w:rsidRPr="004C1737">
        <w:rPr>
          <w:rFonts w:ascii="Traditional Arabic" w:hAnsi="Traditional Arabic"/>
          <w:sz w:val="24"/>
          <w:rtl/>
        </w:rPr>
        <w:t xml:space="preserve">) </w:t>
      </w:r>
      <w:r w:rsidR="007C358D" w:rsidRPr="004C1737">
        <w:rPr>
          <w:rFonts w:ascii="Traditional Arabic" w:hAnsi="Traditional Arabic"/>
          <w:sz w:val="24"/>
          <w:rtl/>
        </w:rPr>
        <w:t>انظر</w:t>
      </w:r>
      <w:r w:rsidR="007C5BA9" w:rsidRPr="004C1737">
        <w:rPr>
          <w:rFonts w:ascii="Traditional Arabic" w:hAnsi="Traditional Arabic"/>
          <w:sz w:val="24"/>
          <w:rtl/>
        </w:rPr>
        <w:t>:</w:t>
      </w:r>
      <w:r w:rsidRPr="004C1737">
        <w:rPr>
          <w:rFonts w:ascii="Traditional Arabic" w:hAnsi="Traditional Arabic" w:hint="cs"/>
          <w:sz w:val="24"/>
          <w:rtl/>
        </w:rPr>
        <w:t xml:space="preserve">القرافي </w:t>
      </w:r>
      <w:r w:rsidR="007C5BA9" w:rsidRPr="004C1737">
        <w:rPr>
          <w:rFonts w:ascii="Traditional Arabic" w:hAnsi="Traditional Arabic"/>
          <w:sz w:val="24"/>
          <w:rtl/>
        </w:rPr>
        <w:t>نفائس الأصول(4/1729)</w:t>
      </w:r>
      <w:r w:rsidRPr="004C1737">
        <w:rPr>
          <w:rFonts w:ascii="Traditional Arabic" w:hAnsi="Traditional Arabic"/>
          <w:sz w:val="24"/>
          <w:rtl/>
        </w:rPr>
        <w:t>و</w:t>
      </w:r>
      <w:r w:rsidRPr="004C1737">
        <w:rPr>
          <w:rFonts w:ascii="Traditional Arabic" w:hAnsi="Traditional Arabic" w:hint="cs"/>
          <w:sz w:val="24"/>
          <w:rtl/>
        </w:rPr>
        <w:t xml:space="preserve"> القرافي </w:t>
      </w:r>
      <w:r w:rsidRPr="004C1737">
        <w:rPr>
          <w:rFonts w:ascii="Traditional Arabic" w:hAnsi="Traditional Arabic"/>
          <w:sz w:val="24"/>
          <w:rtl/>
        </w:rPr>
        <w:t>العقد المنظوم في الخصوص والعموم (1/164).</w:t>
      </w:r>
    </w:p>
  </w:footnote>
  <w:footnote w:id="66">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 xml:space="preserve">القرافي </w:t>
      </w:r>
      <w:r w:rsidR="004A790D" w:rsidRPr="004C1737">
        <w:rPr>
          <w:rFonts w:ascii="Traditional Arabic" w:hAnsi="Traditional Arabic"/>
          <w:sz w:val="24"/>
          <w:rtl/>
        </w:rPr>
        <w:t>العقد المنظوم في الخصوص والعموم(1/164)</w:t>
      </w:r>
      <w:r w:rsidR="004A790D" w:rsidRPr="004C1737">
        <w:rPr>
          <w:rFonts w:ascii="Traditional Arabic" w:hAnsi="Traditional Arabic" w:hint="cs"/>
          <w:sz w:val="24"/>
          <w:rtl/>
        </w:rPr>
        <w:t>و</w:t>
      </w:r>
      <w:r w:rsidRPr="004C1737">
        <w:rPr>
          <w:rFonts w:ascii="Traditional Arabic" w:hAnsi="Traditional Arabic" w:hint="cs"/>
          <w:sz w:val="24"/>
          <w:rtl/>
        </w:rPr>
        <w:t>ا</w:t>
      </w:r>
      <w:r w:rsidRPr="004C1737">
        <w:rPr>
          <w:rFonts w:ascii="Traditional Arabic" w:hAnsi="Traditional Arabic"/>
          <w:sz w:val="24"/>
          <w:rtl/>
        </w:rPr>
        <w:t xml:space="preserve">نظر: </w:t>
      </w:r>
      <w:r w:rsidRPr="004C1737">
        <w:rPr>
          <w:rFonts w:ascii="Traditional Arabic" w:hAnsi="Traditional Arabic" w:hint="cs"/>
          <w:sz w:val="24"/>
          <w:rtl/>
        </w:rPr>
        <w:t>القرافي ن</w:t>
      </w:r>
      <w:r w:rsidR="004A790D" w:rsidRPr="004C1737">
        <w:rPr>
          <w:rFonts w:ascii="Traditional Arabic" w:hAnsi="Traditional Arabic"/>
          <w:sz w:val="24"/>
          <w:rtl/>
        </w:rPr>
        <w:t>فائس الأصول (4/1729</w:t>
      </w:r>
      <w:r w:rsidRPr="004C1737">
        <w:rPr>
          <w:rFonts w:ascii="Traditional Arabic" w:hAnsi="Traditional Arabic"/>
          <w:sz w:val="24"/>
          <w:rtl/>
        </w:rPr>
        <w:t>)</w:t>
      </w:r>
    </w:p>
  </w:footnote>
  <w:footnote w:id="67">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Pr="004C1737">
        <w:rPr>
          <w:rFonts w:ascii="Traditional Arabic" w:hAnsi="Traditional Arabic" w:hint="cs"/>
          <w:sz w:val="24"/>
          <w:rtl/>
        </w:rPr>
        <w:t xml:space="preserve">القرافي </w:t>
      </w:r>
      <w:r w:rsidR="00A26CFB" w:rsidRPr="004C1737">
        <w:rPr>
          <w:rFonts w:ascii="Traditional Arabic" w:hAnsi="Traditional Arabic"/>
          <w:sz w:val="24"/>
          <w:rtl/>
        </w:rPr>
        <w:t>العقد المنظوم في الخصوص والعموم(1/141)</w:t>
      </w:r>
      <w:r w:rsidR="00A26CFB" w:rsidRPr="004C1737">
        <w:rPr>
          <w:rFonts w:ascii="Traditional Arabic" w:hAnsi="Traditional Arabic" w:hint="cs"/>
          <w:sz w:val="24"/>
          <w:rtl/>
        </w:rPr>
        <w:t>،</w:t>
      </w:r>
      <w:r w:rsidRPr="004C1737">
        <w:rPr>
          <w:rFonts w:ascii="Traditional Arabic" w:hAnsi="Traditional Arabic" w:hint="cs"/>
          <w:sz w:val="24"/>
          <w:rtl/>
        </w:rPr>
        <w:t xml:space="preserve">القرافي </w:t>
      </w:r>
      <w:r w:rsidR="00A26CFB" w:rsidRPr="004C1737">
        <w:rPr>
          <w:rFonts w:ascii="Traditional Arabic" w:hAnsi="Traditional Arabic"/>
          <w:sz w:val="24"/>
          <w:rtl/>
        </w:rPr>
        <w:t>نفائس الأصول (4/ 1729</w:t>
      </w:r>
      <w:r w:rsidRPr="004C1737">
        <w:rPr>
          <w:rFonts w:ascii="Traditional Arabic" w:hAnsi="Traditional Arabic"/>
          <w:sz w:val="24"/>
          <w:rtl/>
        </w:rPr>
        <w:t>) حاشية البناني على شر</w:t>
      </w:r>
      <w:r w:rsidR="00A26CFB" w:rsidRPr="004C1737">
        <w:rPr>
          <w:rFonts w:ascii="Traditional Arabic" w:hAnsi="Traditional Arabic"/>
          <w:sz w:val="24"/>
          <w:rtl/>
        </w:rPr>
        <w:t>ح المحلي على جمع الجوامع بتقريرالشربيني (1/399</w:t>
      </w:r>
      <w:r w:rsidRPr="004C1737">
        <w:rPr>
          <w:rFonts w:ascii="Traditional Arabic" w:hAnsi="Traditional Arabic"/>
          <w:sz w:val="24"/>
          <w:rtl/>
        </w:rPr>
        <w:t>) وما بعدها.</w:t>
      </w:r>
    </w:p>
  </w:footnote>
  <w:footnote w:id="68">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860741" w:rsidRPr="004C1737">
        <w:rPr>
          <w:rFonts w:ascii="Traditional Arabic" w:hAnsi="Traditional Arabic"/>
          <w:sz w:val="24"/>
          <w:rtl/>
        </w:rPr>
        <w:t>) انظر</w:t>
      </w:r>
      <w:r w:rsidRPr="004C1737">
        <w:rPr>
          <w:rFonts w:ascii="Traditional Arabic" w:hAnsi="Traditional Arabic" w:hint="cs"/>
          <w:sz w:val="24"/>
          <w:rtl/>
        </w:rPr>
        <w:t xml:space="preserve">:أبو الحسن البصري </w:t>
      </w:r>
      <w:r w:rsidRPr="004C1737">
        <w:rPr>
          <w:rFonts w:ascii="Traditional Arabic" w:hAnsi="Traditional Arabic"/>
          <w:sz w:val="24"/>
          <w:rtl/>
        </w:rPr>
        <w:t xml:space="preserve"> المعتمد ( 1</w:t>
      </w:r>
      <w:r w:rsidR="00860741" w:rsidRPr="004C1737">
        <w:rPr>
          <w:rFonts w:ascii="Traditional Arabic" w:hAnsi="Traditional Arabic"/>
          <w:sz w:val="24"/>
          <w:rtl/>
        </w:rPr>
        <w:t>/189)</w:t>
      </w:r>
      <w:r w:rsidRPr="004C1737">
        <w:rPr>
          <w:rFonts w:ascii="Traditional Arabic" w:hAnsi="Traditional Arabic" w:hint="cs"/>
          <w:sz w:val="24"/>
          <w:rtl/>
        </w:rPr>
        <w:t xml:space="preserve">،الغزالي </w:t>
      </w:r>
      <w:r w:rsidR="00860741" w:rsidRPr="004C1737">
        <w:rPr>
          <w:rFonts w:ascii="Traditional Arabic" w:hAnsi="Traditional Arabic"/>
          <w:sz w:val="24"/>
          <w:rtl/>
        </w:rPr>
        <w:t>المستصفي(2/32</w:t>
      </w:r>
      <w:r w:rsidRPr="004C1737">
        <w:rPr>
          <w:rFonts w:ascii="Traditional Arabic" w:hAnsi="Traditional Arabic"/>
          <w:sz w:val="24"/>
          <w:rtl/>
        </w:rPr>
        <w:t>)</w:t>
      </w:r>
      <w:r w:rsidRPr="004C1737">
        <w:rPr>
          <w:rFonts w:ascii="Traditional Arabic" w:hAnsi="Traditional Arabic" w:hint="cs"/>
          <w:sz w:val="24"/>
          <w:rtl/>
        </w:rPr>
        <w:t>،الرازي</w:t>
      </w:r>
      <w:r w:rsidRPr="004C1737">
        <w:rPr>
          <w:rFonts w:ascii="Traditional Arabic" w:hAnsi="Traditional Arabic"/>
          <w:sz w:val="24"/>
          <w:rtl/>
        </w:rPr>
        <w:t xml:space="preserve"> المحصول</w:t>
      </w:r>
      <w:r w:rsidR="00860741" w:rsidRPr="004C1737">
        <w:rPr>
          <w:rFonts w:ascii="Traditional Arabic" w:hAnsi="Traditional Arabic"/>
          <w:sz w:val="24"/>
          <w:rtl/>
        </w:rPr>
        <w:t>(2/</w:t>
      </w:r>
      <w:r w:rsidRPr="004C1737">
        <w:rPr>
          <w:rFonts w:ascii="Traditional Arabic" w:hAnsi="Traditional Arabic" w:hint="cs"/>
          <w:sz w:val="24"/>
          <w:rtl/>
        </w:rPr>
        <w:t>513-514</w:t>
      </w:r>
      <w:r w:rsidR="00860741" w:rsidRPr="004C1737">
        <w:rPr>
          <w:rFonts w:ascii="Traditional Arabic" w:hAnsi="Traditional Arabic"/>
          <w:sz w:val="24"/>
          <w:rtl/>
        </w:rPr>
        <w:t>)</w:t>
      </w:r>
      <w:r w:rsidRPr="004C1737">
        <w:rPr>
          <w:rFonts w:ascii="Traditional Arabic" w:hAnsi="Traditional Arabic" w:hint="cs"/>
          <w:sz w:val="24"/>
          <w:rtl/>
        </w:rPr>
        <w:t>،البيضاوي ال</w:t>
      </w:r>
      <w:r w:rsidR="00860741" w:rsidRPr="004C1737">
        <w:rPr>
          <w:rFonts w:ascii="Traditional Arabic" w:hAnsi="Traditional Arabic"/>
          <w:sz w:val="24"/>
          <w:rtl/>
        </w:rPr>
        <w:t>منهاج  بشرح الأصفهاني(1/351</w:t>
      </w:r>
      <w:r w:rsidRPr="004C1737">
        <w:rPr>
          <w:rFonts w:ascii="Traditional Arabic" w:hAnsi="Traditional Arabic"/>
          <w:sz w:val="24"/>
          <w:rtl/>
        </w:rPr>
        <w:t>)،</w:t>
      </w:r>
      <w:r w:rsidRPr="004C1737">
        <w:rPr>
          <w:rFonts w:ascii="Traditional Arabic" w:hAnsi="Traditional Arabic" w:hint="cs"/>
          <w:sz w:val="24"/>
          <w:rtl/>
        </w:rPr>
        <w:t>ابن الحاجب</w:t>
      </w:r>
      <w:r w:rsidRPr="004C1737">
        <w:rPr>
          <w:rFonts w:ascii="Traditional Arabic" w:hAnsi="Traditional Arabic"/>
          <w:sz w:val="24"/>
          <w:rtl/>
        </w:rPr>
        <w:t xml:space="preserve"> مختصر </w:t>
      </w:r>
      <w:r w:rsidR="00860741" w:rsidRPr="004C1737">
        <w:rPr>
          <w:rFonts w:ascii="Traditional Arabic" w:hAnsi="Traditional Arabic"/>
          <w:sz w:val="24"/>
          <w:rtl/>
        </w:rPr>
        <w:t>المنتهي بشرح العضد وحاشية السعد(2/</w:t>
      </w:r>
      <w:r w:rsidRPr="004C1737">
        <w:rPr>
          <w:rFonts w:ascii="Traditional Arabic" w:hAnsi="Traditional Arabic" w:hint="cs"/>
          <w:sz w:val="24"/>
          <w:rtl/>
        </w:rPr>
        <w:t>579</w:t>
      </w:r>
      <w:r w:rsidR="00860741" w:rsidRPr="004C1737">
        <w:rPr>
          <w:rFonts w:ascii="Traditional Arabic" w:hAnsi="Traditional Arabic"/>
          <w:sz w:val="24"/>
          <w:rtl/>
        </w:rPr>
        <w:t>)،</w:t>
      </w:r>
      <w:r w:rsidRPr="004C1737">
        <w:rPr>
          <w:rFonts w:ascii="Traditional Arabic" w:hAnsi="Traditional Arabic" w:hint="cs"/>
          <w:sz w:val="24"/>
          <w:rtl/>
        </w:rPr>
        <w:t xml:space="preserve">وابن السبكي </w:t>
      </w:r>
      <w:r w:rsidRPr="004C1737">
        <w:rPr>
          <w:rFonts w:ascii="Traditional Arabic" w:hAnsi="Traditional Arabic"/>
          <w:sz w:val="24"/>
          <w:rtl/>
        </w:rPr>
        <w:t>جمع الج</w:t>
      </w:r>
      <w:r w:rsidR="00860741" w:rsidRPr="004C1737">
        <w:rPr>
          <w:rFonts w:ascii="Traditional Arabic" w:hAnsi="Traditional Arabic"/>
          <w:sz w:val="24"/>
          <w:rtl/>
        </w:rPr>
        <w:t>وامع بشرح المحلي وحاشية البناني(1/398)</w:t>
      </w:r>
    </w:p>
  </w:footnote>
  <w:footnote w:id="69">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في الخصوص والعموم ( 1 / 165 ) ،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الأصول ( 4 / 1730 ) ، </w:t>
      </w:r>
      <w:r w:rsidRPr="004C1737">
        <w:rPr>
          <w:rFonts w:ascii="Traditional Arabic" w:hAnsi="Traditional Arabic" w:hint="cs"/>
          <w:sz w:val="24"/>
          <w:rtl/>
        </w:rPr>
        <w:t xml:space="preserve">القرافي </w:t>
      </w:r>
      <w:r w:rsidRPr="004C1737">
        <w:rPr>
          <w:rFonts w:ascii="Traditional Arabic" w:hAnsi="Traditional Arabic"/>
          <w:sz w:val="24"/>
          <w:rtl/>
        </w:rPr>
        <w:t>شرح تنقيح الفصول ( ص 39 ) ،</w:t>
      </w:r>
      <w:r w:rsidRPr="004C1737">
        <w:rPr>
          <w:rFonts w:ascii="Traditional Arabic" w:hAnsi="Traditional Arabic" w:hint="cs"/>
          <w:sz w:val="24"/>
          <w:rtl/>
        </w:rPr>
        <w:t>الإسنوي</w:t>
      </w:r>
      <w:r w:rsidRPr="004C1737">
        <w:rPr>
          <w:rFonts w:ascii="Traditional Arabic" w:hAnsi="Traditional Arabic"/>
          <w:sz w:val="24"/>
          <w:rtl/>
        </w:rPr>
        <w:t xml:space="preserve"> نهاية السول ( </w:t>
      </w:r>
      <w:r w:rsidRPr="004C1737">
        <w:rPr>
          <w:rFonts w:ascii="Traditional Arabic" w:hAnsi="Traditional Arabic" w:hint="cs"/>
          <w:sz w:val="24"/>
          <w:rtl/>
        </w:rPr>
        <w:t>1</w:t>
      </w:r>
      <w:r w:rsidRPr="004C1737">
        <w:rPr>
          <w:rFonts w:ascii="Traditional Arabic" w:hAnsi="Traditional Arabic"/>
          <w:sz w:val="24"/>
          <w:rtl/>
        </w:rPr>
        <w:t xml:space="preserve"> / 37</w:t>
      </w:r>
      <w:r w:rsidRPr="004C1737">
        <w:rPr>
          <w:rFonts w:ascii="Traditional Arabic" w:hAnsi="Traditional Arabic" w:hint="cs"/>
          <w:sz w:val="24"/>
          <w:rtl/>
        </w:rPr>
        <w:t>4</w:t>
      </w:r>
      <w:r w:rsidRPr="004C1737">
        <w:rPr>
          <w:rFonts w:ascii="Traditional Arabic" w:hAnsi="Traditional Arabic"/>
          <w:sz w:val="24"/>
          <w:rtl/>
        </w:rPr>
        <w:t xml:space="preserve">) ، </w:t>
      </w:r>
      <w:r w:rsidRPr="004C1737">
        <w:rPr>
          <w:rFonts w:ascii="Traditional Arabic" w:hAnsi="Traditional Arabic" w:hint="cs"/>
          <w:sz w:val="24"/>
          <w:rtl/>
        </w:rPr>
        <w:t xml:space="preserve">ابن السبكي </w:t>
      </w:r>
      <w:r w:rsidRPr="004C1737">
        <w:rPr>
          <w:rFonts w:ascii="Traditional Arabic" w:hAnsi="Traditional Arabic"/>
          <w:sz w:val="24"/>
          <w:rtl/>
        </w:rPr>
        <w:t xml:space="preserve">الإبهاج  ( 2 / 82 ) ، </w:t>
      </w:r>
      <w:r w:rsidR="00914E1D" w:rsidRPr="004C1737">
        <w:rPr>
          <w:rFonts w:ascii="Traditional Arabic" w:hAnsi="Traditional Arabic" w:hint="cs"/>
          <w:sz w:val="24"/>
          <w:rtl/>
        </w:rPr>
        <w:t xml:space="preserve">حلولو </w:t>
      </w:r>
      <w:r w:rsidR="00914E1D" w:rsidRPr="004C1737">
        <w:rPr>
          <w:rFonts w:ascii="Traditional Arabic" w:hAnsi="Traditional Arabic"/>
          <w:sz w:val="24"/>
          <w:rtl/>
        </w:rPr>
        <w:t xml:space="preserve">التوضيح في شرح التنقيح </w:t>
      </w:r>
      <w:r w:rsidRPr="004C1737">
        <w:rPr>
          <w:rFonts w:ascii="Traditional Arabic" w:hAnsi="Traditional Arabic"/>
          <w:sz w:val="24"/>
          <w:rtl/>
        </w:rPr>
        <w:t xml:space="preserve"> ( ص 35 ) ، </w:t>
      </w:r>
      <w:r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والتوضيح لحل غوامض التنقيح ( 1 / 94 ).</w:t>
      </w:r>
    </w:p>
  </w:footnote>
  <w:footnote w:id="70">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Pr="004C1737">
        <w:rPr>
          <w:rFonts w:ascii="Traditional Arabic" w:hAnsi="Traditional Arabic" w:hint="cs"/>
          <w:sz w:val="24"/>
          <w:rtl/>
        </w:rPr>
        <w:t>القرافي</w:t>
      </w:r>
      <w:r w:rsidRPr="004C1737">
        <w:rPr>
          <w:rFonts w:ascii="Traditional Arabic" w:hAnsi="Traditional Arabic"/>
          <w:sz w:val="24"/>
          <w:rtl/>
        </w:rPr>
        <w:t xml:space="preserve"> العقد المنظوم في الخصوص والعموم ( 1 /164 ) ، </w:t>
      </w:r>
      <w:r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الأصول (4/ 1730 ) ، </w:t>
      </w:r>
      <w:r w:rsidRPr="004C1737">
        <w:rPr>
          <w:rFonts w:ascii="Traditional Arabic" w:hAnsi="Traditional Arabic" w:hint="cs"/>
          <w:sz w:val="24"/>
          <w:rtl/>
        </w:rPr>
        <w:t xml:space="preserve">القرافي </w:t>
      </w:r>
      <w:r w:rsidRPr="004C1737">
        <w:rPr>
          <w:rFonts w:ascii="Traditional Arabic" w:hAnsi="Traditional Arabic"/>
          <w:sz w:val="24"/>
          <w:rtl/>
        </w:rPr>
        <w:t>شرح تنقيح الفصول ( ص 38 ، 39 ) ،</w:t>
      </w:r>
      <w:r w:rsidR="002131D6" w:rsidRPr="004C1737">
        <w:rPr>
          <w:rFonts w:ascii="Traditional Arabic" w:hAnsi="Traditional Arabic" w:hint="cs"/>
          <w:sz w:val="24"/>
          <w:rtl/>
        </w:rPr>
        <w:t>جعيط</w:t>
      </w:r>
      <w:r w:rsidRPr="004C1737">
        <w:rPr>
          <w:rFonts w:ascii="Traditional Arabic" w:hAnsi="Traditional Arabic"/>
          <w:sz w:val="24"/>
          <w:rtl/>
        </w:rPr>
        <w:t xml:space="preserve"> منهج التحقيق والتوضيح لحل غوامض التنقيح ( 1 / 58 ).</w:t>
      </w:r>
    </w:p>
  </w:footnote>
  <w:footnote w:id="71">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005F7D66" w:rsidRPr="004C1737">
        <w:rPr>
          <w:rFonts w:ascii="Traditional Arabic" w:hAnsi="Traditional Arabic" w:hint="cs"/>
          <w:sz w:val="24"/>
          <w:rtl/>
        </w:rPr>
        <w:t>نفس المراجع السابقة.</w:t>
      </w:r>
    </w:p>
  </w:footnote>
  <w:footnote w:id="72">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w:t>
      </w:r>
      <w:r w:rsidR="00914E1D" w:rsidRPr="004C1737">
        <w:rPr>
          <w:rFonts w:ascii="Traditional Arabic" w:hAnsi="Traditional Arabic" w:hint="cs"/>
          <w:sz w:val="24"/>
          <w:rtl/>
        </w:rPr>
        <w:t>ابن عاشور</w:t>
      </w:r>
      <w:r w:rsidRPr="004C1737">
        <w:rPr>
          <w:rFonts w:ascii="Traditional Arabic" w:hAnsi="Traditional Arabic"/>
          <w:sz w:val="24"/>
          <w:rtl/>
        </w:rPr>
        <w:t xml:space="preserve"> التوضيح والتصحيح لمشكلات كتاب التقيح ( 1 / 42 ).</w:t>
      </w:r>
    </w:p>
  </w:footnote>
  <w:footnote w:id="73">
    <w:p w:rsidR="00F0504F" w:rsidRPr="004C1737" w:rsidRDefault="00F0504F" w:rsidP="006E0BB4">
      <w:pPr>
        <w:pStyle w:val="a3"/>
        <w:ind w:left="386"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004213F9"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ص 45، 50، </w:t>
      </w:r>
      <w:r w:rsidR="006E0BB4" w:rsidRPr="004C1737">
        <w:rPr>
          <w:rFonts w:ascii="Traditional Arabic" w:hAnsi="Traditional Arabic" w:hint="cs"/>
          <w:sz w:val="24"/>
          <w:rtl/>
        </w:rPr>
        <w:t xml:space="preserve">العلائي </w:t>
      </w:r>
      <w:r w:rsidRPr="004C1737">
        <w:rPr>
          <w:rFonts w:ascii="Traditional Arabic" w:hAnsi="Traditional Arabic"/>
          <w:sz w:val="24"/>
          <w:rtl/>
        </w:rPr>
        <w:t xml:space="preserve">تلقيح الفهوم ص </w:t>
      </w:r>
      <w:r w:rsidR="006E0BB4" w:rsidRPr="004C1737">
        <w:rPr>
          <w:rFonts w:ascii="Traditional Arabic" w:hAnsi="Traditional Arabic" w:hint="cs"/>
          <w:sz w:val="24"/>
          <w:rtl/>
        </w:rPr>
        <w:t>12</w:t>
      </w:r>
      <w:r w:rsidRPr="004C1737">
        <w:rPr>
          <w:rFonts w:ascii="Traditional Arabic" w:hAnsi="Traditional Arabic"/>
          <w:sz w:val="24"/>
          <w:rtl/>
        </w:rPr>
        <w:t>.</w:t>
      </w:r>
    </w:p>
  </w:footnote>
  <w:footnote w:id="74">
    <w:p w:rsidR="00F0504F" w:rsidRPr="004C1737" w:rsidRDefault="00F0504F" w:rsidP="00284C4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003F3ADA" w:rsidRPr="004C1737">
        <w:rPr>
          <w:rFonts w:ascii="Traditional Arabic" w:hAnsi="Traditional Arabic" w:hint="cs"/>
          <w:sz w:val="24"/>
          <w:rtl/>
        </w:rPr>
        <w:t xml:space="preserve">الطوفي </w:t>
      </w:r>
      <w:r w:rsidRPr="004C1737">
        <w:rPr>
          <w:rFonts w:ascii="Traditional Arabic" w:hAnsi="Traditional Arabic"/>
          <w:sz w:val="24"/>
          <w:rtl/>
        </w:rPr>
        <w:t xml:space="preserve">شرح مختصر الروضة ( 2 / 456 ) </w:t>
      </w:r>
      <w:r w:rsidR="00DF2DB7" w:rsidRPr="004C1737">
        <w:rPr>
          <w:rFonts w:ascii="Traditional Arabic" w:hAnsi="Traditional Arabic" w:hint="cs"/>
          <w:sz w:val="24"/>
          <w:rtl/>
        </w:rPr>
        <w:t xml:space="preserve">،الإسنوي </w:t>
      </w:r>
      <w:r w:rsidRPr="004C1737">
        <w:rPr>
          <w:rFonts w:ascii="Traditional Arabic" w:hAnsi="Traditional Arabic"/>
          <w:sz w:val="24"/>
          <w:rtl/>
        </w:rPr>
        <w:t xml:space="preserve">نهاية السول ( </w:t>
      </w:r>
      <w:r w:rsidRPr="004C1737">
        <w:rPr>
          <w:rFonts w:ascii="Traditional Arabic" w:hAnsi="Traditional Arabic" w:hint="cs"/>
          <w:sz w:val="24"/>
          <w:rtl/>
        </w:rPr>
        <w:t>1</w:t>
      </w:r>
      <w:r w:rsidRPr="004C1737">
        <w:rPr>
          <w:rFonts w:ascii="Traditional Arabic" w:hAnsi="Traditional Arabic"/>
          <w:sz w:val="24"/>
          <w:rtl/>
        </w:rPr>
        <w:t xml:space="preserve"> / 37</w:t>
      </w:r>
      <w:r w:rsidRPr="004C1737">
        <w:rPr>
          <w:rFonts w:ascii="Traditional Arabic" w:hAnsi="Traditional Arabic" w:hint="cs"/>
          <w:sz w:val="24"/>
          <w:rtl/>
        </w:rPr>
        <w:t>4</w:t>
      </w:r>
      <w:r w:rsidRPr="004C1737">
        <w:rPr>
          <w:rFonts w:ascii="Traditional Arabic" w:hAnsi="Traditional Arabic"/>
          <w:sz w:val="24"/>
          <w:rtl/>
        </w:rPr>
        <w:t xml:space="preserve">) ، </w:t>
      </w:r>
      <w:r w:rsidR="00004305" w:rsidRPr="004C1737">
        <w:rPr>
          <w:rFonts w:ascii="Traditional Arabic" w:hAnsi="Traditional Arabic" w:hint="cs"/>
          <w:sz w:val="24"/>
          <w:rtl/>
        </w:rPr>
        <w:t xml:space="preserve">ابن السبكي </w:t>
      </w:r>
      <w:r w:rsidRPr="004C1737">
        <w:rPr>
          <w:rFonts w:ascii="Traditional Arabic" w:hAnsi="Traditional Arabic"/>
          <w:sz w:val="24"/>
          <w:rtl/>
        </w:rPr>
        <w:t>الإبهاج ( 2 / 80)</w:t>
      </w:r>
      <w:r w:rsidR="00171499" w:rsidRPr="004C1737">
        <w:rPr>
          <w:rFonts w:ascii="Traditional Arabic" w:hAnsi="Traditional Arabic" w:hint="cs"/>
          <w:sz w:val="24"/>
          <w:rtl/>
        </w:rPr>
        <w:t>،</w:t>
      </w:r>
      <w:r w:rsidRPr="004C1737">
        <w:rPr>
          <w:rFonts w:ascii="Traditional Arabic" w:hAnsi="Traditional Arabic"/>
          <w:sz w:val="24"/>
          <w:rtl/>
        </w:rPr>
        <w:t xml:space="preserve"> </w:t>
      </w:r>
      <w:r w:rsidR="00171499" w:rsidRPr="004C1737">
        <w:rPr>
          <w:rFonts w:ascii="Traditional Arabic" w:hAnsi="Traditional Arabic" w:hint="cs"/>
          <w:sz w:val="24"/>
          <w:rtl/>
        </w:rPr>
        <w:t xml:space="preserve">الزركشي </w:t>
      </w:r>
      <w:r w:rsidRPr="004C1737">
        <w:rPr>
          <w:rFonts w:ascii="Traditional Arabic" w:hAnsi="Traditional Arabic"/>
          <w:sz w:val="24"/>
          <w:rtl/>
        </w:rPr>
        <w:t>تشنيف المسامع ( 2 / 650 ) ،</w:t>
      </w:r>
      <w:r w:rsidR="00EF1777" w:rsidRPr="004C1737">
        <w:rPr>
          <w:rFonts w:ascii="Traditional Arabic" w:hAnsi="Traditional Arabic" w:hint="cs"/>
          <w:sz w:val="24"/>
          <w:rtl/>
        </w:rPr>
        <w:t>ابن السبكي</w:t>
      </w:r>
      <w:r w:rsidRPr="004C1737">
        <w:rPr>
          <w:rFonts w:ascii="Traditional Arabic" w:hAnsi="Traditional Arabic"/>
          <w:sz w:val="24"/>
          <w:rtl/>
        </w:rPr>
        <w:t xml:space="preserve"> جمع الجوامع بشرح المحلي وحاشية البناني ( 1 / 400 ) وما بعدها </w:t>
      </w:r>
      <w:r w:rsidR="00284C48" w:rsidRPr="004C1737">
        <w:rPr>
          <w:rFonts w:ascii="Traditional Arabic" w:hAnsi="Traditional Arabic" w:hint="cs"/>
          <w:sz w:val="24"/>
          <w:rtl/>
        </w:rPr>
        <w:t>،</w:t>
      </w:r>
      <w:r w:rsidR="00284C48" w:rsidRPr="004C1737">
        <w:rPr>
          <w:rFonts w:ascii="Traditional Arabic" w:hAnsi="Traditional Arabic"/>
          <w:sz w:val="24"/>
          <w:rtl/>
        </w:rPr>
        <w:t xml:space="preserve"> </w:t>
      </w:r>
      <w:r w:rsidR="00284C48" w:rsidRPr="004C1737">
        <w:rPr>
          <w:rFonts w:ascii="Traditional Arabic" w:hAnsi="Traditional Arabic" w:hint="cs"/>
          <w:sz w:val="24"/>
          <w:rtl/>
        </w:rPr>
        <w:t>ح</w:t>
      </w:r>
      <w:r w:rsidR="00284C48" w:rsidRPr="004C1737">
        <w:rPr>
          <w:rFonts w:ascii="Traditional Arabic" w:hAnsi="Traditional Arabic"/>
          <w:sz w:val="24"/>
          <w:rtl/>
        </w:rPr>
        <w:t>لولو</w:t>
      </w:r>
      <w:r w:rsidRPr="004C1737">
        <w:rPr>
          <w:rFonts w:ascii="Traditional Arabic" w:hAnsi="Traditional Arabic"/>
          <w:sz w:val="24"/>
          <w:rtl/>
        </w:rPr>
        <w:t xml:space="preserve"> التوضيح في شرح التنقيح ( ص34) التوضيح والتصحيح لمشكلات كتاب التنقيح (1/ 42 ) </w:t>
      </w:r>
      <w:r w:rsidR="00371F9A"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والتوضيح لحل غوامض التنقيح ( 1 / 93 ).</w:t>
      </w:r>
    </w:p>
  </w:footnote>
  <w:footnote w:id="75">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Pr="004C1737">
        <w:rPr>
          <w:rFonts w:ascii="Traditional Arabic" w:hAnsi="Traditional Arabic" w:hint="cs"/>
          <w:sz w:val="24"/>
          <w:rtl/>
        </w:rPr>
        <w:t xml:space="preserve">  </w:t>
      </w:r>
      <w:r w:rsidR="005D7966" w:rsidRPr="004C1737">
        <w:rPr>
          <w:rFonts w:ascii="Traditional Arabic" w:hAnsi="Traditional Arabic" w:hint="cs"/>
          <w:sz w:val="24"/>
          <w:rtl/>
        </w:rPr>
        <w:t xml:space="preserve">الإسنوي </w:t>
      </w:r>
      <w:r w:rsidRPr="004C1737">
        <w:rPr>
          <w:rFonts w:ascii="Traditional Arabic" w:hAnsi="Traditional Arabic"/>
          <w:sz w:val="24"/>
          <w:rtl/>
        </w:rPr>
        <w:t xml:space="preserve">نهاية السول ( </w:t>
      </w:r>
      <w:r w:rsidRPr="004C1737">
        <w:rPr>
          <w:rFonts w:ascii="Traditional Arabic" w:hAnsi="Traditional Arabic" w:hint="cs"/>
          <w:sz w:val="24"/>
          <w:rtl/>
        </w:rPr>
        <w:t>1</w:t>
      </w:r>
      <w:r w:rsidRPr="004C1737">
        <w:rPr>
          <w:rFonts w:ascii="Traditional Arabic" w:hAnsi="Traditional Arabic"/>
          <w:sz w:val="24"/>
          <w:rtl/>
        </w:rPr>
        <w:t xml:space="preserve"> /</w:t>
      </w:r>
      <w:r w:rsidRPr="004C1737">
        <w:rPr>
          <w:rFonts w:ascii="Traditional Arabic" w:hAnsi="Traditional Arabic" w:hint="cs"/>
          <w:sz w:val="24"/>
          <w:rtl/>
        </w:rPr>
        <w:t>376</w:t>
      </w:r>
      <w:r w:rsidRPr="004C1737">
        <w:rPr>
          <w:rFonts w:ascii="Traditional Arabic" w:hAnsi="Traditional Arabic"/>
          <w:sz w:val="24"/>
          <w:rtl/>
        </w:rPr>
        <w:t xml:space="preserve"> )</w:t>
      </w:r>
      <w:r w:rsidRPr="004C1737">
        <w:rPr>
          <w:rFonts w:ascii="Traditional Arabic" w:hAnsi="Traditional Arabic" w:hint="cs"/>
          <w:sz w:val="24"/>
          <w:rtl/>
        </w:rPr>
        <w:t>،وانظر:</w:t>
      </w:r>
      <w:r w:rsidR="00913BE0" w:rsidRPr="004C1737">
        <w:rPr>
          <w:rFonts w:ascii="Traditional Arabic" w:hAnsi="Traditional Arabic" w:hint="cs"/>
          <w:sz w:val="24"/>
          <w:rtl/>
        </w:rPr>
        <w:t xml:space="preserve">القرافي </w:t>
      </w:r>
      <w:r w:rsidRPr="004C1737">
        <w:rPr>
          <w:rFonts w:ascii="Traditional Arabic" w:hAnsi="Traditional Arabic"/>
          <w:sz w:val="24"/>
          <w:rtl/>
        </w:rPr>
        <w:t>شرح تنقيح الفصول ( ص 39 ) ، الحاصل من المحصول ( 1 / 503 ) .</w:t>
      </w:r>
    </w:p>
  </w:footnote>
  <w:footnote w:id="76">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007E65E9"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والتوضيح لحل غوامض التنقيح ( 1 / 93 ).</w:t>
      </w:r>
    </w:p>
  </w:footnote>
  <w:footnote w:id="77">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في ذلك: الكشاف عن المحصول </w:t>
      </w:r>
      <w:r w:rsidR="00FF07D5" w:rsidRPr="004C1737">
        <w:rPr>
          <w:rFonts w:ascii="Traditional Arabic" w:hAnsi="Traditional Arabic"/>
          <w:sz w:val="24"/>
          <w:rtl/>
        </w:rPr>
        <w:t>( 4 / 213 ، 214 ) ، و</w:t>
      </w:r>
      <w:r w:rsidR="00FF07D5" w:rsidRPr="004C1737">
        <w:rPr>
          <w:rFonts w:ascii="Traditional Arabic" w:hAnsi="Traditional Arabic" w:hint="cs"/>
          <w:sz w:val="24"/>
          <w:rtl/>
        </w:rPr>
        <w:t xml:space="preserve">القرافي </w:t>
      </w:r>
      <w:r w:rsidR="00FF07D5" w:rsidRPr="004C1737">
        <w:rPr>
          <w:rFonts w:ascii="Traditional Arabic" w:hAnsi="Traditional Arabic"/>
          <w:sz w:val="24"/>
          <w:rtl/>
        </w:rPr>
        <w:t>نفائس الأصول ( 4/ 173</w:t>
      </w:r>
      <w:r w:rsidRPr="004C1737">
        <w:rPr>
          <w:rFonts w:ascii="Traditional Arabic" w:hAnsi="Traditional Arabic"/>
          <w:sz w:val="24"/>
          <w:rtl/>
        </w:rPr>
        <w:t>) ،</w:t>
      </w:r>
      <w:r w:rsidR="00FF07D5" w:rsidRPr="004C1737">
        <w:rPr>
          <w:rFonts w:ascii="Traditional Arabic" w:hAnsi="Traditional Arabic" w:hint="cs"/>
          <w:sz w:val="24"/>
          <w:rtl/>
        </w:rPr>
        <w:t>القرافي</w:t>
      </w:r>
      <w:r w:rsidRPr="004C1737">
        <w:rPr>
          <w:rFonts w:ascii="Traditional Arabic" w:hAnsi="Traditional Arabic"/>
          <w:sz w:val="24"/>
          <w:rtl/>
        </w:rPr>
        <w:t xml:space="preserve"> شرح تنقيح الفصول ( ص 26 ).</w:t>
      </w:r>
    </w:p>
  </w:footnote>
  <w:footnote w:id="78">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007923C0" w:rsidRPr="004C1737">
        <w:rPr>
          <w:rFonts w:ascii="Traditional Arabic" w:hAnsi="Traditional Arabic"/>
          <w:sz w:val="24"/>
          <w:rtl/>
        </w:rPr>
        <w:t xml:space="preserve">جوب الأصفهاني عن إشكال القرافي </w:t>
      </w:r>
      <w:r w:rsidRPr="004C1737">
        <w:rPr>
          <w:rFonts w:ascii="Traditional Arabic" w:hAnsi="Traditional Arabic"/>
          <w:sz w:val="24"/>
          <w:rtl/>
        </w:rPr>
        <w:t xml:space="preserve"> في : الكشاف عن المحصول ( 4 / 213 ، 214 ) ، </w:t>
      </w:r>
      <w:r w:rsidR="007923C0" w:rsidRPr="004C1737">
        <w:rPr>
          <w:rFonts w:ascii="Traditional Arabic" w:hAnsi="Traditional Arabic" w:hint="cs"/>
          <w:sz w:val="24"/>
          <w:rtl/>
        </w:rPr>
        <w:t xml:space="preserve">ابن السبكي </w:t>
      </w:r>
      <w:r w:rsidRPr="004C1737">
        <w:rPr>
          <w:rFonts w:ascii="Traditional Arabic" w:hAnsi="Traditional Arabic"/>
          <w:sz w:val="24"/>
          <w:rtl/>
        </w:rPr>
        <w:t xml:space="preserve">الإبهاج ( 2 / 83 ) ، </w:t>
      </w:r>
      <w:r w:rsidR="007923C0" w:rsidRPr="004C1737">
        <w:rPr>
          <w:rFonts w:ascii="Traditional Arabic" w:hAnsi="Traditional Arabic" w:hint="cs"/>
          <w:sz w:val="24"/>
          <w:rtl/>
        </w:rPr>
        <w:t xml:space="preserve">الزركشي </w:t>
      </w:r>
      <w:r w:rsidRPr="004C1737">
        <w:rPr>
          <w:rFonts w:ascii="Traditional Arabic" w:hAnsi="Traditional Arabic"/>
          <w:sz w:val="24"/>
          <w:rtl/>
        </w:rPr>
        <w:t>البحر المحيط ( 3 / 25 ، 26 ) ،</w:t>
      </w:r>
      <w:r w:rsidR="007923C0" w:rsidRPr="004C1737">
        <w:rPr>
          <w:rFonts w:ascii="Traditional Arabic" w:hAnsi="Traditional Arabic" w:hint="cs"/>
          <w:sz w:val="24"/>
          <w:rtl/>
        </w:rPr>
        <w:t xml:space="preserve">الزركشي </w:t>
      </w:r>
      <w:r w:rsidRPr="004C1737">
        <w:rPr>
          <w:rFonts w:ascii="Traditional Arabic" w:hAnsi="Traditional Arabic"/>
          <w:sz w:val="24"/>
          <w:rtl/>
        </w:rPr>
        <w:t xml:space="preserve"> تشنيف المسامع ( 2 / 652) ، </w:t>
      </w:r>
      <w:r w:rsidR="007923C0" w:rsidRPr="004C1737">
        <w:rPr>
          <w:rFonts w:ascii="Traditional Arabic" w:hAnsi="Traditional Arabic" w:hint="cs"/>
          <w:sz w:val="24"/>
          <w:rtl/>
        </w:rPr>
        <w:t xml:space="preserve">ابن النجار </w:t>
      </w:r>
      <w:r w:rsidRPr="004C1737">
        <w:rPr>
          <w:rFonts w:ascii="Traditional Arabic" w:hAnsi="Traditional Arabic"/>
          <w:sz w:val="24"/>
          <w:rtl/>
        </w:rPr>
        <w:t xml:space="preserve">شرح الكوكب المنير ( 3 / 112 ) ، </w:t>
      </w:r>
      <w:r w:rsidR="00575B2F" w:rsidRPr="004C1737">
        <w:rPr>
          <w:rFonts w:ascii="Traditional Arabic" w:hAnsi="Traditional Arabic" w:hint="cs"/>
          <w:sz w:val="24"/>
          <w:rtl/>
        </w:rPr>
        <w:t xml:space="preserve">ابن عاشور </w:t>
      </w:r>
      <w:r w:rsidRPr="004C1737">
        <w:rPr>
          <w:rFonts w:ascii="Traditional Arabic" w:hAnsi="Traditional Arabic"/>
          <w:sz w:val="24"/>
          <w:rtl/>
        </w:rPr>
        <w:t>التوضيح والتصحيح لمشكلات كتاب التنقيح ( 1 / 29 ) ، سلم الوصول للشيخ بخيت ( 2 / 37 )</w:t>
      </w:r>
      <w:r w:rsidRPr="004C1737">
        <w:rPr>
          <w:rFonts w:ascii="Traditional Arabic" w:hAnsi="Traditional Arabic" w:hint="cs"/>
          <w:sz w:val="24"/>
          <w:rtl/>
        </w:rPr>
        <w:t>.</w:t>
      </w:r>
    </w:p>
  </w:footnote>
  <w:footnote w:id="79">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837936" w:rsidRPr="004C1737">
        <w:rPr>
          <w:rFonts w:ascii="Traditional Arabic" w:hAnsi="Traditional Arabic"/>
          <w:sz w:val="24"/>
          <w:rtl/>
        </w:rPr>
        <w:t xml:space="preserve">) </w:t>
      </w:r>
      <w:r w:rsidRPr="004C1737">
        <w:rPr>
          <w:rFonts w:ascii="Traditional Arabic" w:hAnsi="Traditional Arabic"/>
          <w:sz w:val="24"/>
          <w:rtl/>
        </w:rPr>
        <w:t>الكشاف عن المحصول ( 4 / 214 ).</w:t>
      </w:r>
    </w:p>
  </w:footnote>
  <w:footnote w:id="80">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013B88" w:rsidRPr="004C1737">
        <w:rPr>
          <w:rFonts w:ascii="Traditional Arabic" w:hAnsi="Traditional Arabic"/>
          <w:sz w:val="24"/>
          <w:rtl/>
        </w:rPr>
        <w:t xml:space="preserve">) </w:t>
      </w:r>
      <w:r w:rsidRPr="004C1737">
        <w:rPr>
          <w:rFonts w:ascii="Traditional Arabic" w:hAnsi="Traditional Arabic"/>
          <w:sz w:val="24"/>
          <w:rtl/>
        </w:rPr>
        <w:t xml:space="preserve">الكشاف عن المحصول ( 4 / 213 ) . ثم استشكل الأصفهاني نحو قوله تعالى : " فاقتلوا المشركين " (من الآية رقم " 5 " سورة التوبة ) ؛ فإن فيه عمومات : أحدها : في لفظ " المشركين " ، والثاني : في المأمور بقتلهم . ودلالة العموم كلية ، فيكون أمر لكل فرد بقتل كل فرد فرد من المشركين ، فيكون ذلك تكليفاً بالمستحيل ، وهو غير واقع . وأجاب عنه : بأنه وإن كان ظاهر اللفظ ، إلا أن العقل دل على خلافه ، فيحمل على الممكن دون المستحيل . وقال بعض الأصوليين : هذا لا يستحق جوابا ؛ لأن الفرد الواحد من المسلمين يستحيل أن يقتل جميع المشركين . انظر : الكشاف عن المحصول ( 4 / 213 ) ، </w:t>
      </w:r>
      <w:r w:rsidR="00013B88" w:rsidRPr="004C1737">
        <w:rPr>
          <w:rFonts w:ascii="Traditional Arabic" w:hAnsi="Traditional Arabic" w:hint="cs"/>
          <w:sz w:val="24"/>
          <w:rtl/>
        </w:rPr>
        <w:t xml:space="preserve">الزركشي </w:t>
      </w:r>
      <w:r w:rsidRPr="004C1737">
        <w:rPr>
          <w:rFonts w:ascii="Traditional Arabic" w:hAnsi="Traditional Arabic"/>
          <w:sz w:val="24"/>
          <w:rtl/>
        </w:rPr>
        <w:t>البحر المحيط ( 3 / 26 ).</w:t>
      </w:r>
    </w:p>
  </w:footnote>
  <w:footnote w:id="81">
    <w:p w:rsidR="00F46D4F" w:rsidRPr="004C1737" w:rsidRDefault="00F46D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حاشية العطار على شرح المحلي على جمع الجوامع ( 1 / 513 ).</w:t>
      </w:r>
    </w:p>
  </w:footnote>
  <w:footnote w:id="82">
    <w:p w:rsidR="004200A9" w:rsidRPr="004C1737" w:rsidRDefault="004200A9" w:rsidP="00C94CB5">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5C2A1B" w:rsidRPr="004C1737">
        <w:rPr>
          <w:rFonts w:ascii="Traditional Arabic" w:hAnsi="Traditional Arabic"/>
          <w:sz w:val="24"/>
          <w:rtl/>
        </w:rPr>
        <w:t>انظر آراء المتأخرين وموقفهم من إشكال القرافي وجوب الأصفهاني في:</w:t>
      </w:r>
      <w:r w:rsidRPr="004C1737">
        <w:rPr>
          <w:rFonts w:ascii="Traditional Arabic" w:hAnsi="Traditional Arabic"/>
          <w:sz w:val="24"/>
          <w:rtl/>
        </w:rPr>
        <w:t xml:space="preserve"> </w:t>
      </w:r>
      <w:r w:rsidRPr="004C1737">
        <w:rPr>
          <w:rFonts w:ascii="Traditional Arabic" w:hAnsi="Traditional Arabic" w:hint="cs"/>
          <w:sz w:val="24"/>
          <w:rtl/>
        </w:rPr>
        <w:t xml:space="preserve">ابن السبكي </w:t>
      </w:r>
      <w:r w:rsidRPr="004C1737">
        <w:rPr>
          <w:rFonts w:ascii="Traditional Arabic" w:hAnsi="Traditional Arabic"/>
          <w:sz w:val="24"/>
          <w:rtl/>
        </w:rPr>
        <w:t>الإبهاج ( 2 / 83 ) ،</w:t>
      </w:r>
      <w:r w:rsidRPr="004C1737">
        <w:rPr>
          <w:rFonts w:ascii="Traditional Arabic" w:hAnsi="Traditional Arabic" w:hint="cs"/>
          <w:sz w:val="24"/>
          <w:rtl/>
        </w:rPr>
        <w:t>الزركشي</w:t>
      </w:r>
      <w:r w:rsidRPr="004C1737">
        <w:rPr>
          <w:rFonts w:ascii="Traditional Arabic" w:hAnsi="Traditional Arabic"/>
          <w:sz w:val="24"/>
          <w:rtl/>
        </w:rPr>
        <w:t xml:space="preserve"> البحر المحيط ( 3 / 26 ) ،</w:t>
      </w:r>
      <w:r w:rsidRPr="004C1737">
        <w:rPr>
          <w:rFonts w:ascii="Traditional Arabic" w:hAnsi="Traditional Arabic" w:hint="cs"/>
          <w:sz w:val="24"/>
          <w:rtl/>
        </w:rPr>
        <w:t xml:space="preserve"> ابن السبكي</w:t>
      </w:r>
      <w:r w:rsidRPr="004C1737">
        <w:rPr>
          <w:rFonts w:ascii="Traditional Arabic" w:hAnsi="Traditional Arabic"/>
          <w:sz w:val="24"/>
          <w:rtl/>
        </w:rPr>
        <w:t xml:space="preserve"> جمع الجوامع بشرح المحلي وحاشية البناني وتقرير الشربيني ( 1 / 406 ) ،</w:t>
      </w:r>
      <w:r w:rsidRPr="004C1737">
        <w:rPr>
          <w:rFonts w:ascii="Traditional Arabic" w:hAnsi="Traditional Arabic" w:hint="cs"/>
          <w:sz w:val="24"/>
          <w:rtl/>
        </w:rPr>
        <w:t>الزركشي</w:t>
      </w:r>
      <w:r w:rsidRPr="004C1737">
        <w:rPr>
          <w:rFonts w:ascii="Traditional Arabic" w:hAnsi="Traditional Arabic"/>
          <w:sz w:val="24"/>
          <w:rtl/>
        </w:rPr>
        <w:t xml:space="preserve"> تشنيف المسامع (2/ 652 ) ،</w:t>
      </w:r>
      <w:r w:rsidR="00C94CB5" w:rsidRPr="004C1737">
        <w:rPr>
          <w:rFonts w:ascii="Traditional Arabic" w:hAnsi="Traditional Arabic" w:hint="cs"/>
          <w:sz w:val="24"/>
          <w:rtl/>
        </w:rPr>
        <w:t xml:space="preserve"> ح</w:t>
      </w:r>
      <w:r w:rsidR="00C94CB5" w:rsidRPr="004C1737">
        <w:rPr>
          <w:rFonts w:ascii="Traditional Arabic" w:hAnsi="Traditional Arabic"/>
          <w:sz w:val="24"/>
          <w:rtl/>
        </w:rPr>
        <w:t>لولو</w:t>
      </w:r>
      <w:r w:rsidRPr="004C1737">
        <w:rPr>
          <w:rFonts w:ascii="Traditional Arabic" w:hAnsi="Traditional Arabic"/>
          <w:sz w:val="24"/>
          <w:rtl/>
        </w:rPr>
        <w:t xml:space="preserve"> التوضيح في شرح التنقيح ( ص 35 ) ، </w:t>
      </w:r>
      <w:r w:rsidRPr="004C1737">
        <w:rPr>
          <w:rFonts w:ascii="Traditional Arabic" w:hAnsi="Traditional Arabic" w:hint="cs"/>
          <w:sz w:val="24"/>
          <w:rtl/>
        </w:rPr>
        <w:t xml:space="preserve">ابن النجار </w:t>
      </w:r>
      <w:r w:rsidRPr="004C1737">
        <w:rPr>
          <w:rFonts w:ascii="Traditional Arabic" w:hAnsi="Traditional Arabic"/>
          <w:sz w:val="24"/>
          <w:rtl/>
        </w:rPr>
        <w:t>شرح الكوكب المنير ( 3 / 112 )</w:t>
      </w:r>
      <w:r w:rsidRPr="004C1737">
        <w:rPr>
          <w:rFonts w:ascii="Traditional Arabic" w:hAnsi="Traditional Arabic" w:hint="cs"/>
          <w:sz w:val="24"/>
          <w:rtl/>
        </w:rPr>
        <w:t xml:space="preserve"> الشنقيطي </w:t>
      </w:r>
      <w:r w:rsidRPr="004C1737">
        <w:rPr>
          <w:rFonts w:ascii="Traditional Arabic" w:hAnsi="Traditional Arabic"/>
          <w:sz w:val="24"/>
          <w:rtl/>
        </w:rPr>
        <w:t xml:space="preserve">نشر البنود ( 1 / 204 </w:t>
      </w:r>
      <w:r w:rsidRPr="004C1737">
        <w:rPr>
          <w:rFonts w:ascii="Traditional Arabic" w:hAnsi="Traditional Arabic" w:hint="cs"/>
          <w:sz w:val="24"/>
          <w:rtl/>
        </w:rPr>
        <w:t>)،</w:t>
      </w:r>
      <w:r w:rsidRPr="004C1737">
        <w:rPr>
          <w:rFonts w:ascii="Traditional Arabic" w:hAnsi="Traditional Arabic"/>
          <w:sz w:val="24"/>
          <w:rtl/>
        </w:rPr>
        <w:t xml:space="preserve"> </w:t>
      </w:r>
      <w:r w:rsidR="00C94CB5" w:rsidRPr="004C1737">
        <w:rPr>
          <w:rFonts w:ascii="Traditional Arabic" w:hAnsi="Traditional Arabic" w:hint="cs"/>
          <w:sz w:val="24"/>
          <w:rtl/>
        </w:rPr>
        <w:t xml:space="preserve">ابن عاشور </w:t>
      </w:r>
      <w:r w:rsidRPr="004C1737">
        <w:rPr>
          <w:rFonts w:ascii="Traditional Arabic" w:hAnsi="Traditional Arabic"/>
          <w:sz w:val="24"/>
          <w:rtl/>
        </w:rPr>
        <w:t>التوضيح والتصحيح لمشكلات كتاب التنقيح ( 1/ 29</w:t>
      </w:r>
      <w:r w:rsidRPr="004C1737">
        <w:rPr>
          <w:rFonts w:ascii="Traditional Arabic" w:hAnsi="Traditional Arabic" w:hint="cs"/>
          <w:sz w:val="24"/>
          <w:rtl/>
        </w:rPr>
        <w:t>)</w:t>
      </w:r>
      <w:r w:rsidRPr="004C1737">
        <w:rPr>
          <w:rFonts w:ascii="Traditional Arabic" w:hAnsi="Traditional Arabic"/>
          <w:sz w:val="24"/>
          <w:rtl/>
        </w:rPr>
        <w:t xml:space="preserve"> </w:t>
      </w:r>
      <w:r w:rsidR="005C2A1B" w:rsidRPr="004C1737">
        <w:rPr>
          <w:rFonts w:ascii="Traditional Arabic" w:hAnsi="Traditional Arabic" w:hint="cs"/>
          <w:sz w:val="24"/>
          <w:rtl/>
        </w:rPr>
        <w:t>،</w:t>
      </w:r>
      <w:r w:rsidR="005C2A1B" w:rsidRPr="004C1737">
        <w:rPr>
          <w:rFonts w:ascii="Traditional Arabic" w:hAnsi="Traditional Arabic"/>
          <w:sz w:val="24"/>
          <w:rtl/>
        </w:rPr>
        <w:t xml:space="preserve"> حاشية العطار على شرح المحلي على جمع الجوامع ( 1 / 513 )</w:t>
      </w:r>
      <w:r w:rsidR="005C2A1B" w:rsidRPr="004C1737">
        <w:rPr>
          <w:rFonts w:ascii="Traditional Arabic" w:hAnsi="Traditional Arabic" w:hint="cs"/>
          <w:sz w:val="24"/>
          <w:rtl/>
        </w:rPr>
        <w:t>،</w:t>
      </w:r>
      <w:r w:rsidR="00E7500A" w:rsidRPr="004C1737">
        <w:rPr>
          <w:rFonts w:ascii="Traditional Arabic" w:hAnsi="Traditional Arabic"/>
          <w:sz w:val="24"/>
          <w:rtl/>
        </w:rPr>
        <w:t xml:space="preserve"> </w:t>
      </w:r>
      <w:r w:rsidR="00923FA3" w:rsidRPr="004C1737">
        <w:rPr>
          <w:rFonts w:ascii="Traditional Arabic" w:hAnsi="Traditional Arabic" w:hint="cs"/>
          <w:sz w:val="24"/>
          <w:rtl/>
        </w:rPr>
        <w:t>ح</w:t>
      </w:r>
      <w:r w:rsidR="00923FA3" w:rsidRPr="004C1737">
        <w:rPr>
          <w:rFonts w:ascii="Traditional Arabic" w:hAnsi="Traditional Arabic"/>
          <w:sz w:val="24"/>
          <w:rtl/>
        </w:rPr>
        <w:t xml:space="preserve">لولو </w:t>
      </w:r>
      <w:r w:rsidR="00E7500A" w:rsidRPr="004C1737">
        <w:rPr>
          <w:rFonts w:ascii="Traditional Arabic" w:hAnsi="Traditional Arabic"/>
          <w:sz w:val="24"/>
          <w:rtl/>
        </w:rPr>
        <w:t xml:space="preserve">التوضيح </w:t>
      </w:r>
      <w:r w:rsidR="00923FA3" w:rsidRPr="004C1737">
        <w:rPr>
          <w:rFonts w:ascii="Traditional Arabic" w:hAnsi="Traditional Arabic"/>
          <w:sz w:val="24"/>
          <w:rtl/>
        </w:rPr>
        <w:t xml:space="preserve">في شرح التنقيح </w:t>
      </w:r>
      <w:r w:rsidR="00E7500A" w:rsidRPr="004C1737">
        <w:rPr>
          <w:rFonts w:ascii="Traditional Arabic" w:hAnsi="Traditional Arabic"/>
          <w:sz w:val="24"/>
          <w:rtl/>
        </w:rPr>
        <w:t>( ص 35 ) ، ا</w:t>
      </w:r>
      <w:r w:rsidR="00923FA3" w:rsidRPr="004C1737">
        <w:rPr>
          <w:rFonts w:ascii="Traditional Arabic" w:hAnsi="Traditional Arabic" w:hint="cs"/>
          <w:sz w:val="24"/>
          <w:rtl/>
        </w:rPr>
        <w:t>ابن عاشور ا</w:t>
      </w:r>
      <w:r w:rsidR="00E7500A" w:rsidRPr="004C1737">
        <w:rPr>
          <w:rFonts w:ascii="Traditional Arabic" w:hAnsi="Traditional Arabic"/>
          <w:sz w:val="24"/>
          <w:rtl/>
        </w:rPr>
        <w:t xml:space="preserve">لتوضيح والتصحيح لمشكلات كتاب التنقيح ( 1 / 29 ) </w:t>
      </w:r>
    </w:p>
  </w:footnote>
  <w:footnote w:id="83">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w:t>
      </w:r>
      <w:r w:rsidR="007C358D" w:rsidRPr="004C1737">
        <w:rPr>
          <w:rFonts w:ascii="Traditional Arabic" w:hAnsi="Traditional Arabic"/>
          <w:sz w:val="24"/>
          <w:rtl/>
        </w:rPr>
        <w:t>انظر</w:t>
      </w:r>
      <w:r w:rsidRPr="004C1737">
        <w:rPr>
          <w:rFonts w:ascii="Traditional Arabic" w:hAnsi="Traditional Arabic"/>
          <w:sz w:val="24"/>
          <w:rtl/>
        </w:rPr>
        <w:t xml:space="preserve"> </w:t>
      </w:r>
      <w:r w:rsidR="00586440" w:rsidRPr="004C1737">
        <w:rPr>
          <w:rFonts w:ascii="Traditional Arabic" w:hAnsi="Traditional Arabic" w:hint="cs"/>
          <w:sz w:val="24"/>
          <w:rtl/>
        </w:rPr>
        <w:t xml:space="preserve">المراجع السابقة ه 82 </w:t>
      </w:r>
    </w:p>
  </w:footnote>
  <w:footnote w:id="84">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C0375B" w:rsidRPr="004C1737">
        <w:rPr>
          <w:rFonts w:ascii="Traditional Arabic" w:hAnsi="Traditional Arabic"/>
          <w:sz w:val="24"/>
          <w:rtl/>
        </w:rPr>
        <w:t>) ا</w:t>
      </w:r>
      <w:r w:rsidR="00C0375B" w:rsidRPr="004C1737">
        <w:rPr>
          <w:rFonts w:ascii="Traditional Arabic" w:hAnsi="Traditional Arabic" w:hint="cs"/>
          <w:sz w:val="24"/>
          <w:rtl/>
        </w:rPr>
        <w:t>بن السبكي ا</w:t>
      </w:r>
      <w:r w:rsidRPr="004C1737">
        <w:rPr>
          <w:rFonts w:ascii="Traditional Arabic" w:hAnsi="Traditional Arabic"/>
          <w:sz w:val="24"/>
          <w:rtl/>
        </w:rPr>
        <w:t>الإبهاج ( 2 / 83 ).</w:t>
      </w:r>
    </w:p>
  </w:footnote>
  <w:footnote w:id="85">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2337D9" w:rsidRPr="004C1737">
        <w:rPr>
          <w:rFonts w:ascii="Traditional Arabic" w:hAnsi="Traditional Arabic"/>
          <w:sz w:val="24"/>
          <w:rtl/>
        </w:rPr>
        <w:t>) ا</w:t>
      </w:r>
      <w:r w:rsidR="002337D9" w:rsidRPr="004C1737">
        <w:rPr>
          <w:rFonts w:ascii="Traditional Arabic" w:hAnsi="Traditional Arabic" w:hint="cs"/>
          <w:sz w:val="24"/>
          <w:rtl/>
        </w:rPr>
        <w:t xml:space="preserve">بن النجار </w:t>
      </w:r>
      <w:r w:rsidRPr="004C1737">
        <w:rPr>
          <w:rFonts w:ascii="Traditional Arabic" w:hAnsi="Traditional Arabic"/>
          <w:sz w:val="24"/>
          <w:rtl/>
        </w:rPr>
        <w:t>شرح الكوكب المنير ( 3 / 112 ).</w:t>
      </w:r>
    </w:p>
  </w:footnote>
  <w:footnote w:id="86">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انظر: شرح الكوكب المنير ( 3 / 112 ) ، وقارنه بـ : جمع الجوامع بشرح المحلي وحاشية البناني (1/404 ) .</w:t>
      </w:r>
    </w:p>
  </w:footnote>
  <w:footnote w:id="87">
    <w:p w:rsidR="00F0504F" w:rsidRPr="004C1737" w:rsidRDefault="00F0504F" w:rsidP="005773D7">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وقد اختار حلولو التعبير باللفظ ؛ لأنه يرى أن العموم من عوارض الألفاظ حقيقة ، كما صرح به في مطلع شرحه</w:t>
      </w:r>
      <w:r w:rsidR="005954CF" w:rsidRPr="004C1737">
        <w:rPr>
          <w:rFonts w:ascii="Traditional Arabic" w:hAnsi="Traditional Arabic"/>
          <w:sz w:val="24"/>
          <w:rtl/>
        </w:rPr>
        <w:t xml:space="preserve"> لكلام القرافي في تعريف العام .انظر:</w:t>
      </w:r>
      <w:r w:rsidR="005773D7" w:rsidRPr="004C1737">
        <w:rPr>
          <w:rFonts w:ascii="Traditional Arabic" w:hAnsi="Traditional Arabic" w:hint="cs"/>
          <w:sz w:val="24"/>
          <w:rtl/>
        </w:rPr>
        <w:t xml:space="preserve"> ح</w:t>
      </w:r>
      <w:r w:rsidR="005773D7" w:rsidRPr="004C1737">
        <w:rPr>
          <w:rFonts w:ascii="Traditional Arabic" w:hAnsi="Traditional Arabic"/>
          <w:sz w:val="24"/>
          <w:rtl/>
        </w:rPr>
        <w:t xml:space="preserve">لولو التوضيح في شرح التنقيح  </w:t>
      </w:r>
      <w:r w:rsidR="005954CF" w:rsidRPr="004C1737">
        <w:rPr>
          <w:rFonts w:ascii="Traditional Arabic" w:hAnsi="Traditional Arabic"/>
          <w:sz w:val="24"/>
          <w:rtl/>
        </w:rPr>
        <w:t>(ص34،35)</w:t>
      </w:r>
    </w:p>
  </w:footnote>
  <w:footnote w:id="88">
    <w:p w:rsidR="00F0504F" w:rsidRPr="004C1737" w:rsidRDefault="00F0504F" w:rsidP="00B136FA">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انظر: </w:t>
      </w:r>
      <w:r w:rsidR="00283AF6" w:rsidRPr="004C1737">
        <w:rPr>
          <w:rFonts w:ascii="Traditional Arabic" w:hAnsi="Traditional Arabic" w:hint="cs"/>
          <w:sz w:val="24"/>
          <w:rtl/>
        </w:rPr>
        <w:t xml:space="preserve">القرافي </w:t>
      </w:r>
      <w:r w:rsidRPr="004C1737">
        <w:rPr>
          <w:rFonts w:ascii="Traditional Arabic" w:hAnsi="Traditional Arabic"/>
          <w:sz w:val="24"/>
          <w:rtl/>
        </w:rPr>
        <w:t xml:space="preserve">التوضيح في شرح التنقيح ( ص 34 ) وقارنه بـ : </w:t>
      </w:r>
      <w:r w:rsidR="00283AF6" w:rsidRPr="004C1737">
        <w:rPr>
          <w:rFonts w:ascii="Traditional Arabic" w:hAnsi="Traditional Arabic" w:hint="cs"/>
          <w:sz w:val="24"/>
          <w:rtl/>
        </w:rPr>
        <w:t xml:space="preserve">ابن السبكي </w:t>
      </w:r>
      <w:r w:rsidRPr="004C1737">
        <w:rPr>
          <w:rFonts w:ascii="Traditional Arabic" w:hAnsi="Traditional Arabic"/>
          <w:sz w:val="24"/>
          <w:rtl/>
        </w:rPr>
        <w:t>جمع الجوامع بشرح المحلي وحاشية البناني (1/ 398 ).</w:t>
      </w:r>
    </w:p>
  </w:footnote>
  <w:footnote w:id="89">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انظر: </w:t>
      </w:r>
      <w:r w:rsidR="00CA08A0" w:rsidRPr="004C1737">
        <w:rPr>
          <w:rFonts w:ascii="Traditional Arabic" w:hAnsi="Traditional Arabic" w:hint="cs"/>
          <w:sz w:val="24"/>
          <w:rtl/>
        </w:rPr>
        <w:t xml:space="preserve">حلولو </w:t>
      </w:r>
      <w:r w:rsidR="00CA08A0" w:rsidRPr="004C1737">
        <w:rPr>
          <w:rFonts w:ascii="Traditional Arabic" w:hAnsi="Traditional Arabic"/>
          <w:sz w:val="24"/>
          <w:rtl/>
        </w:rPr>
        <w:t>التوضيح في شرح التنقيح</w:t>
      </w:r>
      <w:r w:rsidRPr="004C1737">
        <w:rPr>
          <w:rFonts w:ascii="Traditional Arabic" w:hAnsi="Traditional Arabic"/>
          <w:sz w:val="24"/>
          <w:rtl/>
        </w:rPr>
        <w:t xml:space="preserve"> ( ص 34 ، 35 ).</w:t>
      </w:r>
    </w:p>
  </w:footnote>
  <w:footnote w:id="90">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00EE0912" w:rsidRPr="004C1737">
        <w:rPr>
          <w:rFonts w:ascii="Traditional Arabic" w:hAnsi="Traditional Arabic"/>
          <w:sz w:val="24"/>
          <w:rtl/>
        </w:rPr>
        <w:t xml:space="preserve">) انظر: </w:t>
      </w:r>
      <w:r w:rsidR="00EE0912" w:rsidRPr="004C1737">
        <w:rPr>
          <w:rFonts w:ascii="Traditional Arabic" w:hAnsi="Traditional Arabic" w:hint="cs"/>
          <w:sz w:val="24"/>
          <w:rtl/>
        </w:rPr>
        <w:t>ج</w:t>
      </w:r>
      <w:r w:rsidR="00EE2719" w:rsidRPr="004C1737">
        <w:rPr>
          <w:rFonts w:ascii="Traditional Arabic" w:hAnsi="Traditional Arabic" w:hint="cs"/>
          <w:sz w:val="24"/>
          <w:rtl/>
        </w:rPr>
        <w:t xml:space="preserve">عيط </w:t>
      </w:r>
      <w:r w:rsidR="00EE0912" w:rsidRPr="004C1737">
        <w:rPr>
          <w:rFonts w:ascii="Traditional Arabic" w:hAnsi="Traditional Arabic" w:hint="cs"/>
          <w:sz w:val="24"/>
          <w:rtl/>
        </w:rPr>
        <w:t>م</w:t>
      </w:r>
      <w:r w:rsidRPr="004C1737">
        <w:rPr>
          <w:rFonts w:ascii="Traditional Arabic" w:hAnsi="Traditional Arabic"/>
          <w:sz w:val="24"/>
          <w:rtl/>
        </w:rPr>
        <w:t>نهج التحقيق والتوضيح لحل غوامض التنقيح ( 1 / 53 ، 54 ).</w:t>
      </w:r>
    </w:p>
  </w:footnote>
  <w:footnote w:id="91">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انظر:</w:t>
      </w:r>
      <w:r w:rsidR="00CA6E61"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والتوضيح لحل غوامض التنقيح ( 1 / 54 )</w:t>
      </w:r>
    </w:p>
  </w:footnote>
  <w:footnote w:id="92">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وبيانه: أن لنا في القضية التي فيها العموم وصف الموضوع ، ووصف المحمول ، والأول عام وليس بكلية ، والثاني كلية وليس بعام، فقولنا – مثلا –: " المشركون مأمور بقتلهم " قضية ذات أفراد متصف أفرادها بوصفين : أحدهما : الاشتراك العام المستغرق المنصب على أفراده انصبابة واحة . وثانيهما : الأمر بالقتل – أي المأمور به ، وهذا لا عموم فيه شمولياً ، إنما عمومه بدلي فيثبت في كل فرد استقلالً ، فخرج من ذلك أن مجموع القضية عبارة عن أفراد ثبت لها وصفان : الأول عام لا يستقل به واحد دون آخر . والثاني مطلق يثب فيه الاستقلال . فجاء القرافي – رحمه الله – وركب هذا المفصل ، واعتبر وصف المحمول ثابتا لأفراد العام ، وهو تركيب للعام مع غيره أوجب القول بأنه من باب الكلية ، ونشأ عنه خروج دلالته على بعض أفراده عن الدلالات الثلاث .</w:t>
      </w:r>
    </w:p>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 xml:space="preserve">- وقد رده جعيط وأجاب عنه بأن يقال للقرافي : ما تعني بالعام المسئول عنه ؟ وصف الموضوع ؟ أو وصف المحمول ؟ أو مجموعها ؟ فإن عنيت وصف المحمول ، فلا نسلم أنه عام ، بل مطلق ؛ لثبوته لآحاده استقلالا . وإن عنيت وصف الموضوع ، فلا نسلم انتفاء التضمن فيه ، وقولك : إنه كلية ؛ غير مسلم ؛ بل هو كل ، إذ العام ثابت لأفراده من غير استقلال ، وكل ما كان كذلك فهو كل ، فالعام إذن كل ، وإنما نشأت الكلية من وصف المحمول الثابت استقلالا ، وهو ليس بعام فإذن ما هو عام ليس بكلية ، وما هو كلية ليس بعام ، والغلط في السؤال إنما نشأ من إهمال هذا التفصيل بمثال : قال الله – سبحانه وتعالي – : " كل نفس ذائقة الموت " ( من الآية رقم : " 185 " سورة آل عمران ) – فهذه قضية ذات أفراد ثبت لها وصف النفس العام المستغرق من غير استقلال ؛ إذ يقال في كل فرد من أفراده النفوس : إنها ذائقة الموت . ولما كانت هذه القضية كلية قال القرافي – رحمه الله – إن العام كلية ، وإذا ثبت أن العام ليس كلية ؛ بل جاءت الكلية من وصف المحمول الذي هو ليس بعام – وهو ثابت لافراده من غير استقلال – يتبين أن العام ليس بكلية. </w:t>
      </w:r>
      <w:r w:rsidR="007C358D" w:rsidRPr="004C1737">
        <w:rPr>
          <w:rFonts w:ascii="Traditional Arabic" w:hAnsi="Traditional Arabic"/>
          <w:sz w:val="24"/>
          <w:rtl/>
        </w:rPr>
        <w:t>انظر</w:t>
      </w:r>
      <w:r w:rsidRPr="004C1737">
        <w:rPr>
          <w:rFonts w:ascii="Traditional Arabic" w:hAnsi="Traditional Arabic"/>
          <w:sz w:val="24"/>
          <w:rtl/>
        </w:rPr>
        <w:t xml:space="preserve"> في ذلك: </w:t>
      </w:r>
      <w:r w:rsidR="00CA6E61" w:rsidRPr="004C1737">
        <w:rPr>
          <w:rFonts w:ascii="Traditional Arabic" w:hAnsi="Traditional Arabic" w:hint="cs"/>
          <w:sz w:val="24"/>
          <w:rtl/>
        </w:rPr>
        <w:t xml:space="preserve">جعيط </w:t>
      </w:r>
      <w:r w:rsidRPr="004C1737">
        <w:rPr>
          <w:rFonts w:ascii="Traditional Arabic" w:hAnsi="Traditional Arabic"/>
          <w:sz w:val="24"/>
          <w:rtl/>
        </w:rPr>
        <w:t xml:space="preserve">منهج التحقيق والتوضيح لحل غوامض التنقيح ( 1 / 54 ، 55 ) وانظر معه: </w:t>
      </w:r>
      <w:r w:rsidR="00EE0912" w:rsidRPr="004C1737">
        <w:rPr>
          <w:rFonts w:ascii="Traditional Arabic" w:hAnsi="Traditional Arabic" w:hint="cs"/>
          <w:sz w:val="24"/>
          <w:rtl/>
        </w:rPr>
        <w:t xml:space="preserve">القرافي </w:t>
      </w:r>
      <w:r w:rsidRPr="004C1737">
        <w:rPr>
          <w:rFonts w:ascii="Traditional Arabic" w:hAnsi="Traditional Arabic"/>
          <w:sz w:val="24"/>
          <w:rtl/>
        </w:rPr>
        <w:t xml:space="preserve">شرح تنقيح الفصول ( ص 26 ) ، </w:t>
      </w:r>
      <w:r w:rsidR="00EE0912" w:rsidRPr="004C1737">
        <w:rPr>
          <w:rFonts w:ascii="Traditional Arabic" w:hAnsi="Traditional Arabic" w:hint="cs"/>
          <w:sz w:val="24"/>
          <w:rtl/>
        </w:rPr>
        <w:t xml:space="preserve">القرافي </w:t>
      </w:r>
      <w:r w:rsidRPr="004C1737">
        <w:rPr>
          <w:rFonts w:ascii="Traditional Arabic" w:hAnsi="Traditional Arabic"/>
          <w:sz w:val="24"/>
          <w:rtl/>
        </w:rPr>
        <w:t xml:space="preserve">العقد المنظوم في الخصوص والعموم ( 1 / 211 ) وما بعدها ، </w:t>
      </w:r>
      <w:r w:rsidR="00EE0912" w:rsidRPr="004C1737">
        <w:rPr>
          <w:rFonts w:ascii="Traditional Arabic" w:hAnsi="Traditional Arabic" w:hint="cs"/>
          <w:sz w:val="24"/>
          <w:rtl/>
        </w:rPr>
        <w:t xml:space="preserve">القرافي </w:t>
      </w:r>
      <w:r w:rsidRPr="004C1737">
        <w:rPr>
          <w:rFonts w:ascii="Traditional Arabic" w:hAnsi="Traditional Arabic"/>
          <w:sz w:val="24"/>
          <w:rtl/>
        </w:rPr>
        <w:t>نفائس الأصول ( 4/ 1734 ).</w:t>
      </w:r>
    </w:p>
  </w:footnote>
  <w:footnote w:id="93">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وبيانه: أن القرافي – رحمه الله – أطلق عموم الألفاظ على عموم الأحكام ؛ لا شتراك لفظ العموم بينها، فجزم بأنه من باب الكلية ، الذي نشأ عنه خروج دلالته على فرد من أفراده عن الدلالات الثلاث ، واستدل عليه بقوله : " وإلا لتعذر الاستدلال به على فرد من أفر</w:t>
      </w:r>
      <w:r w:rsidR="006124A2" w:rsidRPr="004C1737">
        <w:rPr>
          <w:rFonts w:ascii="Traditional Arabic" w:hAnsi="Traditional Arabic"/>
          <w:sz w:val="24"/>
          <w:rtl/>
        </w:rPr>
        <w:t>اده في حالة النفي والنهي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وقد رده جعيط وأبطله : بأنه قد تقرر أن العموم يطلق على عموم الألفاظ وعلى عموم الأحكام هو الذي يثبت فيه دلالة التضمن ،  وفيه يكون المعنى كلا وبعضه جزءاً ، وعموم الأحكام هو الذي يثبت فيه الحكم لكل فرد ، وفيه تكون الكلية ، ولا لفظ له ولا دلالة ، ويكون في القضايا المركبة ، كما أن عموم الألفاظ دون عموم الأحكام ، بدليل أنهم يقولون : لفظ عام ، ولفظ خاص . ويقولون : له صيغة ، ولا يقولون : قضية عامة ، وقضية خاصة . وممن نص على هذا المعني ابن الحاج العبدري في " شرح المستصفى " ، فإنه قد أطال الكلام على هذه التفرقة في أول باب العموم ، ومن جملة ما قال فيه : " إن الأصوليين لا يعرفون العموم في الحكم ، ولهذا لا تراهم يقولون : قضية عامة ، وقضية خاصة ، وإنما يقولون : لفظ عام ، ولفظ خاص . وكأنهم ينظرون للمحكوم عليه لا الحكم " أ.هـ. ثم أعاد الفرق في آخر باب العموم ، وأكد الوصية عليه ، فقال بعد أن ذكره : " فافهم الفرق بين كلية الحكم وبين المعنى الكلية . وعموم الحكم ، والمعني العام؛ فإنه مزلقة قدم، والأول لا يكون إلا في المركب خيراً  كان أو أمراً أو نهياً. وا</w:t>
      </w:r>
      <w:r w:rsidR="006124A2" w:rsidRPr="004C1737">
        <w:rPr>
          <w:rFonts w:ascii="Traditional Arabic" w:hAnsi="Traditional Arabic"/>
          <w:sz w:val="24"/>
          <w:rtl/>
        </w:rPr>
        <w:t>لثاني في الألفاظ المفردة "</w:t>
      </w:r>
      <w:r w:rsidR="006124A2" w:rsidRPr="004C1737">
        <w:rPr>
          <w:rFonts w:ascii="Traditional Arabic" w:hAnsi="Traditional Arabic" w:hint="cs"/>
          <w:sz w:val="24"/>
          <w:rtl/>
        </w:rPr>
        <w:t>.</w:t>
      </w:r>
    </w:p>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 xml:space="preserve">- قال جعيط: إذا علمت هذا ، فقول القرافي – رحمه الله تعالى – إن العام لا يصح أن يدل على بعض أفراده بالتضمن؛ لأن التضمن فهم الجزء في ضمن الكل ، والعام كلية لا كل . يقال عليه: ما تعني بالعموم : فإنه يطلق على عموم الالفاظ وعلى عموم الأحكام، فإن أردت الأول، منعنا قولكم : والعام كلية لا كل ؛ لأن العام بالمعنى الأول كل لا كلية ، وإن أردت الثاني، سلمنا قولكم : إنه كلية ، ولكنه لا يفيد كم شيئاً ؛ لأن الكلام في العام بالمعنى الأول ؛ إذ فيه الدلالة دون الثاني، ولأن الأول هو المراد للأصوليين دون الثاني . انظر في ذلك: </w:t>
      </w:r>
      <w:r w:rsidR="006124A2"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والتوضيح لحل غوامض التنقيح ( 1 / 55 ، 56 ) . وانظر معه :</w:t>
      </w:r>
      <w:r w:rsidR="006124A2" w:rsidRPr="004C1737">
        <w:rPr>
          <w:rFonts w:ascii="Traditional Arabic" w:hAnsi="Traditional Arabic" w:hint="cs"/>
          <w:sz w:val="24"/>
          <w:rtl/>
        </w:rPr>
        <w:t>القرافي</w:t>
      </w:r>
      <w:r w:rsidRPr="004C1737">
        <w:rPr>
          <w:rFonts w:ascii="Traditional Arabic" w:hAnsi="Traditional Arabic"/>
          <w:sz w:val="24"/>
          <w:rtl/>
        </w:rPr>
        <w:t xml:space="preserve"> نفائس الأصول ( 4/ 1734 ) ، </w:t>
      </w:r>
      <w:r w:rsidR="00356D3A" w:rsidRPr="004C1737">
        <w:rPr>
          <w:rFonts w:ascii="Traditional Arabic" w:hAnsi="Traditional Arabic" w:hint="cs"/>
          <w:sz w:val="24"/>
          <w:rtl/>
        </w:rPr>
        <w:t xml:space="preserve">القرافي </w:t>
      </w:r>
      <w:r w:rsidRPr="004C1737">
        <w:rPr>
          <w:rFonts w:ascii="Traditional Arabic" w:hAnsi="Traditional Arabic"/>
          <w:sz w:val="24"/>
          <w:rtl/>
        </w:rPr>
        <w:t>شرح تنقيح الفصول ( ص 26 ) ،</w:t>
      </w:r>
      <w:r w:rsidR="00356D3A" w:rsidRPr="004C1737">
        <w:rPr>
          <w:rFonts w:ascii="Traditional Arabic" w:hAnsi="Traditional Arabic" w:hint="cs"/>
          <w:sz w:val="24"/>
          <w:rtl/>
        </w:rPr>
        <w:t>القرافي</w:t>
      </w:r>
      <w:r w:rsidRPr="004C1737">
        <w:rPr>
          <w:rFonts w:ascii="Traditional Arabic" w:hAnsi="Traditional Arabic"/>
          <w:sz w:val="24"/>
          <w:rtl/>
        </w:rPr>
        <w:t xml:space="preserve"> العقد المنظوم في الخصوص والعموم ( 1 / 211 ) وما بعدها .</w:t>
      </w:r>
    </w:p>
  </w:footnote>
  <w:footnote w:id="94">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وبيانه: أن القرافي – رحمه الله تعالي – لما ركب المفصل، واطلق عموم الألفاظ على عموم الأحكام، قال بأنه كلية في هذا المقام، وبنى على ذلك خروج دلالته على فردٍ من أفراده عن الدلالات الثلاث المشهورة عند الأصوليين والمناطقة.</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وقد رده جعيط وأبطله: بأن إبطال هذا الأمر يؤخذ من إبطال الأمرين السابقين ، حيث يتبين بطلانهما فتنتفي الكلية التي بنى عليها القرافي إشكاله. ولكن ذكر جعيط أنه لابد في هذا المقام من إبطال الكلية صراحة حتى ينتفي هذا الأمر بالدليل القاطع من وجهة نظره، وذكر أن إبطالها صراحة إنما يكون بتعيين كون العام مفرداً ؛ لأن بيان كونه مفرداً ينتفي عنه كونه مركباً، للتضاد الذي بينهما، وإذا انتفي عنه التركيب ؛ انتفي عنه كونه قضية وكونه كلية ؛ لأن نفي الأعم يستلزم نفي الأخص ، ولا شك أن المركب أعم مما بعده، فلزم من هذا أنه إذا ثبت كونه مفرداً انتفت الثلاثة التركيب ، والقضية ، والكلية ، ثم لا يلزم من كونه مفرداً أن يكون كلاً ،فوجب إثبات كونه كلاً ، وإذا ثبت كونه كلاً؛ تعين أنه يدل بالتضمين، فهذه ثلاثة دعوي لابد من إثباتها، كونه مفرداً ، وكونه كلاً، وكون لفظه يدل على جزئه بالتضمن، والدعوى الأولى والثانية وسيلة إلى القول بالدعوى الثالثة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أما كونه مفرداً ، فالدليل عليه أمور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الأمر الأول: تعريفه . قال الإمام حجة الإسلام أبو حامد الغزالي في " المستصفيى " : " والعام عبارة عن اللفظ الواحد الدال من جهة واحدة على شيئين فصاعداً ، مثل الرجال ، والمشركين " فقوله : اللفظة الواحدة وتمثيله بالرجال ، والمشركين ؛ نص صريح في أنه مفرد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وقال الإمام فخر الدين الرازي في " المحصول " – بعد أن حد العام –: " وقال في حده إنه اللفظة الدالة على شيئين فصاعداً من غير حصر ، فاحترزنا باللفظة عن المعاني ، وعن الألفاظ المركبة ، مثل قولنا : " زيد قائم " ... إلخ ما ذكره في " اللفظة " صريح في ذلك ، ولم يكتف بذلك حتى أخرج المركبات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الأمر الثاني: صيغة فجميع صيغة المعدودة ، كمن ، وما ، وأي ، والنكرة في سياق النفي ، وغير ذلك ، لا يشك أحد ذو بصيرة في أنها مفردات لا مركبات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الأمر الثالث: لما تكلموا على عطف الع</w:t>
      </w:r>
      <w:r w:rsidRPr="004C1737">
        <w:rPr>
          <w:rFonts w:ascii="Traditional Arabic" w:hAnsi="Traditional Arabic" w:hint="cs"/>
          <w:sz w:val="24"/>
          <w:rtl/>
        </w:rPr>
        <w:t>ا</w:t>
      </w:r>
      <w:r w:rsidRPr="004C1737">
        <w:rPr>
          <w:rFonts w:ascii="Traditional Arabic" w:hAnsi="Traditional Arabic"/>
          <w:sz w:val="24"/>
          <w:rtl/>
        </w:rPr>
        <w:t>م ، هل يخصصه ؟ ومثله بعضهم بقوله – تعالى – : " وأولات الأحمال أجلهن أن يضعن حملهن " ( من الآية رقم " 4 " سورة الطلاق ) ، فإنه عام في المطلقات والمتوفي عنها زوجها، وقد عطف على خاص بالمطلقات في قوله تعالى : " واللائي يئسن من المحيض من نسائكم إن ارتبتم فعدتهن ثلاثة أشهر واللائي لم يحضن " ( من الآية رقم " 4 " سورة الطلاق ) وأشار إلى اعتراض هذا المثال، فإنه من عطف جملة، وعطف العام على الخاص عطف مفرد على مفرد؛ إذ المتعارف في الأصول إطلاق كل من العام والخاص على المحكوم عليه لا الحكم ، كم هو تعريفهم العام بأنه: " لفظ يستغرق الصالح من غير حصر ".</w:t>
      </w:r>
    </w:p>
    <w:p w:rsidR="00F0504F" w:rsidRPr="004C1737" w:rsidRDefault="00F0504F" w:rsidP="005B08D8">
      <w:pPr>
        <w:pStyle w:val="a3"/>
        <w:jc w:val="both"/>
        <w:rPr>
          <w:rFonts w:ascii="Traditional Arabic" w:hAnsi="Traditional Arabic"/>
          <w:sz w:val="24"/>
          <w:rtl/>
        </w:rPr>
      </w:pPr>
      <w:r w:rsidRPr="004C1737">
        <w:rPr>
          <w:rFonts w:ascii="Traditional Arabic" w:hAnsi="Traditional Arabic"/>
          <w:sz w:val="24"/>
          <w:rtl/>
        </w:rPr>
        <w:t xml:space="preserve"> ويؤخذ من أن الخاص " لفظ معناه بعض معني العام " قاله الكمال ابن أبي شريف في " حواشي المحلي " ، وهذا نص صريح في أن العام مفرد .</w:t>
      </w:r>
    </w:p>
    <w:p w:rsidR="00F0504F" w:rsidRPr="004C1737" w:rsidRDefault="00F0504F" w:rsidP="00AC2EAB">
      <w:pPr>
        <w:pStyle w:val="a3"/>
        <w:numPr>
          <w:ilvl w:val="0"/>
          <w:numId w:val="22"/>
        </w:numPr>
        <w:ind w:right="392"/>
        <w:jc w:val="both"/>
        <w:rPr>
          <w:rFonts w:ascii="Traditional Arabic" w:hAnsi="Traditional Arabic"/>
          <w:sz w:val="24"/>
          <w:rtl/>
        </w:rPr>
      </w:pPr>
      <w:r w:rsidRPr="004C1737">
        <w:rPr>
          <w:rFonts w:ascii="Traditional Arabic" w:hAnsi="Traditional Arabic"/>
          <w:sz w:val="24"/>
          <w:rtl/>
        </w:rPr>
        <w:t>وأما كون كلا فالدليل عليه من جهة العقل : أن اللفظ بحسب معناه لا يخلو من ستة أقسام ؛ لأنه إما أن يكون كليا ، أو كلية ، أو كلا ، أو جزءاً ، أو جزئياً ، فإذا انتفت عن العام هذه الأقسام ما عدا الكل تعين أنه كل ، ولا شك في انتفاء الكلية والجزئية ؛ لأنهما من المركبات ، بل من القضايا ، ولا شيء من العام بمركب ولا شك أيضا في انتفاء الكلي ؛ لأنه هو المطلق ، ولا شيء من العام بمطلق . ولا شك في انتفاء كونه جزئياً لأنه موضوع القضية الشخصية ، ولا شيء من العام بموضوع للقضية الشخصية ، وانتفاء كونه جزءاً واضح لا يحتاج إلى بيان ، وحيث انتفت عنه الأمور الخمسة ؛ تعين كونه كلا ، وحيث اتضح بالدليل القاطع أن العام كل ؛ اتضحت دلالة التضمن فيه . انظر في ذلك :</w:t>
      </w:r>
      <w:r w:rsidR="00580D63" w:rsidRPr="004C1737">
        <w:rPr>
          <w:rFonts w:ascii="Traditional Arabic" w:hAnsi="Traditional Arabic" w:hint="cs"/>
          <w:sz w:val="24"/>
          <w:rtl/>
        </w:rPr>
        <w:t>جعيط</w:t>
      </w:r>
      <w:r w:rsidRPr="004C1737">
        <w:rPr>
          <w:rFonts w:ascii="Traditional Arabic" w:hAnsi="Traditional Arabic"/>
          <w:sz w:val="24"/>
          <w:rtl/>
        </w:rPr>
        <w:t xml:space="preserve"> منهج التحقيق والتوضيح لحل غوامض التنقيح ( 1 / 57 ، 58 ) ، وانظر معه : </w:t>
      </w:r>
      <w:r w:rsidR="00381A5B" w:rsidRPr="004C1737">
        <w:rPr>
          <w:rFonts w:ascii="Traditional Arabic" w:hAnsi="Traditional Arabic" w:hint="cs"/>
          <w:sz w:val="24"/>
          <w:rtl/>
        </w:rPr>
        <w:t xml:space="preserve">الغزالي </w:t>
      </w:r>
      <w:r w:rsidRPr="004C1737">
        <w:rPr>
          <w:rFonts w:ascii="Traditional Arabic" w:hAnsi="Traditional Arabic"/>
          <w:sz w:val="24"/>
          <w:rtl/>
        </w:rPr>
        <w:t xml:space="preserve">المستصفى ( 2 / </w:t>
      </w:r>
      <w:r w:rsidRPr="004C1737">
        <w:rPr>
          <w:rFonts w:ascii="Traditional Arabic" w:hAnsi="Traditional Arabic" w:hint="cs"/>
          <w:sz w:val="24"/>
          <w:rtl/>
        </w:rPr>
        <w:t>109</w:t>
      </w:r>
      <w:r w:rsidRPr="004C1737">
        <w:rPr>
          <w:rFonts w:ascii="Traditional Arabic" w:hAnsi="Traditional Arabic"/>
          <w:sz w:val="24"/>
          <w:rtl/>
        </w:rPr>
        <w:t xml:space="preserve"> ) ، </w:t>
      </w:r>
      <w:r w:rsidR="00381A5B" w:rsidRPr="004C1737">
        <w:rPr>
          <w:rFonts w:ascii="Traditional Arabic" w:hAnsi="Traditional Arabic" w:hint="cs"/>
          <w:sz w:val="24"/>
          <w:rtl/>
        </w:rPr>
        <w:t xml:space="preserve">الرازي </w:t>
      </w:r>
      <w:r w:rsidRPr="004C1737">
        <w:rPr>
          <w:rFonts w:ascii="Traditional Arabic" w:hAnsi="Traditional Arabic"/>
          <w:sz w:val="24"/>
          <w:rtl/>
        </w:rPr>
        <w:t xml:space="preserve">المحصول  ( 2 / </w:t>
      </w:r>
      <w:r w:rsidRPr="004C1737">
        <w:rPr>
          <w:rFonts w:ascii="Traditional Arabic" w:hAnsi="Traditional Arabic" w:hint="cs"/>
          <w:sz w:val="24"/>
          <w:rtl/>
        </w:rPr>
        <w:t>516</w:t>
      </w:r>
      <w:r w:rsidRPr="004C1737">
        <w:rPr>
          <w:rFonts w:ascii="Traditional Arabic" w:hAnsi="Traditional Arabic"/>
          <w:sz w:val="24"/>
          <w:rtl/>
        </w:rPr>
        <w:t xml:space="preserve">  ) ،</w:t>
      </w:r>
      <w:r w:rsidR="00381A5B" w:rsidRPr="004C1737">
        <w:rPr>
          <w:rFonts w:ascii="Traditional Arabic" w:hAnsi="Traditional Arabic" w:hint="cs"/>
          <w:sz w:val="24"/>
          <w:rtl/>
        </w:rPr>
        <w:t>القرافي</w:t>
      </w:r>
      <w:r w:rsidRPr="004C1737">
        <w:rPr>
          <w:rFonts w:ascii="Traditional Arabic" w:hAnsi="Traditional Arabic"/>
          <w:sz w:val="24"/>
          <w:rtl/>
        </w:rPr>
        <w:t xml:space="preserve"> شرح تنقيح الفصول (ص 26 ) ، </w:t>
      </w:r>
      <w:r w:rsidR="00381A5B" w:rsidRPr="004C1737">
        <w:rPr>
          <w:rFonts w:ascii="Traditional Arabic" w:hAnsi="Traditional Arabic" w:hint="cs"/>
          <w:sz w:val="24"/>
          <w:rtl/>
        </w:rPr>
        <w:t xml:space="preserve">القرافي </w:t>
      </w:r>
      <w:r w:rsidRPr="004C1737">
        <w:rPr>
          <w:rFonts w:ascii="Traditional Arabic" w:hAnsi="Traditional Arabic"/>
          <w:sz w:val="24"/>
          <w:rtl/>
        </w:rPr>
        <w:t xml:space="preserve">نفائس الأصول ( 4 / 1734 ) ، </w:t>
      </w:r>
      <w:r w:rsidR="00381A5B" w:rsidRPr="004C1737">
        <w:rPr>
          <w:rFonts w:ascii="Traditional Arabic" w:hAnsi="Traditional Arabic" w:hint="cs"/>
          <w:sz w:val="24"/>
          <w:rtl/>
        </w:rPr>
        <w:t xml:space="preserve">القرافي </w:t>
      </w:r>
      <w:r w:rsidRPr="004C1737">
        <w:rPr>
          <w:rFonts w:ascii="Traditional Arabic" w:hAnsi="Traditional Arabic"/>
          <w:sz w:val="24"/>
          <w:rtl/>
        </w:rPr>
        <w:t>العقد المنظوم في الخصوص والعموم (1 / 211 ) وما بعدها.</w:t>
      </w:r>
    </w:p>
  </w:footnote>
  <w:footnote w:id="95">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xml:space="preserve">) انظر: </w:t>
      </w:r>
      <w:r w:rsidR="00A53618" w:rsidRPr="004C1737">
        <w:rPr>
          <w:rFonts w:ascii="Traditional Arabic" w:hAnsi="Traditional Arabic" w:hint="cs"/>
          <w:sz w:val="24"/>
          <w:rtl/>
        </w:rPr>
        <w:t xml:space="preserve">جعيط </w:t>
      </w:r>
      <w:r w:rsidRPr="004C1737">
        <w:rPr>
          <w:rFonts w:ascii="Traditional Arabic" w:hAnsi="Traditional Arabic"/>
          <w:sz w:val="24"/>
          <w:rtl/>
        </w:rPr>
        <w:t>منهج التحقيق والتوضيح لحل غوامض التنقيح ( 1 / 54 ).</w:t>
      </w:r>
    </w:p>
  </w:footnote>
  <w:footnote w:id="96">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انظر:</w:t>
      </w:r>
      <w:r w:rsidR="003F1EC3" w:rsidRPr="004C1737">
        <w:rPr>
          <w:rFonts w:ascii="Traditional Arabic" w:hAnsi="Traditional Arabic" w:hint="cs"/>
          <w:sz w:val="24"/>
          <w:rtl/>
        </w:rPr>
        <w:t>جعيط</w:t>
      </w:r>
      <w:r w:rsidRPr="004C1737">
        <w:rPr>
          <w:rFonts w:ascii="Traditional Arabic" w:hAnsi="Traditional Arabic"/>
          <w:sz w:val="24"/>
          <w:rtl/>
        </w:rPr>
        <w:t xml:space="preserve"> منهج التحقيق والتوضيح ( 1 / 54 ) وما بعدها.</w:t>
      </w:r>
    </w:p>
  </w:footnote>
  <w:footnote w:id="97">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فقد استدل على أن مدلول العام كل بالعقل والنقل. أما الدليل من العقل: فقد سبق ذكره في هامش الصفحة السابقة. وأما الدليل من النقل ، فقد قال جعيط: " وأما النقل فقد وقع التصريح بكونه كلا من فرسان كل ميدان أهل الأصول ، وأهل العربية ، وأهل المعاني والبيان . فأما أهل الأصول فقال الإمام فخر الدين في " المحصول " في بحث المجاز : " وأما تسمية الجزء باسم الكل ، فكإطلاق لفظ العام وإرادة الخصوص " أ.هـ. فقد صرح بأن العام كل ، والخاص جزء ووقع التصريح بأن العام كل في " المستصفى " لحجة الإسلام في غير ما موضع يطول علينا جلبها ، وقد صرح بذلك ابن الحاج العبدري في " شرحه له " تبعا لمشروحه ، والأبياري في " شرح البرهان ".</w:t>
      </w:r>
    </w:p>
  </w:footnote>
  <w:footnote w:id="98">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انظر:</w:t>
      </w:r>
      <w:r w:rsidR="00EB5798" w:rsidRPr="004C1737">
        <w:rPr>
          <w:rFonts w:ascii="Traditional Arabic" w:hAnsi="Traditional Arabic" w:hint="cs"/>
          <w:sz w:val="24"/>
          <w:rtl/>
        </w:rPr>
        <w:t>جعيط</w:t>
      </w:r>
      <w:r w:rsidRPr="004C1737">
        <w:rPr>
          <w:rFonts w:ascii="Traditional Arabic" w:hAnsi="Traditional Arabic"/>
          <w:sz w:val="24"/>
          <w:rtl/>
        </w:rPr>
        <w:t xml:space="preserve"> منهج التحقيق والتوضيح لحل غوامض التنقيح ( 1 / 53 ، 54 ).</w:t>
      </w:r>
    </w:p>
  </w:footnote>
  <w:footnote w:id="99">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المرجع السابق.</w:t>
      </w:r>
    </w:p>
  </w:footnote>
  <w:footnote w:id="100">
    <w:p w:rsidR="00F0504F" w:rsidRPr="004C1737" w:rsidRDefault="00F0504F" w:rsidP="005B08D8">
      <w:pPr>
        <w:pStyle w:val="a3"/>
        <w:ind w:left="392" w:right="392" w:hanging="360"/>
        <w:jc w:val="both"/>
        <w:rPr>
          <w:rFonts w:ascii="Traditional Arabic" w:hAnsi="Traditional Arabic"/>
          <w:sz w:val="24"/>
          <w:rtl/>
        </w:rPr>
      </w:pPr>
      <w:r w:rsidRPr="004C1737">
        <w:rPr>
          <w:rFonts w:ascii="Traditional Arabic" w:hAnsi="Traditional Arabic"/>
          <w:sz w:val="24"/>
          <w:rtl/>
        </w:rPr>
        <w:t>(</w:t>
      </w:r>
      <w:r w:rsidRPr="004C1737">
        <w:rPr>
          <w:rFonts w:ascii="Traditional Arabic" w:hAnsi="Traditional Arabic"/>
          <w:sz w:val="24"/>
        </w:rPr>
        <w:footnoteRef/>
      </w:r>
      <w:r w:rsidRPr="004C1737">
        <w:rPr>
          <w:rFonts w:ascii="Traditional Arabic" w:hAnsi="Traditional Arabic"/>
          <w:sz w:val="24"/>
          <w:rtl/>
        </w:rPr>
        <w:t>) المرجع السابق.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04F" w:rsidRPr="009A2E1F" w:rsidRDefault="00F0504F" w:rsidP="00142971">
    <w:pPr>
      <w:pStyle w:val="a7"/>
      <w:tabs>
        <w:tab w:val="clear" w:pos="4153"/>
        <w:tab w:val="clear" w:pos="8306"/>
        <w:tab w:val="left" w:pos="5747"/>
        <w:tab w:val="right" w:pos="6803"/>
      </w:tabs>
      <w:rPr>
        <w:b/>
        <w:bCs/>
        <w:rtl/>
      </w:rPr>
    </w:pPr>
    <w:r>
      <w:rPr>
        <w:rFonts w:hint="cs"/>
        <w:noProof/>
        <w:rtl/>
      </w:rPr>
      <w:t>استشكالات القرا</w:t>
    </w:r>
    <w:r w:rsidR="00691CFE">
      <w:rPr>
        <w:rFonts w:hint="cs"/>
        <w:noProof/>
        <w:rtl/>
      </w:rPr>
      <w:t>في لتعريف العام و</w:t>
    </w:r>
    <w:r>
      <w:rPr>
        <w:rFonts w:hint="cs"/>
        <w:noProof/>
        <w:rtl/>
      </w:rPr>
      <w:t>دلالته على أفراده</w:t>
    </w:r>
    <w:r w:rsidR="006C785A">
      <w:rPr>
        <w:rFonts w:hint="cs"/>
        <w:rtl/>
      </w:rPr>
      <w:t xml:space="preserve"> دراسة أصولية</w:t>
    </w:r>
    <w:r>
      <w:rPr>
        <w:rFonts w:hint="cs"/>
        <w:rtl/>
      </w:rPr>
      <w:t xml:space="preserve">            د/ ضيف الله </w:t>
    </w:r>
    <w:r w:rsidRPr="00C73E79">
      <w:rPr>
        <w:rFonts w:hint="cs"/>
        <w:rtl/>
      </w:rPr>
      <w:t>الزيداني</w:t>
    </w:r>
  </w:p>
  <w:p w:rsidR="00F0504F" w:rsidRDefault="00F0504F" w:rsidP="009A2E1F">
    <w:pPr>
      <w:pStyle w:val="a7"/>
      <w:tabs>
        <w:tab w:val="clear" w:pos="4153"/>
        <w:tab w:val="clear" w:pos="8306"/>
        <w:tab w:val="left" w:pos="5747"/>
        <w:tab w:val="right" w:pos="6803"/>
      </w:tabs>
    </w:pPr>
    <w:r>
      <w:rPr>
        <w:noProof/>
      </w:rPr>
      <mc:AlternateContent>
        <mc:Choice Requires="wps">
          <w:drawing>
            <wp:anchor distT="0" distB="0" distL="114300" distR="114300" simplePos="0" relativeHeight="251657728" behindDoc="0" locked="0" layoutInCell="1" allowOverlap="1" wp14:anchorId="03BE9A38" wp14:editId="422F04A6">
              <wp:simplePos x="0" y="0"/>
              <wp:positionH relativeFrom="column">
                <wp:posOffset>977900</wp:posOffset>
              </wp:positionH>
              <wp:positionV relativeFrom="paragraph">
                <wp:posOffset>-1270</wp:posOffset>
              </wp:positionV>
              <wp:extent cx="3348990" cy="0"/>
              <wp:effectExtent l="0" t="19050" r="22860" b="1905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899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285C6B" id="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pt" to="340.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" strokeweight="4.5pt">
              <v:stroke linestyle="thinThick"/>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4A53C2"/>
    <w:lvl w:ilvl="0">
      <w:start w:val="1"/>
      <w:numFmt w:val="decimal"/>
      <w:lvlText w:val="%1."/>
      <w:lvlJc w:val="left"/>
      <w:pPr>
        <w:tabs>
          <w:tab w:val="num" w:pos="1800"/>
        </w:tabs>
        <w:ind w:left="1800" w:hanging="360"/>
      </w:pPr>
    </w:lvl>
  </w:abstractNum>
  <w:abstractNum w:abstractNumId="1">
    <w:nsid w:val="FFFFFF7D"/>
    <w:multiLevelType w:val="singleLevel"/>
    <w:tmpl w:val="DBF291CA"/>
    <w:lvl w:ilvl="0">
      <w:start w:val="1"/>
      <w:numFmt w:val="decimal"/>
      <w:lvlText w:val="%1."/>
      <w:lvlJc w:val="left"/>
      <w:pPr>
        <w:tabs>
          <w:tab w:val="num" w:pos="1440"/>
        </w:tabs>
        <w:ind w:left="1440" w:hanging="360"/>
      </w:pPr>
    </w:lvl>
  </w:abstractNum>
  <w:abstractNum w:abstractNumId="2">
    <w:nsid w:val="FFFFFF7E"/>
    <w:multiLevelType w:val="singleLevel"/>
    <w:tmpl w:val="7B1C4328"/>
    <w:lvl w:ilvl="0">
      <w:start w:val="1"/>
      <w:numFmt w:val="decimal"/>
      <w:lvlText w:val="%1."/>
      <w:lvlJc w:val="left"/>
      <w:pPr>
        <w:tabs>
          <w:tab w:val="num" w:pos="1080"/>
        </w:tabs>
        <w:ind w:left="1080" w:hanging="360"/>
      </w:pPr>
    </w:lvl>
  </w:abstractNum>
  <w:abstractNum w:abstractNumId="3">
    <w:nsid w:val="FFFFFF7F"/>
    <w:multiLevelType w:val="singleLevel"/>
    <w:tmpl w:val="7DF23532"/>
    <w:lvl w:ilvl="0">
      <w:start w:val="1"/>
      <w:numFmt w:val="decimal"/>
      <w:lvlText w:val="%1."/>
      <w:lvlJc w:val="left"/>
      <w:pPr>
        <w:tabs>
          <w:tab w:val="num" w:pos="720"/>
        </w:tabs>
        <w:ind w:left="720" w:hanging="360"/>
      </w:pPr>
    </w:lvl>
  </w:abstractNum>
  <w:abstractNum w:abstractNumId="4">
    <w:nsid w:val="FFFFFF80"/>
    <w:multiLevelType w:val="singleLevel"/>
    <w:tmpl w:val="E8B2A5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84203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8AEA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90AC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FEC00E"/>
    <w:lvl w:ilvl="0">
      <w:start w:val="1"/>
      <w:numFmt w:val="decimal"/>
      <w:lvlText w:val="%1."/>
      <w:lvlJc w:val="left"/>
      <w:pPr>
        <w:tabs>
          <w:tab w:val="num" w:pos="360"/>
        </w:tabs>
        <w:ind w:left="360" w:hanging="360"/>
      </w:pPr>
    </w:lvl>
  </w:abstractNum>
  <w:abstractNum w:abstractNumId="9">
    <w:nsid w:val="FFFFFF89"/>
    <w:multiLevelType w:val="singleLevel"/>
    <w:tmpl w:val="391EA450"/>
    <w:lvl w:ilvl="0">
      <w:start w:val="1"/>
      <w:numFmt w:val="bullet"/>
      <w:lvlText w:val=""/>
      <w:lvlJc w:val="left"/>
      <w:pPr>
        <w:tabs>
          <w:tab w:val="num" w:pos="360"/>
        </w:tabs>
        <w:ind w:left="360" w:hanging="360"/>
      </w:pPr>
      <w:rPr>
        <w:rFonts w:ascii="Symbol" w:hAnsi="Symbol" w:hint="default"/>
      </w:rPr>
    </w:lvl>
  </w:abstractNum>
  <w:abstractNum w:abstractNumId="10">
    <w:nsid w:val="047F2E62"/>
    <w:multiLevelType w:val="hybridMultilevel"/>
    <w:tmpl w:val="2946D516"/>
    <w:lvl w:ilvl="0" w:tplc="4A5ADF9C">
      <w:start w:val="1"/>
      <w:numFmt w:val="bullet"/>
      <w:lvlText w:val=""/>
      <w:lvlJc w:val="left"/>
      <w:pPr>
        <w:tabs>
          <w:tab w:val="num" w:pos="720"/>
        </w:tabs>
        <w:ind w:left="72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9873A05"/>
    <w:multiLevelType w:val="hybridMultilevel"/>
    <w:tmpl w:val="CD000010"/>
    <w:lvl w:ilvl="0" w:tplc="E06298CA">
      <w:start w:val="1"/>
      <w:numFmt w:val="bullet"/>
      <w:lvlText w:val=""/>
      <w:lvlJc w:val="left"/>
      <w:pPr>
        <w:tabs>
          <w:tab w:val="num" w:pos="720"/>
        </w:tabs>
        <w:ind w:left="720" w:hanging="360"/>
      </w:pPr>
      <w:rPr>
        <w:rFonts w:ascii="Wingdings" w:hAnsi="Wingdings" w:hint="default"/>
        <w:sz w:val="3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DDE1D18"/>
    <w:multiLevelType w:val="hybridMultilevel"/>
    <w:tmpl w:val="A532DF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0FC41465"/>
    <w:multiLevelType w:val="hybridMultilevel"/>
    <w:tmpl w:val="05943D52"/>
    <w:lvl w:ilvl="0" w:tplc="62CEE5E4">
      <w:start w:val="1"/>
      <w:numFmt w:val="decimal"/>
      <w:lvlText w:val="%1-"/>
      <w:lvlJc w:val="left"/>
      <w:pPr>
        <w:tabs>
          <w:tab w:val="num" w:pos="855"/>
        </w:tabs>
        <w:ind w:left="855" w:hanging="495"/>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4">
    <w:nsid w:val="121E44C1"/>
    <w:multiLevelType w:val="hybridMultilevel"/>
    <w:tmpl w:val="5294886C"/>
    <w:lvl w:ilvl="0" w:tplc="5816A08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630FB0"/>
    <w:multiLevelType w:val="hybridMultilevel"/>
    <w:tmpl w:val="F82EA450"/>
    <w:lvl w:ilvl="0" w:tplc="7DA6BA9E">
      <w:start w:val="21"/>
      <w:numFmt w:val="bullet"/>
      <w:lvlText w:val="-"/>
      <w:lvlJc w:val="left"/>
      <w:pPr>
        <w:ind w:left="386" w:hanging="360"/>
      </w:pPr>
      <w:rPr>
        <w:rFonts w:ascii="Trebuchet MS" w:eastAsia="Times New Roman" w:hAnsi="Trebuchet MS" w:cs="AL-Matee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6">
    <w:nsid w:val="259456F8"/>
    <w:multiLevelType w:val="singleLevel"/>
    <w:tmpl w:val="71BE1988"/>
    <w:lvl w:ilvl="0">
      <w:numFmt w:val="chosung"/>
      <w:lvlText w:val="-"/>
      <w:lvlJc w:val="left"/>
      <w:pPr>
        <w:tabs>
          <w:tab w:val="num" w:pos="360"/>
        </w:tabs>
        <w:ind w:left="360" w:right="360" w:hanging="360"/>
      </w:pPr>
      <w:rPr>
        <w:rFonts w:cs="Times New Roman" w:hint="default"/>
      </w:rPr>
    </w:lvl>
  </w:abstractNum>
  <w:abstractNum w:abstractNumId="17">
    <w:nsid w:val="35885E5F"/>
    <w:multiLevelType w:val="hybridMultilevel"/>
    <w:tmpl w:val="94389FEC"/>
    <w:lvl w:ilvl="0" w:tplc="490EFF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F6255"/>
    <w:multiLevelType w:val="singleLevel"/>
    <w:tmpl w:val="250EF7B4"/>
    <w:lvl w:ilvl="0">
      <w:start w:val="1"/>
      <w:numFmt w:val="chosung"/>
      <w:lvlText w:val="-"/>
      <w:lvlJc w:val="left"/>
      <w:pPr>
        <w:tabs>
          <w:tab w:val="num" w:pos="360"/>
        </w:tabs>
        <w:ind w:left="360" w:right="360" w:hanging="360"/>
      </w:pPr>
      <w:rPr>
        <w:rFonts w:cs="Times New Roman" w:hint="default"/>
        <w:sz w:val="20"/>
      </w:rPr>
    </w:lvl>
  </w:abstractNum>
  <w:abstractNum w:abstractNumId="19">
    <w:nsid w:val="40083100"/>
    <w:multiLevelType w:val="hybridMultilevel"/>
    <w:tmpl w:val="EBE8EB64"/>
    <w:lvl w:ilvl="0" w:tplc="A378BF14">
      <w:start w:val="1"/>
      <w:numFmt w:val="decimal"/>
      <w:lvlText w:val="%1-"/>
      <w:lvlJc w:val="left"/>
      <w:pPr>
        <w:tabs>
          <w:tab w:val="num" w:pos="825"/>
        </w:tabs>
        <w:ind w:left="825" w:hanging="3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0">
    <w:nsid w:val="4AFA1E61"/>
    <w:multiLevelType w:val="hybridMultilevel"/>
    <w:tmpl w:val="084A7D88"/>
    <w:lvl w:ilvl="0" w:tplc="266A21D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FE3828"/>
    <w:multiLevelType w:val="hybridMultilevel"/>
    <w:tmpl w:val="A47A6184"/>
    <w:lvl w:ilvl="0" w:tplc="52028390">
      <w:numFmt w:val="bullet"/>
      <w:lvlText w:val="]"/>
      <w:lvlJc w:val="left"/>
      <w:pPr>
        <w:tabs>
          <w:tab w:val="num" w:pos="392"/>
        </w:tabs>
        <w:ind w:left="392" w:hanging="360"/>
      </w:pPr>
      <w:rPr>
        <w:rFonts w:ascii="AGA Arabesque" w:eastAsia="Times New Roman" w:hAnsi="AGA Arabesque" w:cs="Simplified Arabic" w:hint="default"/>
        <w:b/>
      </w:rPr>
    </w:lvl>
    <w:lvl w:ilvl="1" w:tplc="04090003" w:tentative="1">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22">
    <w:nsid w:val="5E5A7793"/>
    <w:multiLevelType w:val="singleLevel"/>
    <w:tmpl w:val="33AEEDF2"/>
    <w:lvl w:ilvl="0">
      <w:start w:val="1"/>
      <w:numFmt w:val="decimal"/>
      <w:lvlText w:val="%1)"/>
      <w:lvlJc w:val="left"/>
      <w:pPr>
        <w:tabs>
          <w:tab w:val="num" w:pos="360"/>
        </w:tabs>
        <w:ind w:left="360" w:hanging="360"/>
      </w:pPr>
      <w:rPr>
        <w:rFonts w:hint="default"/>
        <w:sz w:val="24"/>
      </w:rPr>
    </w:lvl>
  </w:abstractNum>
  <w:abstractNum w:abstractNumId="23">
    <w:nsid w:val="676137B8"/>
    <w:multiLevelType w:val="hybridMultilevel"/>
    <w:tmpl w:val="FFA02D1C"/>
    <w:lvl w:ilvl="0" w:tplc="6E66D304">
      <w:numFmt w:val="bullet"/>
      <w:lvlText w:val="-"/>
      <w:lvlJc w:val="left"/>
      <w:pPr>
        <w:ind w:left="392" w:hanging="360"/>
      </w:pPr>
      <w:rPr>
        <w:rFonts w:ascii="Traditional Arabic" w:eastAsia="Times New Roman" w:hAnsi="Traditional Arabic" w:cs="Traditional Arabic"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24">
    <w:nsid w:val="6E2261B7"/>
    <w:multiLevelType w:val="singleLevel"/>
    <w:tmpl w:val="CFBAAB9E"/>
    <w:lvl w:ilvl="0">
      <w:start w:val="2"/>
      <w:numFmt w:val="chosung"/>
      <w:lvlText w:val="-"/>
      <w:lvlJc w:val="left"/>
      <w:pPr>
        <w:tabs>
          <w:tab w:val="num" w:pos="360"/>
        </w:tabs>
        <w:ind w:right="360" w:hanging="360"/>
      </w:pPr>
      <w:rPr>
        <w:rFonts w:cs="Times New Roman" w:hint="default"/>
      </w:rPr>
    </w:lvl>
  </w:abstractNum>
  <w:abstractNum w:abstractNumId="25">
    <w:nsid w:val="6F067EBF"/>
    <w:multiLevelType w:val="hybridMultilevel"/>
    <w:tmpl w:val="34E242AA"/>
    <w:lvl w:ilvl="0" w:tplc="94D89308">
      <w:start w:val="1"/>
      <w:numFmt w:val="decimal"/>
      <w:lvlText w:val="%1-"/>
      <w:lvlJc w:val="left"/>
      <w:pPr>
        <w:tabs>
          <w:tab w:val="num" w:pos="750"/>
        </w:tabs>
        <w:ind w:left="750" w:hanging="39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26">
    <w:nsid w:val="719B176F"/>
    <w:multiLevelType w:val="hybridMultilevel"/>
    <w:tmpl w:val="2AAE983C"/>
    <w:lvl w:ilvl="0" w:tplc="ECA657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45D76"/>
    <w:multiLevelType w:val="hybridMultilevel"/>
    <w:tmpl w:val="003C5EC8"/>
    <w:lvl w:ilvl="0" w:tplc="AB4E695E">
      <w:start w:val="1"/>
      <w:numFmt w:val="decimal"/>
      <w:lvlText w:val="%1-"/>
      <w:lvlJc w:val="left"/>
      <w:pPr>
        <w:tabs>
          <w:tab w:val="num" w:pos="720"/>
        </w:tabs>
        <w:ind w:left="720" w:hanging="360"/>
      </w:pPr>
      <w:rPr>
        <w:color w:val="FF0000"/>
      </w:r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28">
    <w:nsid w:val="78355E5F"/>
    <w:multiLevelType w:val="hybridMultilevel"/>
    <w:tmpl w:val="1CD8137A"/>
    <w:lvl w:ilvl="0" w:tplc="E3E67B9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24"/>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4"/>
  </w:num>
  <w:num w:numId="17">
    <w:abstractNumId w:val="28"/>
  </w:num>
  <w:num w:numId="18">
    <w:abstractNumId w:val="20"/>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0"/>
  </w:num>
  <w:num w:numId="27">
    <w:abstractNumId w:val="12"/>
  </w:num>
  <w:num w:numId="28">
    <w:abstractNumId w:val="13"/>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1A"/>
    <w:rsid w:val="000009FA"/>
    <w:rsid w:val="00001594"/>
    <w:rsid w:val="0000174F"/>
    <w:rsid w:val="00002028"/>
    <w:rsid w:val="00002337"/>
    <w:rsid w:val="000023D4"/>
    <w:rsid w:val="00004305"/>
    <w:rsid w:val="00004651"/>
    <w:rsid w:val="0000489E"/>
    <w:rsid w:val="00004DCB"/>
    <w:rsid w:val="00011E19"/>
    <w:rsid w:val="00011EA8"/>
    <w:rsid w:val="00013B88"/>
    <w:rsid w:val="00014741"/>
    <w:rsid w:val="000165B9"/>
    <w:rsid w:val="000166F9"/>
    <w:rsid w:val="00016E33"/>
    <w:rsid w:val="00017C77"/>
    <w:rsid w:val="000253D0"/>
    <w:rsid w:val="00027F2F"/>
    <w:rsid w:val="000304A0"/>
    <w:rsid w:val="00033C5F"/>
    <w:rsid w:val="0004056A"/>
    <w:rsid w:val="00042812"/>
    <w:rsid w:val="00044ABF"/>
    <w:rsid w:val="00044C5B"/>
    <w:rsid w:val="00044DA4"/>
    <w:rsid w:val="000453F6"/>
    <w:rsid w:val="00046C40"/>
    <w:rsid w:val="00052142"/>
    <w:rsid w:val="0005311E"/>
    <w:rsid w:val="00053DC2"/>
    <w:rsid w:val="000570BC"/>
    <w:rsid w:val="00057BBD"/>
    <w:rsid w:val="00057CA7"/>
    <w:rsid w:val="00061350"/>
    <w:rsid w:val="00061BF9"/>
    <w:rsid w:val="00061BFA"/>
    <w:rsid w:val="00061DE8"/>
    <w:rsid w:val="00063463"/>
    <w:rsid w:val="00065A94"/>
    <w:rsid w:val="00066AD2"/>
    <w:rsid w:val="00071ABD"/>
    <w:rsid w:val="000728ED"/>
    <w:rsid w:val="00072A29"/>
    <w:rsid w:val="000753D9"/>
    <w:rsid w:val="000762FF"/>
    <w:rsid w:val="00077391"/>
    <w:rsid w:val="000822E0"/>
    <w:rsid w:val="000824A8"/>
    <w:rsid w:val="0008632A"/>
    <w:rsid w:val="00086F68"/>
    <w:rsid w:val="00090B31"/>
    <w:rsid w:val="00092F6E"/>
    <w:rsid w:val="0009301E"/>
    <w:rsid w:val="000A1CFA"/>
    <w:rsid w:val="000A63ED"/>
    <w:rsid w:val="000A653C"/>
    <w:rsid w:val="000A7F76"/>
    <w:rsid w:val="000B0BEE"/>
    <w:rsid w:val="000B0C4F"/>
    <w:rsid w:val="000B4234"/>
    <w:rsid w:val="000B7169"/>
    <w:rsid w:val="000C35E5"/>
    <w:rsid w:val="000C4C78"/>
    <w:rsid w:val="000C67B7"/>
    <w:rsid w:val="000D3076"/>
    <w:rsid w:val="000D3DCA"/>
    <w:rsid w:val="000D4E60"/>
    <w:rsid w:val="000D5356"/>
    <w:rsid w:val="000D7A6E"/>
    <w:rsid w:val="000E0760"/>
    <w:rsid w:val="000E0FC0"/>
    <w:rsid w:val="000E388C"/>
    <w:rsid w:val="000E3DB2"/>
    <w:rsid w:val="000E611D"/>
    <w:rsid w:val="000E721F"/>
    <w:rsid w:val="000E740A"/>
    <w:rsid w:val="000F3E1D"/>
    <w:rsid w:val="000F4F37"/>
    <w:rsid w:val="000F56E3"/>
    <w:rsid w:val="000F61C0"/>
    <w:rsid w:val="001000DF"/>
    <w:rsid w:val="0010371D"/>
    <w:rsid w:val="00103B58"/>
    <w:rsid w:val="00104440"/>
    <w:rsid w:val="00107217"/>
    <w:rsid w:val="00111EFC"/>
    <w:rsid w:val="00112E73"/>
    <w:rsid w:val="001136CD"/>
    <w:rsid w:val="0011504D"/>
    <w:rsid w:val="00115C6C"/>
    <w:rsid w:val="00115EBA"/>
    <w:rsid w:val="001206D6"/>
    <w:rsid w:val="00120A78"/>
    <w:rsid w:val="0012142E"/>
    <w:rsid w:val="00124346"/>
    <w:rsid w:val="001244F2"/>
    <w:rsid w:val="00124D95"/>
    <w:rsid w:val="001278FB"/>
    <w:rsid w:val="00127982"/>
    <w:rsid w:val="00130BB8"/>
    <w:rsid w:val="00130F72"/>
    <w:rsid w:val="001318C6"/>
    <w:rsid w:val="0013336F"/>
    <w:rsid w:val="00135DA5"/>
    <w:rsid w:val="00140D4F"/>
    <w:rsid w:val="001412AD"/>
    <w:rsid w:val="00141E93"/>
    <w:rsid w:val="00142971"/>
    <w:rsid w:val="00143756"/>
    <w:rsid w:val="0014683C"/>
    <w:rsid w:val="00146A93"/>
    <w:rsid w:val="001470D6"/>
    <w:rsid w:val="001509DD"/>
    <w:rsid w:val="00153E56"/>
    <w:rsid w:val="00154F1D"/>
    <w:rsid w:val="0015549B"/>
    <w:rsid w:val="001608CC"/>
    <w:rsid w:val="00161F2D"/>
    <w:rsid w:val="0017008B"/>
    <w:rsid w:val="001701C7"/>
    <w:rsid w:val="00170304"/>
    <w:rsid w:val="00170AA7"/>
    <w:rsid w:val="00171499"/>
    <w:rsid w:val="00171DC8"/>
    <w:rsid w:val="00172FF6"/>
    <w:rsid w:val="001740C1"/>
    <w:rsid w:val="00175AB4"/>
    <w:rsid w:val="00177E27"/>
    <w:rsid w:val="0018110F"/>
    <w:rsid w:val="001812FF"/>
    <w:rsid w:val="001869D5"/>
    <w:rsid w:val="001915E2"/>
    <w:rsid w:val="00191BEB"/>
    <w:rsid w:val="001925AB"/>
    <w:rsid w:val="00192ABD"/>
    <w:rsid w:val="0019365F"/>
    <w:rsid w:val="00194A35"/>
    <w:rsid w:val="00195827"/>
    <w:rsid w:val="00195D7E"/>
    <w:rsid w:val="0019630F"/>
    <w:rsid w:val="001968D0"/>
    <w:rsid w:val="0019701D"/>
    <w:rsid w:val="00197B60"/>
    <w:rsid w:val="001A0C54"/>
    <w:rsid w:val="001A1D67"/>
    <w:rsid w:val="001A2AAC"/>
    <w:rsid w:val="001A3A81"/>
    <w:rsid w:val="001A41E5"/>
    <w:rsid w:val="001A473C"/>
    <w:rsid w:val="001A5361"/>
    <w:rsid w:val="001A77BB"/>
    <w:rsid w:val="001B109E"/>
    <w:rsid w:val="001B142F"/>
    <w:rsid w:val="001B3816"/>
    <w:rsid w:val="001B404F"/>
    <w:rsid w:val="001B6966"/>
    <w:rsid w:val="001B7BA7"/>
    <w:rsid w:val="001C04E0"/>
    <w:rsid w:val="001C08BE"/>
    <w:rsid w:val="001C1FA7"/>
    <w:rsid w:val="001C3E42"/>
    <w:rsid w:val="001C3E4B"/>
    <w:rsid w:val="001C45E4"/>
    <w:rsid w:val="001C5F3A"/>
    <w:rsid w:val="001D0FD2"/>
    <w:rsid w:val="001D182E"/>
    <w:rsid w:val="001D204A"/>
    <w:rsid w:val="001D318F"/>
    <w:rsid w:val="001D526A"/>
    <w:rsid w:val="001E01F3"/>
    <w:rsid w:val="001E1039"/>
    <w:rsid w:val="001E178E"/>
    <w:rsid w:val="001E75F6"/>
    <w:rsid w:val="001F0524"/>
    <w:rsid w:val="001F0F8C"/>
    <w:rsid w:val="001F4689"/>
    <w:rsid w:val="001F56AB"/>
    <w:rsid w:val="001F655E"/>
    <w:rsid w:val="002025AE"/>
    <w:rsid w:val="00203587"/>
    <w:rsid w:val="00204437"/>
    <w:rsid w:val="00204DB3"/>
    <w:rsid w:val="00204F40"/>
    <w:rsid w:val="00210D33"/>
    <w:rsid w:val="00210E91"/>
    <w:rsid w:val="002131D6"/>
    <w:rsid w:val="002163BC"/>
    <w:rsid w:val="00217F6B"/>
    <w:rsid w:val="002202BB"/>
    <w:rsid w:val="0022541B"/>
    <w:rsid w:val="002261A1"/>
    <w:rsid w:val="0022682E"/>
    <w:rsid w:val="00230B53"/>
    <w:rsid w:val="00230FE2"/>
    <w:rsid w:val="00231801"/>
    <w:rsid w:val="00232E28"/>
    <w:rsid w:val="002337D9"/>
    <w:rsid w:val="0023498A"/>
    <w:rsid w:val="0023662D"/>
    <w:rsid w:val="0023746D"/>
    <w:rsid w:val="00237C65"/>
    <w:rsid w:val="00240A22"/>
    <w:rsid w:val="00242481"/>
    <w:rsid w:val="00243196"/>
    <w:rsid w:val="002431D0"/>
    <w:rsid w:val="00247F2C"/>
    <w:rsid w:val="00250187"/>
    <w:rsid w:val="00250FEB"/>
    <w:rsid w:val="00252967"/>
    <w:rsid w:val="00253148"/>
    <w:rsid w:val="0025530A"/>
    <w:rsid w:val="00255E61"/>
    <w:rsid w:val="002573AA"/>
    <w:rsid w:val="002600A6"/>
    <w:rsid w:val="00261F79"/>
    <w:rsid w:val="00262552"/>
    <w:rsid w:val="00263246"/>
    <w:rsid w:val="002637BB"/>
    <w:rsid w:val="00263D0B"/>
    <w:rsid w:val="00266382"/>
    <w:rsid w:val="0027189E"/>
    <w:rsid w:val="002757D5"/>
    <w:rsid w:val="0027622C"/>
    <w:rsid w:val="002810CF"/>
    <w:rsid w:val="00281157"/>
    <w:rsid w:val="00282439"/>
    <w:rsid w:val="00283A03"/>
    <w:rsid w:val="00283AF6"/>
    <w:rsid w:val="00284988"/>
    <w:rsid w:val="00284C48"/>
    <w:rsid w:val="0029079C"/>
    <w:rsid w:val="00291487"/>
    <w:rsid w:val="002921DC"/>
    <w:rsid w:val="00294EA9"/>
    <w:rsid w:val="002958DA"/>
    <w:rsid w:val="00295921"/>
    <w:rsid w:val="00297F35"/>
    <w:rsid w:val="002A50E4"/>
    <w:rsid w:val="002A5303"/>
    <w:rsid w:val="002A5B6D"/>
    <w:rsid w:val="002A6D38"/>
    <w:rsid w:val="002B4264"/>
    <w:rsid w:val="002B4336"/>
    <w:rsid w:val="002B6F96"/>
    <w:rsid w:val="002C08B8"/>
    <w:rsid w:val="002C7D1C"/>
    <w:rsid w:val="002C7E56"/>
    <w:rsid w:val="002D5071"/>
    <w:rsid w:val="002D6738"/>
    <w:rsid w:val="002E15E6"/>
    <w:rsid w:val="002E2920"/>
    <w:rsid w:val="002E51E0"/>
    <w:rsid w:val="002E52CE"/>
    <w:rsid w:val="002E5F03"/>
    <w:rsid w:val="002F0029"/>
    <w:rsid w:val="002F0D40"/>
    <w:rsid w:val="002F2280"/>
    <w:rsid w:val="002F5B44"/>
    <w:rsid w:val="002F7C68"/>
    <w:rsid w:val="00301693"/>
    <w:rsid w:val="00305BEC"/>
    <w:rsid w:val="00307672"/>
    <w:rsid w:val="00310256"/>
    <w:rsid w:val="00310AE6"/>
    <w:rsid w:val="00312F42"/>
    <w:rsid w:val="003157B0"/>
    <w:rsid w:val="003218B0"/>
    <w:rsid w:val="00321C17"/>
    <w:rsid w:val="003220BB"/>
    <w:rsid w:val="003234FB"/>
    <w:rsid w:val="003247F1"/>
    <w:rsid w:val="00324B78"/>
    <w:rsid w:val="00324CDE"/>
    <w:rsid w:val="00324D2E"/>
    <w:rsid w:val="00327880"/>
    <w:rsid w:val="00330038"/>
    <w:rsid w:val="0033315B"/>
    <w:rsid w:val="00340D4F"/>
    <w:rsid w:val="00340D91"/>
    <w:rsid w:val="0034106B"/>
    <w:rsid w:val="0034237E"/>
    <w:rsid w:val="003433E9"/>
    <w:rsid w:val="003455F2"/>
    <w:rsid w:val="00346220"/>
    <w:rsid w:val="00351318"/>
    <w:rsid w:val="0035590B"/>
    <w:rsid w:val="00356D3A"/>
    <w:rsid w:val="00357AF6"/>
    <w:rsid w:val="00360F24"/>
    <w:rsid w:val="00363CBA"/>
    <w:rsid w:val="00363DB0"/>
    <w:rsid w:val="0036594D"/>
    <w:rsid w:val="00366B4C"/>
    <w:rsid w:val="00371F9A"/>
    <w:rsid w:val="00373342"/>
    <w:rsid w:val="00374989"/>
    <w:rsid w:val="0037597F"/>
    <w:rsid w:val="00377916"/>
    <w:rsid w:val="00381A5B"/>
    <w:rsid w:val="003909FF"/>
    <w:rsid w:val="00391DDF"/>
    <w:rsid w:val="00392666"/>
    <w:rsid w:val="0039370E"/>
    <w:rsid w:val="0039420B"/>
    <w:rsid w:val="00394A52"/>
    <w:rsid w:val="003952FC"/>
    <w:rsid w:val="00396194"/>
    <w:rsid w:val="00397E7F"/>
    <w:rsid w:val="003A150C"/>
    <w:rsid w:val="003A2AB1"/>
    <w:rsid w:val="003A30A9"/>
    <w:rsid w:val="003A3CAA"/>
    <w:rsid w:val="003A7E08"/>
    <w:rsid w:val="003A7FE1"/>
    <w:rsid w:val="003B06C1"/>
    <w:rsid w:val="003B3F09"/>
    <w:rsid w:val="003B7D70"/>
    <w:rsid w:val="003C0119"/>
    <w:rsid w:val="003C0C92"/>
    <w:rsid w:val="003C158F"/>
    <w:rsid w:val="003C2FB1"/>
    <w:rsid w:val="003C36D4"/>
    <w:rsid w:val="003C3B5F"/>
    <w:rsid w:val="003C432E"/>
    <w:rsid w:val="003C5D53"/>
    <w:rsid w:val="003D011B"/>
    <w:rsid w:val="003D0376"/>
    <w:rsid w:val="003D15DA"/>
    <w:rsid w:val="003D259A"/>
    <w:rsid w:val="003D68DD"/>
    <w:rsid w:val="003E0A9D"/>
    <w:rsid w:val="003E1188"/>
    <w:rsid w:val="003E285C"/>
    <w:rsid w:val="003E5E74"/>
    <w:rsid w:val="003E6203"/>
    <w:rsid w:val="003E7244"/>
    <w:rsid w:val="003E75A3"/>
    <w:rsid w:val="003F0141"/>
    <w:rsid w:val="003F1EC3"/>
    <w:rsid w:val="003F2CC5"/>
    <w:rsid w:val="003F352A"/>
    <w:rsid w:val="003F3ADA"/>
    <w:rsid w:val="003F3D07"/>
    <w:rsid w:val="003F42AD"/>
    <w:rsid w:val="003F5343"/>
    <w:rsid w:val="003F53DF"/>
    <w:rsid w:val="003F7C53"/>
    <w:rsid w:val="00401245"/>
    <w:rsid w:val="004026DB"/>
    <w:rsid w:val="0040270B"/>
    <w:rsid w:val="00402D80"/>
    <w:rsid w:val="004030D9"/>
    <w:rsid w:val="00403469"/>
    <w:rsid w:val="00406879"/>
    <w:rsid w:val="00406C21"/>
    <w:rsid w:val="0041666E"/>
    <w:rsid w:val="004200A9"/>
    <w:rsid w:val="004213F9"/>
    <w:rsid w:val="004218EE"/>
    <w:rsid w:val="00424A92"/>
    <w:rsid w:val="004260B7"/>
    <w:rsid w:val="00430FA5"/>
    <w:rsid w:val="00431DE4"/>
    <w:rsid w:val="004322D9"/>
    <w:rsid w:val="0043278F"/>
    <w:rsid w:val="00433EF3"/>
    <w:rsid w:val="00440BD6"/>
    <w:rsid w:val="0044155A"/>
    <w:rsid w:val="004449EC"/>
    <w:rsid w:val="00445300"/>
    <w:rsid w:val="0044653E"/>
    <w:rsid w:val="00446B2F"/>
    <w:rsid w:val="004518AB"/>
    <w:rsid w:val="00451B16"/>
    <w:rsid w:val="00451C17"/>
    <w:rsid w:val="0045226B"/>
    <w:rsid w:val="0045236D"/>
    <w:rsid w:val="004525EF"/>
    <w:rsid w:val="00452814"/>
    <w:rsid w:val="00456FBF"/>
    <w:rsid w:val="004725B0"/>
    <w:rsid w:val="00474222"/>
    <w:rsid w:val="004758DA"/>
    <w:rsid w:val="00475DBE"/>
    <w:rsid w:val="004760F8"/>
    <w:rsid w:val="0048131C"/>
    <w:rsid w:val="00481C1C"/>
    <w:rsid w:val="00481EA4"/>
    <w:rsid w:val="0048310A"/>
    <w:rsid w:val="00484F18"/>
    <w:rsid w:val="004857C4"/>
    <w:rsid w:val="00486D12"/>
    <w:rsid w:val="004876EE"/>
    <w:rsid w:val="00487B94"/>
    <w:rsid w:val="00487C19"/>
    <w:rsid w:val="00491C96"/>
    <w:rsid w:val="00491F06"/>
    <w:rsid w:val="00492E13"/>
    <w:rsid w:val="0049347D"/>
    <w:rsid w:val="0049365D"/>
    <w:rsid w:val="0049378A"/>
    <w:rsid w:val="00493BFC"/>
    <w:rsid w:val="004A0BCA"/>
    <w:rsid w:val="004A15D1"/>
    <w:rsid w:val="004A2919"/>
    <w:rsid w:val="004A2E7A"/>
    <w:rsid w:val="004A3B71"/>
    <w:rsid w:val="004A4A8D"/>
    <w:rsid w:val="004A6053"/>
    <w:rsid w:val="004A790D"/>
    <w:rsid w:val="004B2542"/>
    <w:rsid w:val="004B4DA8"/>
    <w:rsid w:val="004B5944"/>
    <w:rsid w:val="004B6863"/>
    <w:rsid w:val="004B79B1"/>
    <w:rsid w:val="004B7B5D"/>
    <w:rsid w:val="004C10F6"/>
    <w:rsid w:val="004C1737"/>
    <w:rsid w:val="004C2131"/>
    <w:rsid w:val="004C3744"/>
    <w:rsid w:val="004D0D87"/>
    <w:rsid w:val="004D2C8D"/>
    <w:rsid w:val="004D2FE2"/>
    <w:rsid w:val="004D74C7"/>
    <w:rsid w:val="004D7522"/>
    <w:rsid w:val="004D7E69"/>
    <w:rsid w:val="004E07E2"/>
    <w:rsid w:val="004E29BF"/>
    <w:rsid w:val="004E3C64"/>
    <w:rsid w:val="004E4FF5"/>
    <w:rsid w:val="004E7E75"/>
    <w:rsid w:val="004F012F"/>
    <w:rsid w:val="004F1AAB"/>
    <w:rsid w:val="004F2642"/>
    <w:rsid w:val="004F3166"/>
    <w:rsid w:val="004F4508"/>
    <w:rsid w:val="004F50CC"/>
    <w:rsid w:val="004F732B"/>
    <w:rsid w:val="0050081B"/>
    <w:rsid w:val="00500B70"/>
    <w:rsid w:val="005049DC"/>
    <w:rsid w:val="005055DC"/>
    <w:rsid w:val="00507506"/>
    <w:rsid w:val="00507C94"/>
    <w:rsid w:val="00511A0E"/>
    <w:rsid w:val="00514A5A"/>
    <w:rsid w:val="00515F7A"/>
    <w:rsid w:val="00517F3B"/>
    <w:rsid w:val="0052163D"/>
    <w:rsid w:val="00521CDB"/>
    <w:rsid w:val="00523654"/>
    <w:rsid w:val="00523868"/>
    <w:rsid w:val="0052504A"/>
    <w:rsid w:val="005269B0"/>
    <w:rsid w:val="00530FFC"/>
    <w:rsid w:val="005404D6"/>
    <w:rsid w:val="005412E3"/>
    <w:rsid w:val="00542DFF"/>
    <w:rsid w:val="005440D5"/>
    <w:rsid w:val="00550F29"/>
    <w:rsid w:val="00551108"/>
    <w:rsid w:val="00553564"/>
    <w:rsid w:val="00553DB9"/>
    <w:rsid w:val="0055562F"/>
    <w:rsid w:val="005573E2"/>
    <w:rsid w:val="00557E63"/>
    <w:rsid w:val="00557FE2"/>
    <w:rsid w:val="00561643"/>
    <w:rsid w:val="005645C8"/>
    <w:rsid w:val="00565CA3"/>
    <w:rsid w:val="00567720"/>
    <w:rsid w:val="00567E7A"/>
    <w:rsid w:val="00572F12"/>
    <w:rsid w:val="005732B8"/>
    <w:rsid w:val="005737BF"/>
    <w:rsid w:val="005739DB"/>
    <w:rsid w:val="00575B2F"/>
    <w:rsid w:val="00575D2F"/>
    <w:rsid w:val="005773D7"/>
    <w:rsid w:val="00580B03"/>
    <w:rsid w:val="00580D63"/>
    <w:rsid w:val="00581ADA"/>
    <w:rsid w:val="00582D73"/>
    <w:rsid w:val="00583670"/>
    <w:rsid w:val="005853E5"/>
    <w:rsid w:val="00585EB2"/>
    <w:rsid w:val="00586440"/>
    <w:rsid w:val="005918F4"/>
    <w:rsid w:val="0059228E"/>
    <w:rsid w:val="00593F04"/>
    <w:rsid w:val="005952A4"/>
    <w:rsid w:val="005954CF"/>
    <w:rsid w:val="00596716"/>
    <w:rsid w:val="00597D51"/>
    <w:rsid w:val="005A6755"/>
    <w:rsid w:val="005A74E7"/>
    <w:rsid w:val="005B08D8"/>
    <w:rsid w:val="005B1947"/>
    <w:rsid w:val="005B2818"/>
    <w:rsid w:val="005C1941"/>
    <w:rsid w:val="005C2A1B"/>
    <w:rsid w:val="005C3154"/>
    <w:rsid w:val="005C4DD7"/>
    <w:rsid w:val="005C58AB"/>
    <w:rsid w:val="005C67D3"/>
    <w:rsid w:val="005C68D7"/>
    <w:rsid w:val="005D08D4"/>
    <w:rsid w:val="005D0FE4"/>
    <w:rsid w:val="005D4EF0"/>
    <w:rsid w:val="005D515A"/>
    <w:rsid w:val="005D7837"/>
    <w:rsid w:val="005D790D"/>
    <w:rsid w:val="005D7966"/>
    <w:rsid w:val="005E0D45"/>
    <w:rsid w:val="005E100D"/>
    <w:rsid w:val="005E4136"/>
    <w:rsid w:val="005E498F"/>
    <w:rsid w:val="005F1272"/>
    <w:rsid w:val="005F151B"/>
    <w:rsid w:val="005F1E58"/>
    <w:rsid w:val="005F3307"/>
    <w:rsid w:val="005F3B4C"/>
    <w:rsid w:val="005F682A"/>
    <w:rsid w:val="005F76F1"/>
    <w:rsid w:val="005F7D66"/>
    <w:rsid w:val="00600D88"/>
    <w:rsid w:val="006014BC"/>
    <w:rsid w:val="006068C5"/>
    <w:rsid w:val="0060794E"/>
    <w:rsid w:val="00610E68"/>
    <w:rsid w:val="00610EC6"/>
    <w:rsid w:val="006124A2"/>
    <w:rsid w:val="00612857"/>
    <w:rsid w:val="00613A5A"/>
    <w:rsid w:val="006145AD"/>
    <w:rsid w:val="00616940"/>
    <w:rsid w:val="0062010E"/>
    <w:rsid w:val="00620DA0"/>
    <w:rsid w:val="00623908"/>
    <w:rsid w:val="00623D8D"/>
    <w:rsid w:val="006273E3"/>
    <w:rsid w:val="006329E0"/>
    <w:rsid w:val="00632E57"/>
    <w:rsid w:val="00635A25"/>
    <w:rsid w:val="0063602C"/>
    <w:rsid w:val="0063677F"/>
    <w:rsid w:val="006408AC"/>
    <w:rsid w:val="00641A24"/>
    <w:rsid w:val="00641C56"/>
    <w:rsid w:val="006438B2"/>
    <w:rsid w:val="00644741"/>
    <w:rsid w:val="0064665B"/>
    <w:rsid w:val="00647D22"/>
    <w:rsid w:val="006518A6"/>
    <w:rsid w:val="0065255C"/>
    <w:rsid w:val="00662896"/>
    <w:rsid w:val="00664FC9"/>
    <w:rsid w:val="00666235"/>
    <w:rsid w:val="006700A1"/>
    <w:rsid w:val="00670656"/>
    <w:rsid w:val="00672D9F"/>
    <w:rsid w:val="00674D68"/>
    <w:rsid w:val="00676002"/>
    <w:rsid w:val="00676403"/>
    <w:rsid w:val="00677075"/>
    <w:rsid w:val="006770D3"/>
    <w:rsid w:val="006770F9"/>
    <w:rsid w:val="00680617"/>
    <w:rsid w:val="0068251D"/>
    <w:rsid w:val="0068339D"/>
    <w:rsid w:val="00684BF2"/>
    <w:rsid w:val="00685826"/>
    <w:rsid w:val="00686D24"/>
    <w:rsid w:val="0068748B"/>
    <w:rsid w:val="00691CFE"/>
    <w:rsid w:val="006929EC"/>
    <w:rsid w:val="00692A5C"/>
    <w:rsid w:val="0069319C"/>
    <w:rsid w:val="00694156"/>
    <w:rsid w:val="00695887"/>
    <w:rsid w:val="0069601E"/>
    <w:rsid w:val="006967DF"/>
    <w:rsid w:val="006A092F"/>
    <w:rsid w:val="006A3D73"/>
    <w:rsid w:val="006A46CC"/>
    <w:rsid w:val="006A49D9"/>
    <w:rsid w:val="006A7F62"/>
    <w:rsid w:val="006B24EF"/>
    <w:rsid w:val="006B298C"/>
    <w:rsid w:val="006B2AEB"/>
    <w:rsid w:val="006B2FBE"/>
    <w:rsid w:val="006B4C4D"/>
    <w:rsid w:val="006B6A10"/>
    <w:rsid w:val="006B6DA6"/>
    <w:rsid w:val="006C361A"/>
    <w:rsid w:val="006C3F15"/>
    <w:rsid w:val="006C785A"/>
    <w:rsid w:val="006D0423"/>
    <w:rsid w:val="006D08CD"/>
    <w:rsid w:val="006D1118"/>
    <w:rsid w:val="006D1EFC"/>
    <w:rsid w:val="006D36F2"/>
    <w:rsid w:val="006E0BB4"/>
    <w:rsid w:val="006E506A"/>
    <w:rsid w:val="006E6554"/>
    <w:rsid w:val="006E688C"/>
    <w:rsid w:val="006E6F30"/>
    <w:rsid w:val="006E7308"/>
    <w:rsid w:val="006F132D"/>
    <w:rsid w:val="006F2FB6"/>
    <w:rsid w:val="006F320C"/>
    <w:rsid w:val="006F3DAE"/>
    <w:rsid w:val="006F55D6"/>
    <w:rsid w:val="006F63B3"/>
    <w:rsid w:val="006F70CE"/>
    <w:rsid w:val="00702824"/>
    <w:rsid w:val="00703792"/>
    <w:rsid w:val="007037AA"/>
    <w:rsid w:val="0070432D"/>
    <w:rsid w:val="0070439E"/>
    <w:rsid w:val="00704A70"/>
    <w:rsid w:val="00706ACC"/>
    <w:rsid w:val="0071235E"/>
    <w:rsid w:val="007127A0"/>
    <w:rsid w:val="007161C0"/>
    <w:rsid w:val="00716415"/>
    <w:rsid w:val="0071749E"/>
    <w:rsid w:val="00725714"/>
    <w:rsid w:val="0072798E"/>
    <w:rsid w:val="00727C9F"/>
    <w:rsid w:val="0073134E"/>
    <w:rsid w:val="00732BE2"/>
    <w:rsid w:val="00734EEC"/>
    <w:rsid w:val="00735F01"/>
    <w:rsid w:val="007373A8"/>
    <w:rsid w:val="00742218"/>
    <w:rsid w:val="0074606A"/>
    <w:rsid w:val="00746307"/>
    <w:rsid w:val="007472EA"/>
    <w:rsid w:val="007511F3"/>
    <w:rsid w:val="00751588"/>
    <w:rsid w:val="00756E9D"/>
    <w:rsid w:val="00760CE2"/>
    <w:rsid w:val="00761458"/>
    <w:rsid w:val="00761679"/>
    <w:rsid w:val="00761B81"/>
    <w:rsid w:val="0076225F"/>
    <w:rsid w:val="007648B2"/>
    <w:rsid w:val="00766DDF"/>
    <w:rsid w:val="0076789A"/>
    <w:rsid w:val="00770767"/>
    <w:rsid w:val="007710A5"/>
    <w:rsid w:val="00771972"/>
    <w:rsid w:val="0077297A"/>
    <w:rsid w:val="00774A0B"/>
    <w:rsid w:val="00776FED"/>
    <w:rsid w:val="00780A99"/>
    <w:rsid w:val="00783C14"/>
    <w:rsid w:val="00790126"/>
    <w:rsid w:val="007904BF"/>
    <w:rsid w:val="00791D47"/>
    <w:rsid w:val="007923C0"/>
    <w:rsid w:val="00792FE5"/>
    <w:rsid w:val="007954B4"/>
    <w:rsid w:val="007968EC"/>
    <w:rsid w:val="007A158A"/>
    <w:rsid w:val="007A1BCF"/>
    <w:rsid w:val="007A3BED"/>
    <w:rsid w:val="007A6621"/>
    <w:rsid w:val="007B572C"/>
    <w:rsid w:val="007B599E"/>
    <w:rsid w:val="007B5C95"/>
    <w:rsid w:val="007C085D"/>
    <w:rsid w:val="007C0F7F"/>
    <w:rsid w:val="007C2AD0"/>
    <w:rsid w:val="007C323D"/>
    <w:rsid w:val="007C358D"/>
    <w:rsid w:val="007C5BA9"/>
    <w:rsid w:val="007D0342"/>
    <w:rsid w:val="007D0701"/>
    <w:rsid w:val="007D327B"/>
    <w:rsid w:val="007D4D62"/>
    <w:rsid w:val="007D4FF1"/>
    <w:rsid w:val="007E42AC"/>
    <w:rsid w:val="007E65E9"/>
    <w:rsid w:val="007E6AD6"/>
    <w:rsid w:val="007E782D"/>
    <w:rsid w:val="007E7987"/>
    <w:rsid w:val="007F10FB"/>
    <w:rsid w:val="007F2413"/>
    <w:rsid w:val="007F3ED8"/>
    <w:rsid w:val="007F757E"/>
    <w:rsid w:val="00801AD0"/>
    <w:rsid w:val="0080265C"/>
    <w:rsid w:val="008033BC"/>
    <w:rsid w:val="0080340A"/>
    <w:rsid w:val="0080474A"/>
    <w:rsid w:val="0080541F"/>
    <w:rsid w:val="00806B1C"/>
    <w:rsid w:val="0080777F"/>
    <w:rsid w:val="008106CA"/>
    <w:rsid w:val="0081109C"/>
    <w:rsid w:val="00811459"/>
    <w:rsid w:val="008121AB"/>
    <w:rsid w:val="00812A41"/>
    <w:rsid w:val="00813C2E"/>
    <w:rsid w:val="00814D99"/>
    <w:rsid w:val="008157EE"/>
    <w:rsid w:val="00820275"/>
    <w:rsid w:val="0082075E"/>
    <w:rsid w:val="008207B5"/>
    <w:rsid w:val="00820B6B"/>
    <w:rsid w:val="00822F59"/>
    <w:rsid w:val="0082408E"/>
    <w:rsid w:val="00825952"/>
    <w:rsid w:val="00830355"/>
    <w:rsid w:val="00832F43"/>
    <w:rsid w:val="008337A6"/>
    <w:rsid w:val="008342EF"/>
    <w:rsid w:val="00836688"/>
    <w:rsid w:val="0083682F"/>
    <w:rsid w:val="00837936"/>
    <w:rsid w:val="00837E64"/>
    <w:rsid w:val="00837FC4"/>
    <w:rsid w:val="008422C6"/>
    <w:rsid w:val="008425F5"/>
    <w:rsid w:val="00843E7D"/>
    <w:rsid w:val="00844A6A"/>
    <w:rsid w:val="00845C3E"/>
    <w:rsid w:val="008473C1"/>
    <w:rsid w:val="00851BFA"/>
    <w:rsid w:val="008535B7"/>
    <w:rsid w:val="00853C09"/>
    <w:rsid w:val="0085470A"/>
    <w:rsid w:val="00854CFD"/>
    <w:rsid w:val="008559BE"/>
    <w:rsid w:val="00860741"/>
    <w:rsid w:val="008609EF"/>
    <w:rsid w:val="00861DDC"/>
    <w:rsid w:val="0086434B"/>
    <w:rsid w:val="00865844"/>
    <w:rsid w:val="0086692F"/>
    <w:rsid w:val="00866F02"/>
    <w:rsid w:val="0086737F"/>
    <w:rsid w:val="00867726"/>
    <w:rsid w:val="00867D22"/>
    <w:rsid w:val="00867FDA"/>
    <w:rsid w:val="00870095"/>
    <w:rsid w:val="00873C5B"/>
    <w:rsid w:val="00876DC9"/>
    <w:rsid w:val="00877FF7"/>
    <w:rsid w:val="008803D5"/>
    <w:rsid w:val="008835D7"/>
    <w:rsid w:val="00884CF6"/>
    <w:rsid w:val="00887651"/>
    <w:rsid w:val="00891BD4"/>
    <w:rsid w:val="008921AC"/>
    <w:rsid w:val="00893022"/>
    <w:rsid w:val="00893448"/>
    <w:rsid w:val="00894A2B"/>
    <w:rsid w:val="008A1CFB"/>
    <w:rsid w:val="008A363A"/>
    <w:rsid w:val="008A3730"/>
    <w:rsid w:val="008A5322"/>
    <w:rsid w:val="008A6534"/>
    <w:rsid w:val="008A74F6"/>
    <w:rsid w:val="008A7E9F"/>
    <w:rsid w:val="008B1349"/>
    <w:rsid w:val="008B2F36"/>
    <w:rsid w:val="008B6A7A"/>
    <w:rsid w:val="008B7943"/>
    <w:rsid w:val="008B7A62"/>
    <w:rsid w:val="008C1464"/>
    <w:rsid w:val="008C1D95"/>
    <w:rsid w:val="008C36DA"/>
    <w:rsid w:val="008C6A26"/>
    <w:rsid w:val="008C7EE9"/>
    <w:rsid w:val="008D13C2"/>
    <w:rsid w:val="008D23FC"/>
    <w:rsid w:val="008D4B3F"/>
    <w:rsid w:val="008D7AFE"/>
    <w:rsid w:val="008D7CD8"/>
    <w:rsid w:val="008D7F10"/>
    <w:rsid w:val="008E0181"/>
    <w:rsid w:val="008E198F"/>
    <w:rsid w:val="008E3E41"/>
    <w:rsid w:val="008E500B"/>
    <w:rsid w:val="008E57A6"/>
    <w:rsid w:val="008E5A24"/>
    <w:rsid w:val="008E679A"/>
    <w:rsid w:val="008F02BC"/>
    <w:rsid w:val="008F195E"/>
    <w:rsid w:val="008F28B7"/>
    <w:rsid w:val="008F2A2F"/>
    <w:rsid w:val="008F3159"/>
    <w:rsid w:val="008F3974"/>
    <w:rsid w:val="008F45E5"/>
    <w:rsid w:val="009020A4"/>
    <w:rsid w:val="00902D2D"/>
    <w:rsid w:val="00903560"/>
    <w:rsid w:val="00904A01"/>
    <w:rsid w:val="00904CEB"/>
    <w:rsid w:val="0091044F"/>
    <w:rsid w:val="00910F39"/>
    <w:rsid w:val="009112CB"/>
    <w:rsid w:val="0091250D"/>
    <w:rsid w:val="00913BE0"/>
    <w:rsid w:val="00913F67"/>
    <w:rsid w:val="00914590"/>
    <w:rsid w:val="00914E1D"/>
    <w:rsid w:val="009151D1"/>
    <w:rsid w:val="009159BD"/>
    <w:rsid w:val="00915D3E"/>
    <w:rsid w:val="009233F7"/>
    <w:rsid w:val="00923FA3"/>
    <w:rsid w:val="0092442B"/>
    <w:rsid w:val="00925056"/>
    <w:rsid w:val="0092643C"/>
    <w:rsid w:val="00927163"/>
    <w:rsid w:val="00927667"/>
    <w:rsid w:val="009320E7"/>
    <w:rsid w:val="009364C1"/>
    <w:rsid w:val="009400D5"/>
    <w:rsid w:val="0094082E"/>
    <w:rsid w:val="00942425"/>
    <w:rsid w:val="0094288D"/>
    <w:rsid w:val="009438CC"/>
    <w:rsid w:val="00947C61"/>
    <w:rsid w:val="009516CA"/>
    <w:rsid w:val="009521D0"/>
    <w:rsid w:val="00952388"/>
    <w:rsid w:val="009531CF"/>
    <w:rsid w:val="009554DC"/>
    <w:rsid w:val="009558E6"/>
    <w:rsid w:val="0095721F"/>
    <w:rsid w:val="00957CC5"/>
    <w:rsid w:val="00962358"/>
    <w:rsid w:val="00963ECF"/>
    <w:rsid w:val="0096485F"/>
    <w:rsid w:val="00964872"/>
    <w:rsid w:val="00965015"/>
    <w:rsid w:val="00965490"/>
    <w:rsid w:val="0096742B"/>
    <w:rsid w:val="0097020B"/>
    <w:rsid w:val="00973064"/>
    <w:rsid w:val="00981432"/>
    <w:rsid w:val="00987659"/>
    <w:rsid w:val="00987679"/>
    <w:rsid w:val="0099365E"/>
    <w:rsid w:val="009A2A2A"/>
    <w:rsid w:val="009A2E1F"/>
    <w:rsid w:val="009A41F1"/>
    <w:rsid w:val="009A58FF"/>
    <w:rsid w:val="009A59EF"/>
    <w:rsid w:val="009A5F57"/>
    <w:rsid w:val="009A7FEE"/>
    <w:rsid w:val="009B1B66"/>
    <w:rsid w:val="009B2FE7"/>
    <w:rsid w:val="009B3826"/>
    <w:rsid w:val="009B4076"/>
    <w:rsid w:val="009B47B9"/>
    <w:rsid w:val="009B5E4D"/>
    <w:rsid w:val="009B742F"/>
    <w:rsid w:val="009C04EE"/>
    <w:rsid w:val="009C4113"/>
    <w:rsid w:val="009C433A"/>
    <w:rsid w:val="009C5F8E"/>
    <w:rsid w:val="009D0715"/>
    <w:rsid w:val="009D1C3A"/>
    <w:rsid w:val="009D1FB0"/>
    <w:rsid w:val="009D21D3"/>
    <w:rsid w:val="009D306A"/>
    <w:rsid w:val="009D55B5"/>
    <w:rsid w:val="009D6650"/>
    <w:rsid w:val="009D6F74"/>
    <w:rsid w:val="009D710A"/>
    <w:rsid w:val="009E050D"/>
    <w:rsid w:val="009E2313"/>
    <w:rsid w:val="009E2C00"/>
    <w:rsid w:val="009E32A5"/>
    <w:rsid w:val="009E574E"/>
    <w:rsid w:val="009F1BFD"/>
    <w:rsid w:val="009F449C"/>
    <w:rsid w:val="009F6C1F"/>
    <w:rsid w:val="009F76C2"/>
    <w:rsid w:val="00A02D69"/>
    <w:rsid w:val="00A02EF1"/>
    <w:rsid w:val="00A0417C"/>
    <w:rsid w:val="00A042B1"/>
    <w:rsid w:val="00A04450"/>
    <w:rsid w:val="00A04585"/>
    <w:rsid w:val="00A05C5E"/>
    <w:rsid w:val="00A1082B"/>
    <w:rsid w:val="00A114C0"/>
    <w:rsid w:val="00A17679"/>
    <w:rsid w:val="00A17FAF"/>
    <w:rsid w:val="00A207B3"/>
    <w:rsid w:val="00A21268"/>
    <w:rsid w:val="00A215B5"/>
    <w:rsid w:val="00A21B1E"/>
    <w:rsid w:val="00A232AB"/>
    <w:rsid w:val="00A244E7"/>
    <w:rsid w:val="00A26CFB"/>
    <w:rsid w:val="00A279A8"/>
    <w:rsid w:val="00A3028F"/>
    <w:rsid w:val="00A315BA"/>
    <w:rsid w:val="00A323C5"/>
    <w:rsid w:val="00A33FCB"/>
    <w:rsid w:val="00A361E8"/>
    <w:rsid w:val="00A36209"/>
    <w:rsid w:val="00A3667B"/>
    <w:rsid w:val="00A36885"/>
    <w:rsid w:val="00A36AC7"/>
    <w:rsid w:val="00A37985"/>
    <w:rsid w:val="00A421A9"/>
    <w:rsid w:val="00A4238D"/>
    <w:rsid w:val="00A446A4"/>
    <w:rsid w:val="00A44C89"/>
    <w:rsid w:val="00A47037"/>
    <w:rsid w:val="00A52484"/>
    <w:rsid w:val="00A531FA"/>
    <w:rsid w:val="00A53517"/>
    <w:rsid w:val="00A53618"/>
    <w:rsid w:val="00A556A9"/>
    <w:rsid w:val="00A560AA"/>
    <w:rsid w:val="00A57478"/>
    <w:rsid w:val="00A60DEC"/>
    <w:rsid w:val="00A610AF"/>
    <w:rsid w:val="00A61A66"/>
    <w:rsid w:val="00A6232F"/>
    <w:rsid w:val="00A62486"/>
    <w:rsid w:val="00A63169"/>
    <w:rsid w:val="00A6347E"/>
    <w:rsid w:val="00A63668"/>
    <w:rsid w:val="00A63E6B"/>
    <w:rsid w:val="00A65119"/>
    <w:rsid w:val="00A65514"/>
    <w:rsid w:val="00A65C89"/>
    <w:rsid w:val="00A676E2"/>
    <w:rsid w:val="00A677B3"/>
    <w:rsid w:val="00A741F7"/>
    <w:rsid w:val="00A758B2"/>
    <w:rsid w:val="00A760E9"/>
    <w:rsid w:val="00A80CFE"/>
    <w:rsid w:val="00A816DF"/>
    <w:rsid w:val="00A82488"/>
    <w:rsid w:val="00A8319C"/>
    <w:rsid w:val="00A853CC"/>
    <w:rsid w:val="00A85B8F"/>
    <w:rsid w:val="00A8630E"/>
    <w:rsid w:val="00A87778"/>
    <w:rsid w:val="00A87E1D"/>
    <w:rsid w:val="00A90D61"/>
    <w:rsid w:val="00A922AD"/>
    <w:rsid w:val="00A94D3A"/>
    <w:rsid w:val="00AA2168"/>
    <w:rsid w:val="00AA2E66"/>
    <w:rsid w:val="00AA4D98"/>
    <w:rsid w:val="00AA5CA6"/>
    <w:rsid w:val="00AB1AB3"/>
    <w:rsid w:val="00AB5542"/>
    <w:rsid w:val="00AB6AE6"/>
    <w:rsid w:val="00AC0D17"/>
    <w:rsid w:val="00AC2EAB"/>
    <w:rsid w:val="00AC333E"/>
    <w:rsid w:val="00AC61D8"/>
    <w:rsid w:val="00AC6562"/>
    <w:rsid w:val="00AC6EA9"/>
    <w:rsid w:val="00AC7ED9"/>
    <w:rsid w:val="00AD075F"/>
    <w:rsid w:val="00AD10B6"/>
    <w:rsid w:val="00AD1473"/>
    <w:rsid w:val="00AD1C1B"/>
    <w:rsid w:val="00AD6FF1"/>
    <w:rsid w:val="00AD76B1"/>
    <w:rsid w:val="00AD7F62"/>
    <w:rsid w:val="00AE1386"/>
    <w:rsid w:val="00AE4146"/>
    <w:rsid w:val="00AE4C14"/>
    <w:rsid w:val="00AE6BB6"/>
    <w:rsid w:val="00AF154B"/>
    <w:rsid w:val="00AF2807"/>
    <w:rsid w:val="00B05175"/>
    <w:rsid w:val="00B100A1"/>
    <w:rsid w:val="00B1151E"/>
    <w:rsid w:val="00B11CAD"/>
    <w:rsid w:val="00B120A4"/>
    <w:rsid w:val="00B136FA"/>
    <w:rsid w:val="00B1463A"/>
    <w:rsid w:val="00B15505"/>
    <w:rsid w:val="00B16FEC"/>
    <w:rsid w:val="00B17066"/>
    <w:rsid w:val="00B200A1"/>
    <w:rsid w:val="00B20B3F"/>
    <w:rsid w:val="00B21C9E"/>
    <w:rsid w:val="00B22AA7"/>
    <w:rsid w:val="00B243D3"/>
    <w:rsid w:val="00B2539D"/>
    <w:rsid w:val="00B26264"/>
    <w:rsid w:val="00B278F5"/>
    <w:rsid w:val="00B30DF4"/>
    <w:rsid w:val="00B31C93"/>
    <w:rsid w:val="00B32006"/>
    <w:rsid w:val="00B33807"/>
    <w:rsid w:val="00B35C3F"/>
    <w:rsid w:val="00B3671D"/>
    <w:rsid w:val="00B36A01"/>
    <w:rsid w:val="00B41A5F"/>
    <w:rsid w:val="00B41F36"/>
    <w:rsid w:val="00B44704"/>
    <w:rsid w:val="00B44ABD"/>
    <w:rsid w:val="00B456C4"/>
    <w:rsid w:val="00B51642"/>
    <w:rsid w:val="00B5285E"/>
    <w:rsid w:val="00B55B1F"/>
    <w:rsid w:val="00B55CD9"/>
    <w:rsid w:val="00B60A93"/>
    <w:rsid w:val="00B60E9A"/>
    <w:rsid w:val="00B615BA"/>
    <w:rsid w:val="00B61795"/>
    <w:rsid w:val="00B62111"/>
    <w:rsid w:val="00B63229"/>
    <w:rsid w:val="00B63644"/>
    <w:rsid w:val="00B643C2"/>
    <w:rsid w:val="00B648A0"/>
    <w:rsid w:val="00B672BE"/>
    <w:rsid w:val="00B7145D"/>
    <w:rsid w:val="00B728A3"/>
    <w:rsid w:val="00B72FE7"/>
    <w:rsid w:val="00B73D0E"/>
    <w:rsid w:val="00B7451D"/>
    <w:rsid w:val="00B75CE1"/>
    <w:rsid w:val="00B80AB7"/>
    <w:rsid w:val="00B80EDB"/>
    <w:rsid w:val="00B83132"/>
    <w:rsid w:val="00B841BE"/>
    <w:rsid w:val="00B84A97"/>
    <w:rsid w:val="00B84B32"/>
    <w:rsid w:val="00B85CE6"/>
    <w:rsid w:val="00B86F35"/>
    <w:rsid w:val="00B90811"/>
    <w:rsid w:val="00B911E2"/>
    <w:rsid w:val="00B915A2"/>
    <w:rsid w:val="00B917C2"/>
    <w:rsid w:val="00B96831"/>
    <w:rsid w:val="00B97126"/>
    <w:rsid w:val="00B97833"/>
    <w:rsid w:val="00BA04F2"/>
    <w:rsid w:val="00BA0907"/>
    <w:rsid w:val="00BA095B"/>
    <w:rsid w:val="00BA1434"/>
    <w:rsid w:val="00BA1E9C"/>
    <w:rsid w:val="00BA2854"/>
    <w:rsid w:val="00BA3FCF"/>
    <w:rsid w:val="00BA55DE"/>
    <w:rsid w:val="00BA67FE"/>
    <w:rsid w:val="00BB0DB2"/>
    <w:rsid w:val="00BB1A56"/>
    <w:rsid w:val="00BB243D"/>
    <w:rsid w:val="00BB2A98"/>
    <w:rsid w:val="00BB5353"/>
    <w:rsid w:val="00BB574C"/>
    <w:rsid w:val="00BB688A"/>
    <w:rsid w:val="00BB74B4"/>
    <w:rsid w:val="00BC0482"/>
    <w:rsid w:val="00BC0A2E"/>
    <w:rsid w:val="00BC19B5"/>
    <w:rsid w:val="00BC4C0A"/>
    <w:rsid w:val="00BC6157"/>
    <w:rsid w:val="00BD09A4"/>
    <w:rsid w:val="00BD1298"/>
    <w:rsid w:val="00BD1FE2"/>
    <w:rsid w:val="00BD2694"/>
    <w:rsid w:val="00BD2EE3"/>
    <w:rsid w:val="00BE3821"/>
    <w:rsid w:val="00BE3849"/>
    <w:rsid w:val="00BE4C15"/>
    <w:rsid w:val="00BE4CF0"/>
    <w:rsid w:val="00BE5560"/>
    <w:rsid w:val="00BE5571"/>
    <w:rsid w:val="00BE7483"/>
    <w:rsid w:val="00BF157E"/>
    <w:rsid w:val="00BF211F"/>
    <w:rsid w:val="00BF4541"/>
    <w:rsid w:val="00BF481C"/>
    <w:rsid w:val="00BF598F"/>
    <w:rsid w:val="00BF5D81"/>
    <w:rsid w:val="00BF615F"/>
    <w:rsid w:val="00BF727D"/>
    <w:rsid w:val="00BF785C"/>
    <w:rsid w:val="00C011AF"/>
    <w:rsid w:val="00C02672"/>
    <w:rsid w:val="00C0375B"/>
    <w:rsid w:val="00C1181D"/>
    <w:rsid w:val="00C14601"/>
    <w:rsid w:val="00C16C85"/>
    <w:rsid w:val="00C17975"/>
    <w:rsid w:val="00C213DD"/>
    <w:rsid w:val="00C33536"/>
    <w:rsid w:val="00C342AF"/>
    <w:rsid w:val="00C35798"/>
    <w:rsid w:val="00C36461"/>
    <w:rsid w:val="00C367B7"/>
    <w:rsid w:val="00C374E2"/>
    <w:rsid w:val="00C417B7"/>
    <w:rsid w:val="00C428D5"/>
    <w:rsid w:val="00C45ACC"/>
    <w:rsid w:val="00C50084"/>
    <w:rsid w:val="00C52B3A"/>
    <w:rsid w:val="00C56373"/>
    <w:rsid w:val="00C60CDD"/>
    <w:rsid w:val="00C62363"/>
    <w:rsid w:val="00C6250E"/>
    <w:rsid w:val="00C639AF"/>
    <w:rsid w:val="00C65069"/>
    <w:rsid w:val="00C65527"/>
    <w:rsid w:val="00C660D8"/>
    <w:rsid w:val="00C66659"/>
    <w:rsid w:val="00C66782"/>
    <w:rsid w:val="00C713E7"/>
    <w:rsid w:val="00C721B1"/>
    <w:rsid w:val="00C73E79"/>
    <w:rsid w:val="00C7447D"/>
    <w:rsid w:val="00C7450A"/>
    <w:rsid w:val="00C74EAB"/>
    <w:rsid w:val="00C769D2"/>
    <w:rsid w:val="00C77E91"/>
    <w:rsid w:val="00C77E95"/>
    <w:rsid w:val="00C81674"/>
    <w:rsid w:val="00C8246B"/>
    <w:rsid w:val="00C83147"/>
    <w:rsid w:val="00C84665"/>
    <w:rsid w:val="00C86DB2"/>
    <w:rsid w:val="00C90167"/>
    <w:rsid w:val="00C92C4E"/>
    <w:rsid w:val="00C93B0E"/>
    <w:rsid w:val="00C94CB5"/>
    <w:rsid w:val="00C9530A"/>
    <w:rsid w:val="00C95B08"/>
    <w:rsid w:val="00CA01BD"/>
    <w:rsid w:val="00CA037E"/>
    <w:rsid w:val="00CA08A0"/>
    <w:rsid w:val="00CA1CF6"/>
    <w:rsid w:val="00CA316C"/>
    <w:rsid w:val="00CA4539"/>
    <w:rsid w:val="00CA4B96"/>
    <w:rsid w:val="00CA4CD3"/>
    <w:rsid w:val="00CA6E61"/>
    <w:rsid w:val="00CA70FE"/>
    <w:rsid w:val="00CB0120"/>
    <w:rsid w:val="00CB1F23"/>
    <w:rsid w:val="00CB30A1"/>
    <w:rsid w:val="00CB4CB9"/>
    <w:rsid w:val="00CB78C2"/>
    <w:rsid w:val="00CC1A7F"/>
    <w:rsid w:val="00CC32FC"/>
    <w:rsid w:val="00CC51E3"/>
    <w:rsid w:val="00CC59A4"/>
    <w:rsid w:val="00CC5FE0"/>
    <w:rsid w:val="00CC62AE"/>
    <w:rsid w:val="00CC65AC"/>
    <w:rsid w:val="00CC7803"/>
    <w:rsid w:val="00CD5783"/>
    <w:rsid w:val="00CD5BE9"/>
    <w:rsid w:val="00CE1CA5"/>
    <w:rsid w:val="00CE21D5"/>
    <w:rsid w:val="00CE5E38"/>
    <w:rsid w:val="00CE63BB"/>
    <w:rsid w:val="00CE6EC9"/>
    <w:rsid w:val="00CF0189"/>
    <w:rsid w:val="00CF30FC"/>
    <w:rsid w:val="00CF48A9"/>
    <w:rsid w:val="00CF4AD7"/>
    <w:rsid w:val="00CF55C4"/>
    <w:rsid w:val="00CF5643"/>
    <w:rsid w:val="00CF5900"/>
    <w:rsid w:val="00D01850"/>
    <w:rsid w:val="00D02617"/>
    <w:rsid w:val="00D02C85"/>
    <w:rsid w:val="00D03B82"/>
    <w:rsid w:val="00D0637D"/>
    <w:rsid w:val="00D10040"/>
    <w:rsid w:val="00D10DB4"/>
    <w:rsid w:val="00D1104F"/>
    <w:rsid w:val="00D12096"/>
    <w:rsid w:val="00D148F8"/>
    <w:rsid w:val="00D16607"/>
    <w:rsid w:val="00D202EA"/>
    <w:rsid w:val="00D20BE7"/>
    <w:rsid w:val="00D21850"/>
    <w:rsid w:val="00D227DB"/>
    <w:rsid w:val="00D23F6E"/>
    <w:rsid w:val="00D25AE8"/>
    <w:rsid w:val="00D27D31"/>
    <w:rsid w:val="00D30027"/>
    <w:rsid w:val="00D32B91"/>
    <w:rsid w:val="00D32E4E"/>
    <w:rsid w:val="00D42461"/>
    <w:rsid w:val="00D42AE2"/>
    <w:rsid w:val="00D46533"/>
    <w:rsid w:val="00D474C2"/>
    <w:rsid w:val="00D5247C"/>
    <w:rsid w:val="00D54262"/>
    <w:rsid w:val="00D55E01"/>
    <w:rsid w:val="00D57597"/>
    <w:rsid w:val="00D602B5"/>
    <w:rsid w:val="00D60F2A"/>
    <w:rsid w:val="00D631F7"/>
    <w:rsid w:val="00D66C8B"/>
    <w:rsid w:val="00D6767D"/>
    <w:rsid w:val="00D67D8D"/>
    <w:rsid w:val="00D72B8D"/>
    <w:rsid w:val="00D73242"/>
    <w:rsid w:val="00D744B3"/>
    <w:rsid w:val="00D75E1A"/>
    <w:rsid w:val="00D76787"/>
    <w:rsid w:val="00D80B2B"/>
    <w:rsid w:val="00D86502"/>
    <w:rsid w:val="00D86EC7"/>
    <w:rsid w:val="00D875B2"/>
    <w:rsid w:val="00D91B0E"/>
    <w:rsid w:val="00D91F70"/>
    <w:rsid w:val="00D93498"/>
    <w:rsid w:val="00D93BFF"/>
    <w:rsid w:val="00D9475B"/>
    <w:rsid w:val="00D95D41"/>
    <w:rsid w:val="00DA2B58"/>
    <w:rsid w:val="00DA3732"/>
    <w:rsid w:val="00DA3E52"/>
    <w:rsid w:val="00DA5E9C"/>
    <w:rsid w:val="00DA609B"/>
    <w:rsid w:val="00DB1B83"/>
    <w:rsid w:val="00DB3CA1"/>
    <w:rsid w:val="00DB5FA7"/>
    <w:rsid w:val="00DC0D93"/>
    <w:rsid w:val="00DC2BF9"/>
    <w:rsid w:val="00DC3BD7"/>
    <w:rsid w:val="00DD3700"/>
    <w:rsid w:val="00DD608F"/>
    <w:rsid w:val="00DD61D1"/>
    <w:rsid w:val="00DD6BB5"/>
    <w:rsid w:val="00DD73E3"/>
    <w:rsid w:val="00DE2502"/>
    <w:rsid w:val="00DE5DF3"/>
    <w:rsid w:val="00DF0652"/>
    <w:rsid w:val="00DF2DB7"/>
    <w:rsid w:val="00DF6BB6"/>
    <w:rsid w:val="00DF79A0"/>
    <w:rsid w:val="00DF7C86"/>
    <w:rsid w:val="00E04413"/>
    <w:rsid w:val="00E0482C"/>
    <w:rsid w:val="00E04E28"/>
    <w:rsid w:val="00E07879"/>
    <w:rsid w:val="00E15620"/>
    <w:rsid w:val="00E16E5F"/>
    <w:rsid w:val="00E16FA1"/>
    <w:rsid w:val="00E20C76"/>
    <w:rsid w:val="00E20EB8"/>
    <w:rsid w:val="00E22245"/>
    <w:rsid w:val="00E22BF8"/>
    <w:rsid w:val="00E2474E"/>
    <w:rsid w:val="00E25C9A"/>
    <w:rsid w:val="00E26128"/>
    <w:rsid w:val="00E272EA"/>
    <w:rsid w:val="00E30733"/>
    <w:rsid w:val="00E30DE7"/>
    <w:rsid w:val="00E31076"/>
    <w:rsid w:val="00E316B0"/>
    <w:rsid w:val="00E32213"/>
    <w:rsid w:val="00E32847"/>
    <w:rsid w:val="00E34050"/>
    <w:rsid w:val="00E348C2"/>
    <w:rsid w:val="00E3502A"/>
    <w:rsid w:val="00E36667"/>
    <w:rsid w:val="00E42CFC"/>
    <w:rsid w:val="00E43712"/>
    <w:rsid w:val="00E439E7"/>
    <w:rsid w:val="00E46365"/>
    <w:rsid w:val="00E47A96"/>
    <w:rsid w:val="00E5087B"/>
    <w:rsid w:val="00E52741"/>
    <w:rsid w:val="00E53800"/>
    <w:rsid w:val="00E5384C"/>
    <w:rsid w:val="00E53D4B"/>
    <w:rsid w:val="00E56406"/>
    <w:rsid w:val="00E56FF0"/>
    <w:rsid w:val="00E6003D"/>
    <w:rsid w:val="00E608A7"/>
    <w:rsid w:val="00E62B39"/>
    <w:rsid w:val="00E630F3"/>
    <w:rsid w:val="00E6333F"/>
    <w:rsid w:val="00E676AF"/>
    <w:rsid w:val="00E7000E"/>
    <w:rsid w:val="00E71A9F"/>
    <w:rsid w:val="00E7500A"/>
    <w:rsid w:val="00E76BE6"/>
    <w:rsid w:val="00E777B6"/>
    <w:rsid w:val="00E803D3"/>
    <w:rsid w:val="00E82118"/>
    <w:rsid w:val="00E8219A"/>
    <w:rsid w:val="00E83EEC"/>
    <w:rsid w:val="00E842B6"/>
    <w:rsid w:val="00E85844"/>
    <w:rsid w:val="00E90AE5"/>
    <w:rsid w:val="00E90FD9"/>
    <w:rsid w:val="00E943BD"/>
    <w:rsid w:val="00E9463B"/>
    <w:rsid w:val="00E95C22"/>
    <w:rsid w:val="00EA1D4F"/>
    <w:rsid w:val="00EA27CC"/>
    <w:rsid w:val="00EA2A9A"/>
    <w:rsid w:val="00EA3ACE"/>
    <w:rsid w:val="00EA4D52"/>
    <w:rsid w:val="00EA723F"/>
    <w:rsid w:val="00EA774B"/>
    <w:rsid w:val="00EB07AC"/>
    <w:rsid w:val="00EB0E52"/>
    <w:rsid w:val="00EB4B79"/>
    <w:rsid w:val="00EB4BAF"/>
    <w:rsid w:val="00EB5798"/>
    <w:rsid w:val="00EB6149"/>
    <w:rsid w:val="00EB72A4"/>
    <w:rsid w:val="00EC3158"/>
    <w:rsid w:val="00EC4E9D"/>
    <w:rsid w:val="00EC5454"/>
    <w:rsid w:val="00ED23E0"/>
    <w:rsid w:val="00ED3531"/>
    <w:rsid w:val="00ED3DB0"/>
    <w:rsid w:val="00ED65A8"/>
    <w:rsid w:val="00ED79A5"/>
    <w:rsid w:val="00EE0912"/>
    <w:rsid w:val="00EE2719"/>
    <w:rsid w:val="00EE3178"/>
    <w:rsid w:val="00EE58ED"/>
    <w:rsid w:val="00EE5CF0"/>
    <w:rsid w:val="00EE602A"/>
    <w:rsid w:val="00EF107E"/>
    <w:rsid w:val="00EF1777"/>
    <w:rsid w:val="00EF4C34"/>
    <w:rsid w:val="00EF4FDE"/>
    <w:rsid w:val="00F0376F"/>
    <w:rsid w:val="00F03CB9"/>
    <w:rsid w:val="00F03FA8"/>
    <w:rsid w:val="00F0504F"/>
    <w:rsid w:val="00F05860"/>
    <w:rsid w:val="00F06AC4"/>
    <w:rsid w:val="00F07272"/>
    <w:rsid w:val="00F0752A"/>
    <w:rsid w:val="00F106A9"/>
    <w:rsid w:val="00F15D0D"/>
    <w:rsid w:val="00F15D64"/>
    <w:rsid w:val="00F24428"/>
    <w:rsid w:val="00F25002"/>
    <w:rsid w:val="00F2591F"/>
    <w:rsid w:val="00F27A1B"/>
    <w:rsid w:val="00F27CEA"/>
    <w:rsid w:val="00F3023A"/>
    <w:rsid w:val="00F31DAF"/>
    <w:rsid w:val="00F31DFB"/>
    <w:rsid w:val="00F32F1C"/>
    <w:rsid w:val="00F34AB2"/>
    <w:rsid w:val="00F35501"/>
    <w:rsid w:val="00F36465"/>
    <w:rsid w:val="00F40D0C"/>
    <w:rsid w:val="00F421E0"/>
    <w:rsid w:val="00F46218"/>
    <w:rsid w:val="00F46556"/>
    <w:rsid w:val="00F46D4F"/>
    <w:rsid w:val="00F50A01"/>
    <w:rsid w:val="00F50E3C"/>
    <w:rsid w:val="00F5158A"/>
    <w:rsid w:val="00F52B94"/>
    <w:rsid w:val="00F56433"/>
    <w:rsid w:val="00F56B3C"/>
    <w:rsid w:val="00F61E87"/>
    <w:rsid w:val="00F64FDC"/>
    <w:rsid w:val="00F659CA"/>
    <w:rsid w:val="00F67C67"/>
    <w:rsid w:val="00F67E77"/>
    <w:rsid w:val="00F72EC5"/>
    <w:rsid w:val="00F7328D"/>
    <w:rsid w:val="00F734AB"/>
    <w:rsid w:val="00F73DC0"/>
    <w:rsid w:val="00F73F0A"/>
    <w:rsid w:val="00F7427E"/>
    <w:rsid w:val="00F748D6"/>
    <w:rsid w:val="00F75122"/>
    <w:rsid w:val="00F75CDD"/>
    <w:rsid w:val="00F77A36"/>
    <w:rsid w:val="00F77F95"/>
    <w:rsid w:val="00F83D7D"/>
    <w:rsid w:val="00F84E18"/>
    <w:rsid w:val="00F85808"/>
    <w:rsid w:val="00F8611F"/>
    <w:rsid w:val="00F862BD"/>
    <w:rsid w:val="00F91070"/>
    <w:rsid w:val="00F92A24"/>
    <w:rsid w:val="00F96921"/>
    <w:rsid w:val="00F96EE8"/>
    <w:rsid w:val="00FA076C"/>
    <w:rsid w:val="00FA17E5"/>
    <w:rsid w:val="00FA1802"/>
    <w:rsid w:val="00FA2E2E"/>
    <w:rsid w:val="00FA3480"/>
    <w:rsid w:val="00FA4C2B"/>
    <w:rsid w:val="00FB08F6"/>
    <w:rsid w:val="00FB0AC3"/>
    <w:rsid w:val="00FB15B7"/>
    <w:rsid w:val="00FB325B"/>
    <w:rsid w:val="00FB40F1"/>
    <w:rsid w:val="00FB6C9F"/>
    <w:rsid w:val="00FB735C"/>
    <w:rsid w:val="00FC08AE"/>
    <w:rsid w:val="00FC1FB7"/>
    <w:rsid w:val="00FC259D"/>
    <w:rsid w:val="00FC3749"/>
    <w:rsid w:val="00FC4AC4"/>
    <w:rsid w:val="00FC62AE"/>
    <w:rsid w:val="00FD3ACC"/>
    <w:rsid w:val="00FD5C1A"/>
    <w:rsid w:val="00FD701F"/>
    <w:rsid w:val="00FD7906"/>
    <w:rsid w:val="00FE1A89"/>
    <w:rsid w:val="00FE259A"/>
    <w:rsid w:val="00FE28A2"/>
    <w:rsid w:val="00FE3272"/>
    <w:rsid w:val="00FE34E5"/>
    <w:rsid w:val="00FE43C9"/>
    <w:rsid w:val="00FE65A0"/>
    <w:rsid w:val="00FF07D5"/>
    <w:rsid w:val="00FF219D"/>
    <w:rsid w:val="00FF3BB2"/>
    <w:rsid w:val="00FF416D"/>
    <w:rsid w:val="00FF4727"/>
    <w:rsid w:val="00FF478C"/>
    <w:rsid w:val="00FF4E56"/>
    <w:rsid w:val="00FF6B58"/>
    <w:rsid w:val="00FF7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Cs w:val="24"/>
    </w:rPr>
  </w:style>
  <w:style w:type="paragraph" w:styleId="1">
    <w:name w:val="heading 1"/>
    <w:basedOn w:val="a"/>
    <w:next w:val="a"/>
    <w:qFormat/>
    <w:rsid w:val="00DF79A0"/>
    <w:pPr>
      <w:keepNext/>
      <w:jc w:val="center"/>
      <w:outlineLvl w:val="0"/>
    </w:pPr>
    <w:rPr>
      <w:rFonts w:ascii="Arial" w:hAnsi="Arial" w:cs="Simplified Arabic"/>
      <w:b/>
      <w:bCs/>
      <w:color w:val="0000FF"/>
      <w:sz w:val="30"/>
      <w:szCs w:val="30"/>
      <w:lang w:bidi="ar-EG"/>
    </w:rPr>
  </w:style>
  <w:style w:type="paragraph" w:styleId="2">
    <w:name w:val="heading 2"/>
    <w:basedOn w:val="a"/>
    <w:next w:val="a"/>
    <w:qFormat/>
    <w:rsid w:val="00DF79A0"/>
    <w:pPr>
      <w:keepNext/>
      <w:jc w:val="center"/>
      <w:outlineLvl w:val="1"/>
    </w:pPr>
    <w:rPr>
      <w:rFonts w:ascii="Arial" w:hAnsi="Arial" w:cs="Simplified Arabic"/>
      <w:color w:val="0000FF"/>
      <w:sz w:val="30"/>
      <w:szCs w:val="30"/>
      <w:lang w:bidi="ar-EG"/>
    </w:rPr>
  </w:style>
  <w:style w:type="paragraph" w:styleId="3">
    <w:name w:val="heading 3"/>
    <w:basedOn w:val="a"/>
    <w:next w:val="a"/>
    <w:qFormat/>
    <w:rsid w:val="00DF79A0"/>
    <w:pPr>
      <w:keepNext/>
      <w:jc w:val="center"/>
      <w:outlineLvl w:val="2"/>
    </w:pPr>
    <w:rPr>
      <w:rFonts w:ascii="Arial" w:hAnsi="Arial" w:cs="Simplified Arabic"/>
      <w:sz w:val="26"/>
      <w:szCs w:val="28"/>
    </w:rPr>
  </w:style>
  <w:style w:type="paragraph" w:styleId="4">
    <w:name w:val="heading 4"/>
    <w:basedOn w:val="a"/>
    <w:next w:val="a"/>
    <w:qFormat/>
    <w:rsid w:val="00DF79A0"/>
    <w:pPr>
      <w:keepNext/>
      <w:jc w:val="center"/>
      <w:outlineLvl w:val="3"/>
    </w:pPr>
    <w:rPr>
      <w:rFonts w:ascii="Arial" w:hAnsi="Arial" w:cs="Simplified Arabic"/>
      <w:sz w:val="26"/>
      <w:szCs w:val="28"/>
      <w:lang w:bidi="ar-EG"/>
    </w:rPr>
  </w:style>
  <w:style w:type="paragraph" w:styleId="5">
    <w:name w:val="heading 5"/>
    <w:basedOn w:val="a"/>
    <w:next w:val="a"/>
    <w:qFormat/>
    <w:rsid w:val="00DF79A0"/>
    <w:pPr>
      <w:keepNext/>
      <w:jc w:val="center"/>
      <w:outlineLvl w:val="4"/>
    </w:pPr>
    <w:rPr>
      <w:rFonts w:cs="Simplified Arabic"/>
      <w:sz w:val="32"/>
      <w:szCs w:val="32"/>
      <w:lang w:bidi="ar-EG"/>
    </w:rPr>
  </w:style>
  <w:style w:type="paragraph" w:styleId="6">
    <w:name w:val="heading 6"/>
    <w:basedOn w:val="a"/>
    <w:next w:val="a"/>
    <w:qFormat/>
    <w:rsid w:val="00DF79A0"/>
    <w:pPr>
      <w:keepNext/>
      <w:jc w:val="center"/>
      <w:outlineLvl w:val="5"/>
    </w:pPr>
    <w:rPr>
      <w:rFonts w:ascii="Arial" w:hAnsi="Arial" w:cs="Simplified Arabic"/>
      <w:sz w:val="26"/>
      <w:szCs w:val="28"/>
      <w:lang w:bidi="ar-EG"/>
    </w:rPr>
  </w:style>
  <w:style w:type="paragraph" w:styleId="7">
    <w:name w:val="heading 7"/>
    <w:basedOn w:val="a"/>
    <w:next w:val="a"/>
    <w:qFormat/>
    <w:rsid w:val="00DF79A0"/>
    <w:pPr>
      <w:keepNext/>
      <w:jc w:val="center"/>
      <w:outlineLvl w:val="6"/>
    </w:pPr>
    <w:rPr>
      <w:rFonts w:ascii="Arial" w:hAnsi="Arial" w:cs="Simplified Arabic"/>
      <w:sz w:val="26"/>
      <w:szCs w:val="28"/>
      <w:lang w:bidi="ar-EG"/>
    </w:rPr>
  </w:style>
  <w:style w:type="paragraph" w:styleId="8">
    <w:name w:val="heading 8"/>
    <w:basedOn w:val="a"/>
    <w:next w:val="a"/>
    <w:qFormat/>
    <w:rsid w:val="00DF79A0"/>
    <w:pPr>
      <w:keepNext/>
      <w:jc w:val="center"/>
      <w:outlineLvl w:val="7"/>
    </w:pPr>
    <w:rPr>
      <w:rFonts w:ascii="Arial" w:hAnsi="Arial" w:cs="Simplified Arabic"/>
      <w:sz w:val="26"/>
      <w:szCs w:val="28"/>
      <w:lang w:bidi="ar-EG"/>
    </w:rPr>
  </w:style>
  <w:style w:type="paragraph" w:styleId="9">
    <w:name w:val="heading 9"/>
    <w:basedOn w:val="a"/>
    <w:next w:val="a"/>
    <w:qFormat/>
    <w:rsid w:val="00DF79A0"/>
    <w:pPr>
      <w:keepNext/>
      <w:jc w:val="center"/>
      <w:outlineLvl w:val="8"/>
    </w:pPr>
    <w:rPr>
      <w:rFonts w:cs="Simplified Arabic"/>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style>
  <w:style w:type="character" w:styleId="a4">
    <w:name w:val="footnote reference"/>
    <w:semiHidden/>
    <w:rPr>
      <w:vertAlign w:val="superscript"/>
    </w:rPr>
  </w:style>
  <w:style w:type="character" w:styleId="Hyperlink">
    <w:name w:val="Hyperlink"/>
    <w:rPr>
      <w:color w:val="0000FF"/>
      <w:u w:val="single"/>
    </w:rPr>
  </w:style>
  <w:style w:type="paragraph" w:styleId="a5">
    <w:name w:val="footer"/>
    <w:basedOn w:val="a"/>
    <w:rsid w:val="00CC62AE"/>
    <w:pPr>
      <w:tabs>
        <w:tab w:val="center" w:pos="4153"/>
        <w:tab w:val="right" w:pos="8306"/>
      </w:tabs>
    </w:pPr>
  </w:style>
  <w:style w:type="character" w:styleId="a6">
    <w:name w:val="page number"/>
    <w:basedOn w:val="a0"/>
    <w:rsid w:val="00CC62AE"/>
  </w:style>
  <w:style w:type="paragraph" w:styleId="a7">
    <w:name w:val="header"/>
    <w:basedOn w:val="a"/>
    <w:rsid w:val="00327880"/>
    <w:pPr>
      <w:tabs>
        <w:tab w:val="center" w:pos="4153"/>
        <w:tab w:val="right" w:pos="8306"/>
      </w:tabs>
    </w:pPr>
  </w:style>
  <w:style w:type="paragraph" w:styleId="a8">
    <w:name w:val="Title"/>
    <w:basedOn w:val="a"/>
    <w:qFormat/>
    <w:rsid w:val="00DF79A0"/>
    <w:pPr>
      <w:jc w:val="center"/>
    </w:pPr>
    <w:rPr>
      <w:rFonts w:ascii="Arial" w:hAnsi="Arial" w:cs="Simplified Arabic"/>
      <w:sz w:val="30"/>
      <w:szCs w:val="30"/>
      <w:lang w:bidi="ar-EG"/>
    </w:rPr>
  </w:style>
  <w:style w:type="paragraph" w:styleId="a9">
    <w:name w:val="Subtitle"/>
    <w:basedOn w:val="a"/>
    <w:qFormat/>
    <w:rsid w:val="00DF79A0"/>
    <w:pPr>
      <w:jc w:val="center"/>
    </w:pPr>
    <w:rPr>
      <w:rFonts w:ascii="Arial" w:hAnsi="Arial" w:cs="Simplified Arabic"/>
      <w:b/>
      <w:bCs/>
      <w:sz w:val="30"/>
      <w:szCs w:val="30"/>
      <w:lang w:bidi="ar-EG"/>
    </w:rPr>
  </w:style>
  <w:style w:type="paragraph" w:styleId="30">
    <w:name w:val="Body Text 3"/>
    <w:basedOn w:val="a"/>
    <w:rsid w:val="00DF79A0"/>
    <w:pPr>
      <w:jc w:val="both"/>
    </w:pPr>
    <w:rPr>
      <w:rFonts w:ascii="Arial" w:hAnsi="Arial" w:cs="Simplified Arabic"/>
      <w:color w:val="0000FF"/>
      <w:sz w:val="30"/>
      <w:szCs w:val="30"/>
      <w:lang w:bidi="ar-EG"/>
    </w:rPr>
  </w:style>
  <w:style w:type="paragraph" w:styleId="20">
    <w:name w:val="Body Text 2"/>
    <w:basedOn w:val="a"/>
    <w:rsid w:val="00DF79A0"/>
    <w:pPr>
      <w:jc w:val="both"/>
    </w:pPr>
    <w:rPr>
      <w:rFonts w:cs="Simplified Arabic"/>
      <w:sz w:val="30"/>
      <w:szCs w:val="30"/>
    </w:rPr>
  </w:style>
  <w:style w:type="paragraph" w:styleId="aa">
    <w:name w:val="Body Text"/>
    <w:basedOn w:val="a"/>
    <w:rsid w:val="00542DFF"/>
    <w:pPr>
      <w:spacing w:after="120"/>
    </w:pPr>
  </w:style>
  <w:style w:type="paragraph" w:styleId="ab">
    <w:name w:val="Body Text Indent"/>
    <w:basedOn w:val="a"/>
    <w:rsid w:val="00542DFF"/>
    <w:pPr>
      <w:spacing w:after="120"/>
      <w:ind w:left="283"/>
    </w:pPr>
  </w:style>
  <w:style w:type="table" w:styleId="ac">
    <w:name w:val="Table Grid"/>
    <w:basedOn w:val="a1"/>
    <w:rsid w:val="0068061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rsid w:val="00680617"/>
    <w:rPr>
      <w:color w:val="800080"/>
      <w:u w:val="none"/>
    </w:rPr>
  </w:style>
  <w:style w:type="paragraph" w:styleId="21">
    <w:name w:val="Body Text Indent 2"/>
    <w:basedOn w:val="a"/>
    <w:rsid w:val="0096485F"/>
    <w:pPr>
      <w:spacing w:after="120" w:line="480" w:lineRule="auto"/>
      <w:ind w:left="283"/>
    </w:pPr>
  </w:style>
  <w:style w:type="paragraph" w:styleId="31">
    <w:name w:val="Body Text Indent 3"/>
    <w:basedOn w:val="a"/>
    <w:rsid w:val="0096485F"/>
    <w:pPr>
      <w:spacing w:after="120"/>
      <w:ind w:left="283"/>
    </w:pPr>
    <w:rPr>
      <w:sz w:val="16"/>
      <w:szCs w:val="16"/>
    </w:rPr>
  </w:style>
  <w:style w:type="paragraph" w:styleId="ae">
    <w:name w:val="List Bullet"/>
    <w:basedOn w:val="a"/>
    <w:autoRedefine/>
    <w:rsid w:val="00210E91"/>
    <w:pPr>
      <w:tabs>
        <w:tab w:val="num" w:pos="360"/>
      </w:tabs>
      <w:bidi w:val="0"/>
      <w:ind w:left="360" w:hanging="360"/>
    </w:pPr>
    <w:rPr>
      <w:rFonts w:cs="Times New Roman"/>
      <w:sz w:val="24"/>
      <w:lang w:bidi="ar-EG"/>
    </w:rPr>
  </w:style>
  <w:style w:type="character" w:customStyle="1" w:styleId="Char">
    <w:name w:val="نص حاشية سفلية Char"/>
    <w:link w:val="a3"/>
    <w:semiHidden/>
    <w:rsid w:val="008C6A26"/>
    <w:rPr>
      <w:szCs w:val="24"/>
    </w:rPr>
  </w:style>
  <w:style w:type="paragraph" w:styleId="af">
    <w:name w:val="caption"/>
    <w:basedOn w:val="a"/>
    <w:next w:val="a"/>
    <w:unhideWhenUsed/>
    <w:qFormat/>
    <w:rsid w:val="009558E6"/>
    <w:pPr>
      <w:jc w:val="both"/>
    </w:pPr>
    <w:rPr>
      <w:rFonts w:cs="Simplified Arabic"/>
      <w:b/>
      <w:bCs/>
      <w:sz w:val="32"/>
      <w:szCs w:val="32"/>
    </w:rPr>
  </w:style>
  <w:style w:type="paragraph" w:styleId="af0">
    <w:name w:val="endnote text"/>
    <w:basedOn w:val="a"/>
    <w:link w:val="Char0"/>
    <w:rsid w:val="005049DC"/>
    <w:rPr>
      <w:szCs w:val="20"/>
    </w:rPr>
  </w:style>
  <w:style w:type="character" w:customStyle="1" w:styleId="Char0">
    <w:name w:val="نص تعليق ختامي Char"/>
    <w:basedOn w:val="a0"/>
    <w:link w:val="af0"/>
    <w:rsid w:val="005049DC"/>
  </w:style>
  <w:style w:type="character" w:styleId="af1">
    <w:name w:val="endnote reference"/>
    <w:basedOn w:val="a0"/>
    <w:rsid w:val="0076225F"/>
    <w:rPr>
      <w:vertAlign w:val="superscript"/>
    </w:rPr>
  </w:style>
  <w:style w:type="paragraph" w:styleId="af2">
    <w:name w:val="List Paragraph"/>
    <w:basedOn w:val="a"/>
    <w:uiPriority w:val="34"/>
    <w:qFormat/>
    <w:rsid w:val="006B29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Cs w:val="24"/>
    </w:rPr>
  </w:style>
  <w:style w:type="paragraph" w:styleId="1">
    <w:name w:val="heading 1"/>
    <w:basedOn w:val="a"/>
    <w:next w:val="a"/>
    <w:qFormat/>
    <w:rsid w:val="00DF79A0"/>
    <w:pPr>
      <w:keepNext/>
      <w:jc w:val="center"/>
      <w:outlineLvl w:val="0"/>
    </w:pPr>
    <w:rPr>
      <w:rFonts w:ascii="Arial" w:hAnsi="Arial" w:cs="Simplified Arabic"/>
      <w:b/>
      <w:bCs/>
      <w:color w:val="0000FF"/>
      <w:sz w:val="30"/>
      <w:szCs w:val="30"/>
      <w:lang w:bidi="ar-EG"/>
    </w:rPr>
  </w:style>
  <w:style w:type="paragraph" w:styleId="2">
    <w:name w:val="heading 2"/>
    <w:basedOn w:val="a"/>
    <w:next w:val="a"/>
    <w:qFormat/>
    <w:rsid w:val="00DF79A0"/>
    <w:pPr>
      <w:keepNext/>
      <w:jc w:val="center"/>
      <w:outlineLvl w:val="1"/>
    </w:pPr>
    <w:rPr>
      <w:rFonts w:ascii="Arial" w:hAnsi="Arial" w:cs="Simplified Arabic"/>
      <w:color w:val="0000FF"/>
      <w:sz w:val="30"/>
      <w:szCs w:val="30"/>
      <w:lang w:bidi="ar-EG"/>
    </w:rPr>
  </w:style>
  <w:style w:type="paragraph" w:styleId="3">
    <w:name w:val="heading 3"/>
    <w:basedOn w:val="a"/>
    <w:next w:val="a"/>
    <w:qFormat/>
    <w:rsid w:val="00DF79A0"/>
    <w:pPr>
      <w:keepNext/>
      <w:jc w:val="center"/>
      <w:outlineLvl w:val="2"/>
    </w:pPr>
    <w:rPr>
      <w:rFonts w:ascii="Arial" w:hAnsi="Arial" w:cs="Simplified Arabic"/>
      <w:sz w:val="26"/>
      <w:szCs w:val="28"/>
    </w:rPr>
  </w:style>
  <w:style w:type="paragraph" w:styleId="4">
    <w:name w:val="heading 4"/>
    <w:basedOn w:val="a"/>
    <w:next w:val="a"/>
    <w:qFormat/>
    <w:rsid w:val="00DF79A0"/>
    <w:pPr>
      <w:keepNext/>
      <w:jc w:val="center"/>
      <w:outlineLvl w:val="3"/>
    </w:pPr>
    <w:rPr>
      <w:rFonts w:ascii="Arial" w:hAnsi="Arial" w:cs="Simplified Arabic"/>
      <w:sz w:val="26"/>
      <w:szCs w:val="28"/>
      <w:lang w:bidi="ar-EG"/>
    </w:rPr>
  </w:style>
  <w:style w:type="paragraph" w:styleId="5">
    <w:name w:val="heading 5"/>
    <w:basedOn w:val="a"/>
    <w:next w:val="a"/>
    <w:qFormat/>
    <w:rsid w:val="00DF79A0"/>
    <w:pPr>
      <w:keepNext/>
      <w:jc w:val="center"/>
      <w:outlineLvl w:val="4"/>
    </w:pPr>
    <w:rPr>
      <w:rFonts w:cs="Simplified Arabic"/>
      <w:sz w:val="32"/>
      <w:szCs w:val="32"/>
      <w:lang w:bidi="ar-EG"/>
    </w:rPr>
  </w:style>
  <w:style w:type="paragraph" w:styleId="6">
    <w:name w:val="heading 6"/>
    <w:basedOn w:val="a"/>
    <w:next w:val="a"/>
    <w:qFormat/>
    <w:rsid w:val="00DF79A0"/>
    <w:pPr>
      <w:keepNext/>
      <w:jc w:val="center"/>
      <w:outlineLvl w:val="5"/>
    </w:pPr>
    <w:rPr>
      <w:rFonts w:ascii="Arial" w:hAnsi="Arial" w:cs="Simplified Arabic"/>
      <w:sz w:val="26"/>
      <w:szCs w:val="28"/>
      <w:lang w:bidi="ar-EG"/>
    </w:rPr>
  </w:style>
  <w:style w:type="paragraph" w:styleId="7">
    <w:name w:val="heading 7"/>
    <w:basedOn w:val="a"/>
    <w:next w:val="a"/>
    <w:qFormat/>
    <w:rsid w:val="00DF79A0"/>
    <w:pPr>
      <w:keepNext/>
      <w:jc w:val="center"/>
      <w:outlineLvl w:val="6"/>
    </w:pPr>
    <w:rPr>
      <w:rFonts w:ascii="Arial" w:hAnsi="Arial" w:cs="Simplified Arabic"/>
      <w:sz w:val="26"/>
      <w:szCs w:val="28"/>
      <w:lang w:bidi="ar-EG"/>
    </w:rPr>
  </w:style>
  <w:style w:type="paragraph" w:styleId="8">
    <w:name w:val="heading 8"/>
    <w:basedOn w:val="a"/>
    <w:next w:val="a"/>
    <w:qFormat/>
    <w:rsid w:val="00DF79A0"/>
    <w:pPr>
      <w:keepNext/>
      <w:jc w:val="center"/>
      <w:outlineLvl w:val="7"/>
    </w:pPr>
    <w:rPr>
      <w:rFonts w:ascii="Arial" w:hAnsi="Arial" w:cs="Simplified Arabic"/>
      <w:sz w:val="26"/>
      <w:szCs w:val="28"/>
      <w:lang w:bidi="ar-EG"/>
    </w:rPr>
  </w:style>
  <w:style w:type="paragraph" w:styleId="9">
    <w:name w:val="heading 9"/>
    <w:basedOn w:val="a"/>
    <w:next w:val="a"/>
    <w:qFormat/>
    <w:rsid w:val="00DF79A0"/>
    <w:pPr>
      <w:keepNext/>
      <w:jc w:val="center"/>
      <w:outlineLvl w:val="8"/>
    </w:pPr>
    <w:rPr>
      <w:rFonts w:cs="Simplified Arabic"/>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style>
  <w:style w:type="character" w:styleId="a4">
    <w:name w:val="footnote reference"/>
    <w:semiHidden/>
    <w:rPr>
      <w:vertAlign w:val="superscript"/>
    </w:rPr>
  </w:style>
  <w:style w:type="character" w:styleId="Hyperlink">
    <w:name w:val="Hyperlink"/>
    <w:rPr>
      <w:color w:val="0000FF"/>
      <w:u w:val="single"/>
    </w:rPr>
  </w:style>
  <w:style w:type="paragraph" w:styleId="a5">
    <w:name w:val="footer"/>
    <w:basedOn w:val="a"/>
    <w:rsid w:val="00CC62AE"/>
    <w:pPr>
      <w:tabs>
        <w:tab w:val="center" w:pos="4153"/>
        <w:tab w:val="right" w:pos="8306"/>
      </w:tabs>
    </w:pPr>
  </w:style>
  <w:style w:type="character" w:styleId="a6">
    <w:name w:val="page number"/>
    <w:basedOn w:val="a0"/>
    <w:rsid w:val="00CC62AE"/>
  </w:style>
  <w:style w:type="paragraph" w:styleId="a7">
    <w:name w:val="header"/>
    <w:basedOn w:val="a"/>
    <w:rsid w:val="00327880"/>
    <w:pPr>
      <w:tabs>
        <w:tab w:val="center" w:pos="4153"/>
        <w:tab w:val="right" w:pos="8306"/>
      </w:tabs>
    </w:pPr>
  </w:style>
  <w:style w:type="paragraph" w:styleId="a8">
    <w:name w:val="Title"/>
    <w:basedOn w:val="a"/>
    <w:qFormat/>
    <w:rsid w:val="00DF79A0"/>
    <w:pPr>
      <w:jc w:val="center"/>
    </w:pPr>
    <w:rPr>
      <w:rFonts w:ascii="Arial" w:hAnsi="Arial" w:cs="Simplified Arabic"/>
      <w:sz w:val="30"/>
      <w:szCs w:val="30"/>
      <w:lang w:bidi="ar-EG"/>
    </w:rPr>
  </w:style>
  <w:style w:type="paragraph" w:styleId="a9">
    <w:name w:val="Subtitle"/>
    <w:basedOn w:val="a"/>
    <w:qFormat/>
    <w:rsid w:val="00DF79A0"/>
    <w:pPr>
      <w:jc w:val="center"/>
    </w:pPr>
    <w:rPr>
      <w:rFonts w:ascii="Arial" w:hAnsi="Arial" w:cs="Simplified Arabic"/>
      <w:b/>
      <w:bCs/>
      <w:sz w:val="30"/>
      <w:szCs w:val="30"/>
      <w:lang w:bidi="ar-EG"/>
    </w:rPr>
  </w:style>
  <w:style w:type="paragraph" w:styleId="30">
    <w:name w:val="Body Text 3"/>
    <w:basedOn w:val="a"/>
    <w:rsid w:val="00DF79A0"/>
    <w:pPr>
      <w:jc w:val="both"/>
    </w:pPr>
    <w:rPr>
      <w:rFonts w:ascii="Arial" w:hAnsi="Arial" w:cs="Simplified Arabic"/>
      <w:color w:val="0000FF"/>
      <w:sz w:val="30"/>
      <w:szCs w:val="30"/>
      <w:lang w:bidi="ar-EG"/>
    </w:rPr>
  </w:style>
  <w:style w:type="paragraph" w:styleId="20">
    <w:name w:val="Body Text 2"/>
    <w:basedOn w:val="a"/>
    <w:rsid w:val="00DF79A0"/>
    <w:pPr>
      <w:jc w:val="both"/>
    </w:pPr>
    <w:rPr>
      <w:rFonts w:cs="Simplified Arabic"/>
      <w:sz w:val="30"/>
      <w:szCs w:val="30"/>
    </w:rPr>
  </w:style>
  <w:style w:type="paragraph" w:styleId="aa">
    <w:name w:val="Body Text"/>
    <w:basedOn w:val="a"/>
    <w:rsid w:val="00542DFF"/>
    <w:pPr>
      <w:spacing w:after="120"/>
    </w:pPr>
  </w:style>
  <w:style w:type="paragraph" w:styleId="ab">
    <w:name w:val="Body Text Indent"/>
    <w:basedOn w:val="a"/>
    <w:rsid w:val="00542DFF"/>
    <w:pPr>
      <w:spacing w:after="120"/>
      <w:ind w:left="283"/>
    </w:pPr>
  </w:style>
  <w:style w:type="table" w:styleId="ac">
    <w:name w:val="Table Grid"/>
    <w:basedOn w:val="a1"/>
    <w:rsid w:val="0068061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rsid w:val="00680617"/>
    <w:rPr>
      <w:color w:val="800080"/>
      <w:u w:val="none"/>
    </w:rPr>
  </w:style>
  <w:style w:type="paragraph" w:styleId="21">
    <w:name w:val="Body Text Indent 2"/>
    <w:basedOn w:val="a"/>
    <w:rsid w:val="0096485F"/>
    <w:pPr>
      <w:spacing w:after="120" w:line="480" w:lineRule="auto"/>
      <w:ind w:left="283"/>
    </w:pPr>
  </w:style>
  <w:style w:type="paragraph" w:styleId="31">
    <w:name w:val="Body Text Indent 3"/>
    <w:basedOn w:val="a"/>
    <w:rsid w:val="0096485F"/>
    <w:pPr>
      <w:spacing w:after="120"/>
      <w:ind w:left="283"/>
    </w:pPr>
    <w:rPr>
      <w:sz w:val="16"/>
      <w:szCs w:val="16"/>
    </w:rPr>
  </w:style>
  <w:style w:type="paragraph" w:styleId="ae">
    <w:name w:val="List Bullet"/>
    <w:basedOn w:val="a"/>
    <w:autoRedefine/>
    <w:rsid w:val="00210E91"/>
    <w:pPr>
      <w:tabs>
        <w:tab w:val="num" w:pos="360"/>
      </w:tabs>
      <w:bidi w:val="0"/>
      <w:ind w:left="360" w:hanging="360"/>
    </w:pPr>
    <w:rPr>
      <w:rFonts w:cs="Times New Roman"/>
      <w:sz w:val="24"/>
      <w:lang w:bidi="ar-EG"/>
    </w:rPr>
  </w:style>
  <w:style w:type="character" w:customStyle="1" w:styleId="Char">
    <w:name w:val="نص حاشية سفلية Char"/>
    <w:link w:val="a3"/>
    <w:semiHidden/>
    <w:rsid w:val="008C6A26"/>
    <w:rPr>
      <w:szCs w:val="24"/>
    </w:rPr>
  </w:style>
  <w:style w:type="paragraph" w:styleId="af">
    <w:name w:val="caption"/>
    <w:basedOn w:val="a"/>
    <w:next w:val="a"/>
    <w:unhideWhenUsed/>
    <w:qFormat/>
    <w:rsid w:val="009558E6"/>
    <w:pPr>
      <w:jc w:val="both"/>
    </w:pPr>
    <w:rPr>
      <w:rFonts w:cs="Simplified Arabic"/>
      <w:b/>
      <w:bCs/>
      <w:sz w:val="32"/>
      <w:szCs w:val="32"/>
    </w:rPr>
  </w:style>
  <w:style w:type="paragraph" w:styleId="af0">
    <w:name w:val="endnote text"/>
    <w:basedOn w:val="a"/>
    <w:link w:val="Char0"/>
    <w:rsid w:val="005049DC"/>
    <w:rPr>
      <w:szCs w:val="20"/>
    </w:rPr>
  </w:style>
  <w:style w:type="character" w:customStyle="1" w:styleId="Char0">
    <w:name w:val="نص تعليق ختامي Char"/>
    <w:basedOn w:val="a0"/>
    <w:link w:val="af0"/>
    <w:rsid w:val="005049DC"/>
  </w:style>
  <w:style w:type="character" w:styleId="af1">
    <w:name w:val="endnote reference"/>
    <w:basedOn w:val="a0"/>
    <w:rsid w:val="0076225F"/>
    <w:rPr>
      <w:vertAlign w:val="superscript"/>
    </w:rPr>
  </w:style>
  <w:style w:type="paragraph" w:styleId="af2">
    <w:name w:val="List Paragraph"/>
    <w:basedOn w:val="a"/>
    <w:uiPriority w:val="34"/>
    <w:qFormat/>
    <w:rsid w:val="006B2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88630">
      <w:bodyDiv w:val="1"/>
      <w:marLeft w:val="0"/>
      <w:marRight w:val="0"/>
      <w:marTop w:val="0"/>
      <w:marBottom w:val="0"/>
      <w:divBdr>
        <w:top w:val="none" w:sz="0" w:space="0" w:color="auto"/>
        <w:left w:val="none" w:sz="0" w:space="0" w:color="auto"/>
        <w:bottom w:val="none" w:sz="0" w:space="0" w:color="auto"/>
        <w:right w:val="none" w:sz="0" w:space="0" w:color="auto"/>
      </w:divBdr>
    </w:div>
    <w:div w:id="696278947">
      <w:bodyDiv w:val="1"/>
      <w:marLeft w:val="0"/>
      <w:marRight w:val="0"/>
      <w:marTop w:val="0"/>
      <w:marBottom w:val="0"/>
      <w:divBdr>
        <w:top w:val="none" w:sz="0" w:space="0" w:color="auto"/>
        <w:left w:val="none" w:sz="0" w:space="0" w:color="auto"/>
        <w:bottom w:val="none" w:sz="0" w:space="0" w:color="auto"/>
        <w:right w:val="none" w:sz="0" w:space="0" w:color="auto"/>
      </w:divBdr>
    </w:div>
    <w:div w:id="700131562">
      <w:bodyDiv w:val="1"/>
      <w:marLeft w:val="0"/>
      <w:marRight w:val="0"/>
      <w:marTop w:val="0"/>
      <w:marBottom w:val="0"/>
      <w:divBdr>
        <w:top w:val="none" w:sz="0" w:space="0" w:color="auto"/>
        <w:left w:val="none" w:sz="0" w:space="0" w:color="auto"/>
        <w:bottom w:val="none" w:sz="0" w:space="0" w:color="auto"/>
        <w:right w:val="none" w:sz="0" w:space="0" w:color="auto"/>
      </w:divBdr>
    </w:div>
    <w:div w:id="956638526">
      <w:bodyDiv w:val="1"/>
      <w:marLeft w:val="0"/>
      <w:marRight w:val="0"/>
      <w:marTop w:val="0"/>
      <w:marBottom w:val="0"/>
      <w:divBdr>
        <w:top w:val="none" w:sz="0" w:space="0" w:color="auto"/>
        <w:left w:val="none" w:sz="0" w:space="0" w:color="auto"/>
        <w:bottom w:val="none" w:sz="0" w:space="0" w:color="auto"/>
        <w:right w:val="none" w:sz="0" w:space="0" w:color="auto"/>
      </w:divBdr>
    </w:div>
    <w:div w:id="1223372295">
      <w:bodyDiv w:val="1"/>
      <w:marLeft w:val="0"/>
      <w:marRight w:val="0"/>
      <w:marTop w:val="0"/>
      <w:marBottom w:val="0"/>
      <w:divBdr>
        <w:top w:val="none" w:sz="0" w:space="0" w:color="auto"/>
        <w:left w:val="none" w:sz="0" w:space="0" w:color="auto"/>
        <w:bottom w:val="none" w:sz="0" w:space="0" w:color="auto"/>
        <w:right w:val="none" w:sz="0" w:space="0" w:color="auto"/>
      </w:divBdr>
    </w:div>
    <w:div w:id="1400056819">
      <w:bodyDiv w:val="1"/>
      <w:marLeft w:val="0"/>
      <w:marRight w:val="0"/>
      <w:marTop w:val="0"/>
      <w:marBottom w:val="0"/>
      <w:divBdr>
        <w:top w:val="none" w:sz="0" w:space="0" w:color="auto"/>
        <w:left w:val="none" w:sz="0" w:space="0" w:color="auto"/>
        <w:bottom w:val="none" w:sz="0" w:space="0" w:color="auto"/>
        <w:right w:val="none" w:sz="0" w:space="0" w:color="auto"/>
      </w:divBdr>
    </w:div>
    <w:div w:id="1403334689">
      <w:bodyDiv w:val="1"/>
      <w:marLeft w:val="0"/>
      <w:marRight w:val="0"/>
      <w:marTop w:val="0"/>
      <w:marBottom w:val="0"/>
      <w:divBdr>
        <w:top w:val="none" w:sz="0" w:space="0" w:color="auto"/>
        <w:left w:val="none" w:sz="0" w:space="0" w:color="auto"/>
        <w:bottom w:val="none" w:sz="0" w:space="0" w:color="auto"/>
        <w:right w:val="none" w:sz="0" w:space="0" w:color="auto"/>
      </w:divBdr>
    </w:div>
    <w:div w:id="1756517481">
      <w:bodyDiv w:val="1"/>
      <w:marLeft w:val="0"/>
      <w:marRight w:val="0"/>
      <w:marTop w:val="0"/>
      <w:marBottom w:val="0"/>
      <w:divBdr>
        <w:top w:val="none" w:sz="0" w:space="0" w:color="auto"/>
        <w:left w:val="none" w:sz="0" w:space="0" w:color="auto"/>
        <w:bottom w:val="none" w:sz="0" w:space="0" w:color="auto"/>
        <w:right w:val="none" w:sz="0" w:space="0" w:color="auto"/>
      </w:divBdr>
    </w:div>
    <w:div w:id="1879704109">
      <w:bodyDiv w:val="1"/>
      <w:marLeft w:val="0"/>
      <w:marRight w:val="0"/>
      <w:marTop w:val="0"/>
      <w:marBottom w:val="0"/>
      <w:divBdr>
        <w:top w:val="none" w:sz="0" w:space="0" w:color="auto"/>
        <w:left w:val="none" w:sz="0" w:space="0" w:color="auto"/>
        <w:bottom w:val="none" w:sz="0" w:space="0" w:color="auto"/>
        <w:right w:val="none" w:sz="0" w:space="0" w:color="auto"/>
      </w:divBdr>
    </w:div>
    <w:div w:id="1964842180">
      <w:bodyDiv w:val="1"/>
      <w:marLeft w:val="0"/>
      <w:marRight w:val="0"/>
      <w:marTop w:val="0"/>
      <w:marBottom w:val="0"/>
      <w:divBdr>
        <w:top w:val="none" w:sz="0" w:space="0" w:color="auto"/>
        <w:left w:val="none" w:sz="0" w:space="0" w:color="auto"/>
        <w:bottom w:val="none" w:sz="0" w:space="0" w:color="auto"/>
        <w:right w:val="none" w:sz="0" w:space="0" w:color="auto"/>
      </w:divBdr>
    </w:div>
    <w:div w:id="20023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esis.mandumah.com/Author/Home?author=%D8%B3%D8%A7%D9%85%D8%AD+%D8%B4%D9%81%D9%8A%D9%82+%D8%B9%D9%82%D9%84+%D8%A7%D8%A8%D9%88+%D8%A7%D9%84%D8%B9%D8%B2%D9%85+%D8%A7%D9%84%D9%86%D9%82%D9%8A%D8%B7%D9%89"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88D43-7EB0-45C4-A893-C04572CF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5013</Words>
  <Characters>28575</Characters>
  <Application>Microsoft Office Word</Application>
  <DocSecurity>0</DocSecurity>
  <Lines>238</Lines>
  <Paragraphs>67</Paragraphs>
  <ScaleCrop>false</ScaleCrop>
  <HeadingPairs>
    <vt:vector size="2" baseType="variant">
      <vt:variant>
        <vt:lpstr>العنوان</vt:lpstr>
      </vt:variant>
      <vt:variant>
        <vt:i4>1</vt:i4>
      </vt:variant>
    </vt:vector>
  </HeadingPairs>
  <TitlesOfParts>
    <vt:vector size="1" baseType="lpstr">
      <vt:lpstr>1 – 3</vt:lpstr>
    </vt:vector>
  </TitlesOfParts>
  <Company/>
  <LinksUpToDate>false</LinksUpToDate>
  <CharactersWithSpaces>33521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3</dc:title>
  <dc:creator>Omda</dc:creator>
  <cp:lastModifiedBy>‏‏مستخدم Windows</cp:lastModifiedBy>
  <cp:revision>5</cp:revision>
  <cp:lastPrinted>2010-06-06T19:37:00Z</cp:lastPrinted>
  <dcterms:created xsi:type="dcterms:W3CDTF">2020-03-19T19:20:00Z</dcterms:created>
  <dcterms:modified xsi:type="dcterms:W3CDTF">2020-03-19T19:43:00Z</dcterms:modified>
</cp:coreProperties>
</file>