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FB069" w14:textId="77777777" w:rsidR="0051047B" w:rsidRPr="00E4484B" w:rsidRDefault="0051047B" w:rsidP="00062720">
      <w:pPr>
        <w:bidi/>
        <w:spacing w:after="0" w:line="276" w:lineRule="auto"/>
        <w:jc w:val="lowKashida"/>
        <w:rPr>
          <w:rFonts w:ascii="Simplified Arabic" w:eastAsia="Calibri" w:hAnsi="Simplified Arabic"/>
          <w:sz w:val="28"/>
          <w:lang w:bidi="ar-IQ"/>
        </w:rPr>
      </w:pPr>
    </w:p>
    <w:p w14:paraId="680F91F8" w14:textId="1B229A09" w:rsidR="0051047B" w:rsidRDefault="0051047B" w:rsidP="00062720">
      <w:pPr>
        <w:bidi/>
        <w:spacing w:after="0" w:line="276" w:lineRule="auto"/>
        <w:jc w:val="lowKashida"/>
        <w:rPr>
          <w:rFonts w:ascii="Simplified Arabic" w:eastAsia="Calibri" w:hAnsi="Simplified Arabic"/>
          <w:sz w:val="28"/>
          <w:rtl/>
          <w:lang w:val="en-US"/>
        </w:rPr>
      </w:pPr>
    </w:p>
    <w:p w14:paraId="197C09EA" w14:textId="469503CA" w:rsidR="00C50703" w:rsidRDefault="00C50703" w:rsidP="00062720">
      <w:pPr>
        <w:bidi/>
        <w:spacing w:after="0" w:line="276" w:lineRule="auto"/>
        <w:jc w:val="lowKashida"/>
        <w:rPr>
          <w:rFonts w:ascii="Simplified Arabic" w:eastAsia="Calibri" w:hAnsi="Simplified Arabic"/>
          <w:sz w:val="28"/>
          <w:rtl/>
          <w:lang w:val="en-US"/>
        </w:rPr>
      </w:pPr>
    </w:p>
    <w:p w14:paraId="5DBF358C" w14:textId="0B761B8C" w:rsidR="00C50703" w:rsidRDefault="00C50703" w:rsidP="00062720">
      <w:pPr>
        <w:bidi/>
        <w:spacing w:after="0" w:line="276" w:lineRule="auto"/>
        <w:jc w:val="lowKashida"/>
        <w:rPr>
          <w:rFonts w:ascii="Simplified Arabic" w:eastAsia="Calibri" w:hAnsi="Simplified Arabic"/>
          <w:sz w:val="28"/>
          <w:rtl/>
          <w:lang w:val="en-US"/>
        </w:rPr>
      </w:pPr>
    </w:p>
    <w:p w14:paraId="4D0B7B9C" w14:textId="4C9200E3" w:rsidR="00C50703" w:rsidRDefault="00C50703" w:rsidP="00062720">
      <w:pPr>
        <w:bidi/>
        <w:spacing w:after="0" w:line="276" w:lineRule="auto"/>
        <w:jc w:val="lowKashida"/>
        <w:rPr>
          <w:rFonts w:ascii="Simplified Arabic" w:eastAsia="Calibri" w:hAnsi="Simplified Arabic"/>
          <w:sz w:val="28"/>
          <w:rtl/>
          <w:lang w:val="en-US"/>
        </w:rPr>
      </w:pPr>
    </w:p>
    <w:p w14:paraId="1838EFEA" w14:textId="264E22C7" w:rsidR="00C50703" w:rsidRDefault="00C50703" w:rsidP="00062720">
      <w:pPr>
        <w:bidi/>
        <w:spacing w:after="0" w:line="276" w:lineRule="auto"/>
        <w:jc w:val="center"/>
        <w:rPr>
          <w:rFonts w:ascii="Simplified Arabic" w:eastAsia="Calibri" w:hAnsi="Simplified Arabic"/>
          <w:sz w:val="28"/>
          <w:rtl/>
          <w:lang w:val="en-US"/>
        </w:rPr>
      </w:pPr>
    </w:p>
    <w:p w14:paraId="1E98E22B" w14:textId="6A295619" w:rsidR="00C50703" w:rsidRDefault="00C50703" w:rsidP="00062720">
      <w:pPr>
        <w:bidi/>
        <w:spacing w:after="0" w:line="276" w:lineRule="auto"/>
        <w:jc w:val="lowKashida"/>
        <w:rPr>
          <w:rFonts w:ascii="Simplified Arabic" w:eastAsia="Calibri" w:hAnsi="Simplified Arabic"/>
          <w:sz w:val="28"/>
          <w:rtl/>
          <w:lang w:val="en-US"/>
        </w:rPr>
      </w:pPr>
    </w:p>
    <w:p w14:paraId="4ED8EC0D" w14:textId="77777777" w:rsidR="00C50703" w:rsidRPr="0051047B" w:rsidRDefault="00C50703" w:rsidP="00062720">
      <w:pPr>
        <w:bidi/>
        <w:spacing w:after="0" w:line="276" w:lineRule="auto"/>
        <w:jc w:val="lowKashida"/>
        <w:rPr>
          <w:rFonts w:ascii="Simplified Arabic" w:eastAsia="Calibri" w:hAnsi="Simplified Arabic"/>
          <w:sz w:val="28"/>
          <w:rtl/>
          <w:lang w:val="en-US"/>
        </w:rPr>
      </w:pPr>
    </w:p>
    <w:p w14:paraId="721B8C5E" w14:textId="3DEDEE5A" w:rsidR="00C50703" w:rsidRDefault="00C50703" w:rsidP="00062720">
      <w:pPr>
        <w:bidi/>
        <w:spacing w:after="0" w:line="276" w:lineRule="auto"/>
        <w:jc w:val="center"/>
        <w:rPr>
          <w:rFonts w:ascii="Simplified Arabic" w:eastAsia="Calibri" w:hAnsi="Simplified Arabic"/>
          <w:b/>
          <w:bCs/>
          <w:sz w:val="32"/>
          <w:szCs w:val="32"/>
          <w:rtl/>
          <w:lang w:val="en-US" w:bidi="ar-QA"/>
        </w:rPr>
      </w:pPr>
      <w:r w:rsidRPr="00077D05">
        <w:rPr>
          <w:rFonts w:ascii="Simplified Arabic" w:eastAsia="Calibri" w:hAnsi="Simplified Arabic"/>
          <w:b/>
          <w:bCs/>
          <w:sz w:val="32"/>
          <w:szCs w:val="32"/>
          <w:rtl/>
          <w:lang w:val="en-US" w:bidi="ar-QA"/>
        </w:rPr>
        <w:t>الجديد في إشكاليات المسؤولية المدنية للقاضي</w:t>
      </w:r>
      <w:r w:rsidR="003546D0">
        <w:rPr>
          <w:rFonts w:ascii="Simplified Arabic" w:eastAsia="Calibri" w:hAnsi="Simplified Arabic" w:hint="cs"/>
          <w:b/>
          <w:bCs/>
          <w:sz w:val="32"/>
          <w:szCs w:val="32"/>
          <w:rtl/>
          <w:lang w:val="en-US" w:bidi="ar-QA"/>
        </w:rPr>
        <w:t xml:space="preserve"> عن خطئه المهني</w:t>
      </w:r>
    </w:p>
    <w:p w14:paraId="25E4F4FA" w14:textId="77777777" w:rsidR="00C50703" w:rsidRDefault="00C50703" w:rsidP="00062720">
      <w:pPr>
        <w:bidi/>
        <w:spacing w:after="0" w:line="276" w:lineRule="auto"/>
        <w:jc w:val="center"/>
        <w:rPr>
          <w:rFonts w:ascii="Simplified Arabic" w:eastAsia="Calibri" w:hAnsi="Simplified Arabic"/>
          <w:b/>
          <w:bCs/>
          <w:sz w:val="28"/>
          <w:rtl/>
          <w:lang w:val="en-US" w:bidi="ar-QA"/>
        </w:rPr>
      </w:pPr>
    </w:p>
    <w:p w14:paraId="52A45483" w14:textId="6A4E2A94" w:rsidR="00FB407E" w:rsidRDefault="00C22249" w:rsidP="00062720">
      <w:pPr>
        <w:bidi/>
        <w:spacing w:after="0" w:line="276" w:lineRule="auto"/>
        <w:jc w:val="center"/>
        <w:rPr>
          <w:rFonts w:ascii="Simplified Arabic" w:eastAsia="Calibri" w:hAnsi="Simplified Arabic"/>
          <w:b/>
          <w:bCs/>
          <w:sz w:val="28"/>
          <w:rtl/>
          <w:lang w:bidi="ar-QA"/>
        </w:rPr>
      </w:pPr>
      <w:r>
        <w:rPr>
          <w:rFonts w:ascii="Simplified Arabic" w:eastAsia="Calibri" w:hAnsi="Simplified Arabic" w:hint="cs"/>
          <w:b/>
          <w:bCs/>
          <w:sz w:val="28"/>
          <w:rtl/>
          <w:lang w:bidi="ar-QA"/>
        </w:rPr>
        <w:t>المحامي</w:t>
      </w:r>
      <w:r w:rsidR="00FB407E">
        <w:rPr>
          <w:rFonts w:ascii="Simplified Arabic" w:eastAsia="Calibri" w:hAnsi="Simplified Arabic" w:hint="cs"/>
          <w:b/>
          <w:bCs/>
          <w:sz w:val="28"/>
          <w:rtl/>
          <w:lang w:bidi="ar-QA"/>
        </w:rPr>
        <w:t>/ حمد القحطاني</w:t>
      </w:r>
    </w:p>
    <w:p w14:paraId="0642BC30" w14:textId="493A2693" w:rsidR="00A16C1A" w:rsidRDefault="00A16C1A" w:rsidP="00062720">
      <w:pPr>
        <w:bidi/>
        <w:spacing w:after="0" w:line="276" w:lineRule="auto"/>
        <w:jc w:val="lowKashida"/>
        <w:rPr>
          <w:rFonts w:ascii="Simplified Arabic" w:eastAsia="Calibri" w:hAnsi="Simplified Arabic"/>
          <w:b/>
          <w:bCs/>
          <w:sz w:val="28"/>
          <w:rtl/>
          <w:lang w:bidi="ar-QA"/>
        </w:rPr>
      </w:pPr>
    </w:p>
    <w:p w14:paraId="417236E3" w14:textId="77777777" w:rsidR="002F626D" w:rsidRDefault="002F626D" w:rsidP="00062720">
      <w:pPr>
        <w:bidi/>
        <w:spacing w:after="0" w:line="276" w:lineRule="auto"/>
        <w:jc w:val="lowKashida"/>
        <w:rPr>
          <w:rFonts w:ascii="Simplified Arabic" w:eastAsia="Calibri" w:hAnsi="Simplified Arabic"/>
          <w:b/>
          <w:bCs/>
          <w:sz w:val="28"/>
          <w:rtl/>
          <w:lang w:bidi="ar-QA"/>
        </w:rPr>
      </w:pPr>
    </w:p>
    <w:p w14:paraId="70389B83" w14:textId="77777777" w:rsidR="002F626D" w:rsidRDefault="002F626D" w:rsidP="00062720">
      <w:pPr>
        <w:bidi/>
        <w:spacing w:after="0" w:line="276" w:lineRule="auto"/>
        <w:jc w:val="lowKashida"/>
        <w:rPr>
          <w:rFonts w:ascii="Simplified Arabic" w:eastAsia="Calibri" w:hAnsi="Simplified Arabic"/>
          <w:b/>
          <w:bCs/>
          <w:sz w:val="28"/>
          <w:rtl/>
          <w:lang w:bidi="ar-QA"/>
        </w:rPr>
      </w:pPr>
    </w:p>
    <w:p w14:paraId="57A7661E" w14:textId="77777777" w:rsidR="002F626D" w:rsidRDefault="002F626D" w:rsidP="00062720">
      <w:pPr>
        <w:bidi/>
        <w:spacing w:after="0" w:line="276" w:lineRule="auto"/>
        <w:jc w:val="lowKashida"/>
        <w:rPr>
          <w:rFonts w:ascii="Simplified Arabic" w:eastAsia="Calibri" w:hAnsi="Simplified Arabic"/>
          <w:b/>
          <w:bCs/>
          <w:sz w:val="28"/>
          <w:lang w:val="en-US" w:bidi="ar-QA"/>
        </w:rPr>
      </w:pPr>
    </w:p>
    <w:p w14:paraId="230DED2A" w14:textId="77777777" w:rsidR="000750BE" w:rsidRDefault="000750BE" w:rsidP="00062720">
      <w:pPr>
        <w:bidi/>
        <w:spacing w:after="0" w:line="276" w:lineRule="auto"/>
        <w:jc w:val="lowKashida"/>
        <w:rPr>
          <w:rFonts w:ascii="Simplified Arabic" w:eastAsia="Calibri" w:hAnsi="Simplified Arabic"/>
          <w:b/>
          <w:bCs/>
          <w:sz w:val="28"/>
          <w:lang w:val="en-US" w:bidi="ar-QA"/>
        </w:rPr>
      </w:pPr>
    </w:p>
    <w:p w14:paraId="64C50C4B" w14:textId="77777777" w:rsidR="000750BE" w:rsidRDefault="000750BE" w:rsidP="00062720">
      <w:pPr>
        <w:bidi/>
        <w:spacing w:after="0" w:line="276" w:lineRule="auto"/>
        <w:jc w:val="lowKashida"/>
        <w:rPr>
          <w:rFonts w:ascii="Simplified Arabic" w:eastAsia="Calibri" w:hAnsi="Simplified Arabic"/>
          <w:b/>
          <w:bCs/>
          <w:sz w:val="28"/>
          <w:lang w:val="en-US" w:bidi="ar-QA"/>
        </w:rPr>
      </w:pPr>
    </w:p>
    <w:p w14:paraId="15734625" w14:textId="77777777" w:rsidR="000750BE" w:rsidRDefault="000750BE" w:rsidP="00062720">
      <w:pPr>
        <w:bidi/>
        <w:spacing w:after="0" w:line="276" w:lineRule="auto"/>
        <w:jc w:val="lowKashida"/>
        <w:rPr>
          <w:rFonts w:ascii="Simplified Arabic" w:eastAsia="Calibri" w:hAnsi="Simplified Arabic"/>
          <w:b/>
          <w:bCs/>
          <w:sz w:val="28"/>
          <w:lang w:val="en-US" w:bidi="ar-QA"/>
        </w:rPr>
      </w:pPr>
    </w:p>
    <w:p w14:paraId="55E35A9F" w14:textId="77777777" w:rsidR="000750BE" w:rsidRDefault="000750BE" w:rsidP="00062720">
      <w:pPr>
        <w:bidi/>
        <w:spacing w:after="0" w:line="276" w:lineRule="auto"/>
        <w:jc w:val="lowKashida"/>
        <w:rPr>
          <w:rFonts w:ascii="Simplified Arabic" w:eastAsia="Calibri" w:hAnsi="Simplified Arabic"/>
          <w:b/>
          <w:bCs/>
          <w:sz w:val="28"/>
          <w:lang w:val="en-US" w:bidi="ar-QA"/>
        </w:rPr>
      </w:pPr>
    </w:p>
    <w:p w14:paraId="5C6E0DB3" w14:textId="77777777" w:rsidR="000750BE" w:rsidRDefault="000750BE" w:rsidP="00062720">
      <w:pPr>
        <w:bidi/>
        <w:spacing w:after="0" w:line="276" w:lineRule="auto"/>
        <w:jc w:val="lowKashida"/>
        <w:rPr>
          <w:rFonts w:ascii="Simplified Arabic" w:eastAsia="Calibri" w:hAnsi="Simplified Arabic"/>
          <w:b/>
          <w:bCs/>
          <w:sz w:val="28"/>
          <w:lang w:val="en-US" w:bidi="ar-QA"/>
        </w:rPr>
      </w:pPr>
    </w:p>
    <w:p w14:paraId="62C7544F" w14:textId="77777777" w:rsidR="000750BE" w:rsidRDefault="000750BE" w:rsidP="00062720">
      <w:pPr>
        <w:bidi/>
        <w:spacing w:after="0" w:line="276" w:lineRule="auto"/>
        <w:jc w:val="lowKashida"/>
        <w:rPr>
          <w:rFonts w:ascii="Simplified Arabic" w:eastAsia="Calibri" w:hAnsi="Simplified Arabic"/>
          <w:b/>
          <w:bCs/>
          <w:sz w:val="28"/>
          <w:lang w:val="en-US" w:bidi="ar-QA"/>
        </w:rPr>
      </w:pPr>
    </w:p>
    <w:p w14:paraId="01E0B6BF" w14:textId="77777777" w:rsidR="000750BE" w:rsidRDefault="000750BE" w:rsidP="00062720">
      <w:pPr>
        <w:bidi/>
        <w:spacing w:after="0" w:line="276" w:lineRule="auto"/>
        <w:jc w:val="lowKashida"/>
        <w:rPr>
          <w:rFonts w:ascii="Simplified Arabic" w:eastAsia="Calibri" w:hAnsi="Simplified Arabic"/>
          <w:b/>
          <w:bCs/>
          <w:sz w:val="28"/>
          <w:lang w:val="en-US" w:bidi="ar-QA"/>
        </w:rPr>
      </w:pPr>
    </w:p>
    <w:p w14:paraId="6C4A847A" w14:textId="77777777" w:rsidR="00E4484B" w:rsidRPr="0002032D" w:rsidRDefault="00E4484B" w:rsidP="00E4484B">
      <w:pPr>
        <w:spacing w:after="0" w:line="276" w:lineRule="auto"/>
        <w:jc w:val="lowKashida"/>
        <w:rPr>
          <w:rFonts w:asciiTheme="majorBidi" w:eastAsia="Calibri" w:hAnsiTheme="majorBidi" w:cstheme="majorBidi"/>
          <w:b/>
          <w:bCs/>
          <w:sz w:val="28"/>
          <w:lang w:bidi="ar-QA"/>
        </w:rPr>
      </w:pPr>
      <w:r w:rsidRPr="0002032D">
        <w:rPr>
          <w:rFonts w:asciiTheme="majorBidi" w:eastAsia="Calibri" w:hAnsiTheme="majorBidi" w:cstheme="majorBidi"/>
          <w:b/>
          <w:bCs/>
          <w:sz w:val="28"/>
          <w:lang w:bidi="ar-QA"/>
        </w:rPr>
        <w:lastRenderedPageBreak/>
        <w:t>Abstract:</w:t>
      </w:r>
    </w:p>
    <w:p w14:paraId="01C922E7" w14:textId="4C08932E" w:rsidR="00E4484B" w:rsidRPr="0002032D" w:rsidRDefault="00E4484B" w:rsidP="00E4484B">
      <w:pPr>
        <w:spacing w:after="0" w:line="276" w:lineRule="auto"/>
        <w:jc w:val="lowKashida"/>
        <w:rPr>
          <w:rFonts w:asciiTheme="majorBidi" w:eastAsia="Calibri" w:hAnsiTheme="majorBidi" w:cstheme="majorBidi"/>
          <w:sz w:val="28"/>
          <w:rtl/>
          <w:lang w:bidi="ar-QA"/>
        </w:rPr>
      </w:pPr>
      <w:r w:rsidRPr="0002032D">
        <w:rPr>
          <w:rFonts w:asciiTheme="majorBidi" w:eastAsia="Calibri" w:hAnsiTheme="majorBidi" w:cstheme="majorBidi"/>
          <w:sz w:val="28"/>
          <w:lang w:bidi="ar-QA"/>
        </w:rPr>
        <w:t xml:space="preserve">Objectives: The </w:t>
      </w:r>
      <w:r>
        <w:rPr>
          <w:rFonts w:asciiTheme="majorBidi" w:eastAsia="Calibri" w:hAnsiTheme="majorBidi" w:cstheme="majorBidi"/>
          <w:sz w:val="28"/>
          <w:lang w:bidi="ar-QA"/>
        </w:rPr>
        <w:t xml:space="preserve">current </w:t>
      </w:r>
      <w:r w:rsidRPr="0002032D">
        <w:rPr>
          <w:rFonts w:asciiTheme="majorBidi" w:eastAsia="Calibri" w:hAnsiTheme="majorBidi" w:cstheme="majorBidi"/>
          <w:sz w:val="28"/>
          <w:lang w:bidi="ar-QA"/>
        </w:rPr>
        <w:t xml:space="preserve">research deals with </w:t>
      </w:r>
      <w:proofErr w:type="gramStart"/>
      <w:r>
        <w:rPr>
          <w:rFonts w:asciiTheme="majorBidi" w:eastAsia="Calibri" w:hAnsiTheme="majorBidi" w:cstheme="majorBidi"/>
          <w:sz w:val="28"/>
          <w:lang w:bidi="ar-QA"/>
        </w:rPr>
        <w:t>The</w:t>
      </w:r>
      <w:proofErr w:type="gramEnd"/>
      <w:r>
        <w:rPr>
          <w:rFonts w:asciiTheme="majorBidi" w:eastAsia="Calibri" w:hAnsiTheme="majorBidi" w:cstheme="majorBidi"/>
          <w:sz w:val="28"/>
          <w:lang w:bidi="ar-QA"/>
        </w:rPr>
        <w:t xml:space="preserve"> recent</w:t>
      </w:r>
      <w:r w:rsidRPr="0002032D">
        <w:rPr>
          <w:rFonts w:asciiTheme="majorBidi" w:eastAsia="Calibri" w:hAnsiTheme="majorBidi" w:cstheme="majorBidi"/>
          <w:sz w:val="28"/>
          <w:lang w:bidi="ar-QA"/>
        </w:rPr>
        <w:t xml:space="preserve"> </w:t>
      </w:r>
      <w:r>
        <w:rPr>
          <w:rFonts w:asciiTheme="majorBidi" w:eastAsia="Calibri" w:hAnsiTheme="majorBidi" w:cstheme="majorBidi"/>
          <w:sz w:val="28"/>
          <w:lang w:bidi="ar-QA"/>
        </w:rPr>
        <w:t>issues</w:t>
      </w:r>
      <w:r w:rsidRPr="0002032D">
        <w:rPr>
          <w:rFonts w:asciiTheme="majorBidi" w:eastAsia="Calibri" w:hAnsiTheme="majorBidi" w:cstheme="majorBidi"/>
          <w:sz w:val="28"/>
          <w:lang w:bidi="ar-QA"/>
        </w:rPr>
        <w:t xml:space="preserve"> </w:t>
      </w:r>
      <w:r>
        <w:rPr>
          <w:rFonts w:asciiTheme="majorBidi" w:eastAsia="Calibri" w:hAnsiTheme="majorBidi" w:cstheme="majorBidi"/>
          <w:sz w:val="28"/>
          <w:lang w:bidi="ar-QA"/>
        </w:rPr>
        <w:t>in relation to</w:t>
      </w:r>
      <w:r w:rsidRPr="0002032D">
        <w:rPr>
          <w:rFonts w:asciiTheme="majorBidi" w:eastAsia="Calibri" w:hAnsiTheme="majorBidi" w:cstheme="majorBidi"/>
          <w:sz w:val="28"/>
          <w:lang w:bidi="ar-QA"/>
        </w:rPr>
        <w:t xml:space="preserve"> the judge’s civil liability” in which we </w:t>
      </w:r>
      <w:r>
        <w:rPr>
          <w:rFonts w:asciiTheme="majorBidi" w:eastAsia="Calibri" w:hAnsiTheme="majorBidi" w:cstheme="majorBidi"/>
          <w:sz w:val="28"/>
          <w:lang w:bidi="ar-QA"/>
        </w:rPr>
        <w:t>shed light on</w:t>
      </w:r>
      <w:r w:rsidRPr="0002032D">
        <w:rPr>
          <w:rFonts w:asciiTheme="majorBidi" w:eastAsia="Calibri" w:hAnsiTheme="majorBidi" w:cstheme="majorBidi"/>
          <w:sz w:val="28"/>
          <w:lang w:bidi="ar-QA"/>
        </w:rPr>
        <w:t xml:space="preserve"> the extent of the </w:t>
      </w:r>
      <w:r>
        <w:rPr>
          <w:rFonts w:asciiTheme="majorBidi" w:eastAsia="Calibri" w:hAnsiTheme="majorBidi" w:cstheme="majorBidi"/>
          <w:sz w:val="28"/>
          <w:lang w:bidi="ar-QA"/>
        </w:rPr>
        <w:t>potential</w:t>
      </w:r>
      <w:r w:rsidRPr="0002032D">
        <w:rPr>
          <w:rFonts w:asciiTheme="majorBidi" w:eastAsia="Calibri" w:hAnsiTheme="majorBidi" w:cstheme="majorBidi"/>
          <w:sz w:val="28"/>
          <w:lang w:bidi="ar-QA"/>
        </w:rPr>
        <w:t xml:space="preserve"> of recourse against the judge civilly for serious errors, especially considering the development</w:t>
      </w:r>
      <w:r>
        <w:rPr>
          <w:rFonts w:asciiTheme="majorBidi" w:eastAsia="Calibri" w:hAnsiTheme="majorBidi" w:cstheme="majorBidi"/>
          <w:sz w:val="28"/>
          <w:lang w:bidi="ar-QA"/>
        </w:rPr>
        <w:t xml:space="preserve"> and advances</w:t>
      </w:r>
      <w:r w:rsidRPr="0002032D">
        <w:rPr>
          <w:rFonts w:asciiTheme="majorBidi" w:eastAsia="Calibri" w:hAnsiTheme="majorBidi" w:cstheme="majorBidi"/>
          <w:sz w:val="28"/>
          <w:lang w:bidi="ar-QA"/>
        </w:rPr>
        <w:t xml:space="preserve"> of modern technology. The research includes </w:t>
      </w:r>
      <w:r>
        <w:rPr>
          <w:rFonts w:asciiTheme="majorBidi" w:eastAsia="Calibri" w:hAnsiTheme="majorBidi" w:cstheme="majorBidi"/>
          <w:sz w:val="28"/>
          <w:lang w:bidi="ar-QA"/>
        </w:rPr>
        <w:t xml:space="preserve">an examination and analysis of the </w:t>
      </w:r>
      <w:r w:rsidRPr="0002032D">
        <w:rPr>
          <w:rFonts w:asciiTheme="majorBidi" w:eastAsia="Calibri" w:hAnsiTheme="majorBidi" w:cstheme="majorBidi"/>
          <w:sz w:val="28"/>
          <w:lang w:bidi="ar-QA"/>
        </w:rPr>
        <w:t>Qatari legislator</w:t>
      </w:r>
      <w:r>
        <w:rPr>
          <w:rFonts w:asciiTheme="majorBidi" w:eastAsia="Calibri" w:hAnsiTheme="majorBidi" w:cstheme="majorBidi"/>
          <w:sz w:val="28"/>
          <w:lang w:bidi="ar-QA"/>
        </w:rPr>
        <w:t>’s stance on this issue</w:t>
      </w:r>
      <w:r w:rsidRPr="0002032D">
        <w:rPr>
          <w:rFonts w:asciiTheme="majorBidi" w:eastAsia="Calibri" w:hAnsiTheme="majorBidi" w:cstheme="majorBidi"/>
          <w:sz w:val="28"/>
          <w:lang w:bidi="ar-QA"/>
        </w:rPr>
        <w:t xml:space="preserve"> </w:t>
      </w:r>
      <w:r>
        <w:rPr>
          <w:rFonts w:asciiTheme="majorBidi" w:eastAsia="Calibri" w:hAnsiTheme="majorBidi" w:cstheme="majorBidi"/>
          <w:sz w:val="28"/>
          <w:lang w:bidi="ar-QA"/>
        </w:rPr>
        <w:t>in comparison</w:t>
      </w:r>
      <w:r w:rsidRPr="0002032D">
        <w:rPr>
          <w:rFonts w:asciiTheme="majorBidi" w:eastAsia="Calibri" w:hAnsiTheme="majorBidi" w:cstheme="majorBidi"/>
          <w:sz w:val="28"/>
          <w:lang w:bidi="ar-QA"/>
        </w:rPr>
        <w:t xml:space="preserve"> to </w:t>
      </w:r>
      <w:r>
        <w:rPr>
          <w:rFonts w:asciiTheme="majorBidi" w:eastAsia="Calibri" w:hAnsiTheme="majorBidi" w:cstheme="majorBidi"/>
          <w:sz w:val="28"/>
          <w:lang w:bidi="ar-QA"/>
        </w:rPr>
        <w:t>few</w:t>
      </w:r>
      <w:r w:rsidRPr="0002032D">
        <w:rPr>
          <w:rFonts w:asciiTheme="majorBidi" w:eastAsia="Calibri" w:hAnsiTheme="majorBidi" w:cstheme="majorBidi"/>
          <w:sz w:val="28"/>
          <w:lang w:bidi="ar-QA"/>
        </w:rPr>
        <w:t xml:space="preserve"> other Arab legislation</w:t>
      </w:r>
      <w:r>
        <w:rPr>
          <w:rFonts w:asciiTheme="majorBidi" w:eastAsia="Calibri" w:hAnsiTheme="majorBidi" w:cstheme="majorBidi"/>
          <w:sz w:val="28"/>
          <w:lang w:bidi="ar-QA"/>
        </w:rPr>
        <w:t>s</w:t>
      </w:r>
      <w:r w:rsidRPr="0002032D">
        <w:rPr>
          <w:rFonts w:asciiTheme="majorBidi" w:eastAsia="Calibri" w:hAnsiTheme="majorBidi" w:cstheme="majorBidi"/>
          <w:sz w:val="28"/>
          <w:lang w:bidi="ar-QA"/>
        </w:rPr>
        <w:t xml:space="preserve"> </w:t>
      </w:r>
      <w:r>
        <w:rPr>
          <w:rFonts w:asciiTheme="majorBidi" w:eastAsia="Calibri" w:hAnsiTheme="majorBidi" w:cstheme="majorBidi"/>
          <w:sz w:val="28"/>
          <w:lang w:bidi="ar-QA"/>
        </w:rPr>
        <w:t>where the</w:t>
      </w:r>
      <w:r w:rsidRPr="0002032D">
        <w:rPr>
          <w:rFonts w:asciiTheme="majorBidi" w:eastAsia="Calibri" w:hAnsiTheme="majorBidi" w:cstheme="majorBidi"/>
          <w:sz w:val="28"/>
          <w:lang w:bidi="ar-QA"/>
        </w:rPr>
        <w:t xml:space="preserve"> judicial system</w:t>
      </w:r>
      <w:r>
        <w:rPr>
          <w:rFonts w:asciiTheme="majorBidi" w:eastAsia="Calibri" w:hAnsiTheme="majorBidi" w:cstheme="majorBidi"/>
          <w:sz w:val="28"/>
          <w:lang w:bidi="ar-QA"/>
        </w:rPr>
        <w:t>s</w:t>
      </w:r>
      <w:r w:rsidRPr="0002032D">
        <w:rPr>
          <w:rFonts w:asciiTheme="majorBidi" w:eastAsia="Calibri" w:hAnsiTheme="majorBidi" w:cstheme="majorBidi"/>
          <w:sz w:val="28"/>
          <w:lang w:bidi="ar-QA"/>
        </w:rPr>
        <w:t xml:space="preserve"> allow a judge to be </w:t>
      </w:r>
      <w:r>
        <w:rPr>
          <w:rFonts w:asciiTheme="majorBidi" w:eastAsia="Calibri" w:hAnsiTheme="majorBidi" w:cstheme="majorBidi"/>
          <w:sz w:val="28"/>
          <w:lang w:val="en-US" w:bidi="ar-QA"/>
        </w:rPr>
        <w:t xml:space="preserve">exposed to civil </w:t>
      </w:r>
      <w:r w:rsidRPr="006A47CB">
        <w:rPr>
          <w:rFonts w:asciiTheme="majorBidi" w:eastAsia="Calibri" w:hAnsiTheme="majorBidi" w:cstheme="majorBidi"/>
          <w:sz w:val="28"/>
          <w:lang w:bidi="ar-QA"/>
        </w:rPr>
        <w:t xml:space="preserve">legal action </w:t>
      </w:r>
      <w:r w:rsidRPr="0002032D">
        <w:rPr>
          <w:rFonts w:asciiTheme="majorBidi" w:eastAsia="Calibri" w:hAnsiTheme="majorBidi" w:cstheme="majorBidi"/>
          <w:sz w:val="28"/>
          <w:lang w:bidi="ar-QA"/>
        </w:rPr>
        <w:t xml:space="preserve">for </w:t>
      </w:r>
      <w:r>
        <w:rPr>
          <w:rFonts w:asciiTheme="majorBidi" w:eastAsia="Calibri" w:hAnsiTheme="majorBidi" w:cstheme="majorBidi"/>
          <w:sz w:val="28"/>
          <w:lang w:bidi="ar-QA"/>
        </w:rPr>
        <w:t>their</w:t>
      </w:r>
      <w:r w:rsidRPr="0002032D">
        <w:rPr>
          <w:rFonts w:asciiTheme="majorBidi" w:eastAsia="Calibri" w:hAnsiTheme="majorBidi" w:cstheme="majorBidi"/>
          <w:sz w:val="28"/>
          <w:lang w:bidi="ar-QA"/>
        </w:rPr>
        <w:t xml:space="preserve"> professional error.</w:t>
      </w:r>
    </w:p>
    <w:p w14:paraId="1C4C9EA9" w14:textId="77777777" w:rsidR="00E4484B" w:rsidRPr="0002032D" w:rsidRDefault="00E4484B" w:rsidP="00E4484B">
      <w:pPr>
        <w:spacing w:after="0" w:line="276" w:lineRule="auto"/>
        <w:jc w:val="lowKashida"/>
        <w:rPr>
          <w:rFonts w:asciiTheme="majorBidi" w:eastAsia="Calibri" w:hAnsiTheme="majorBidi" w:cstheme="majorBidi"/>
          <w:sz w:val="28"/>
          <w:rtl/>
          <w:lang w:bidi="ar-QA"/>
        </w:rPr>
      </w:pPr>
    </w:p>
    <w:p w14:paraId="426F695A" w14:textId="77777777" w:rsidR="00E4484B" w:rsidRPr="0002032D" w:rsidRDefault="00E4484B" w:rsidP="00E4484B">
      <w:pPr>
        <w:spacing w:after="0" w:line="276" w:lineRule="auto"/>
        <w:jc w:val="lowKashida"/>
        <w:rPr>
          <w:rFonts w:asciiTheme="majorBidi" w:eastAsia="Calibri" w:hAnsiTheme="majorBidi" w:cstheme="majorBidi"/>
          <w:b/>
          <w:bCs/>
          <w:sz w:val="28"/>
          <w:lang w:bidi="ar-QA"/>
        </w:rPr>
      </w:pPr>
      <w:r w:rsidRPr="0002032D">
        <w:rPr>
          <w:rFonts w:asciiTheme="majorBidi" w:eastAsia="Calibri" w:hAnsiTheme="majorBidi" w:cstheme="majorBidi"/>
          <w:b/>
          <w:bCs/>
          <w:sz w:val="28"/>
          <w:lang w:bidi="ar-QA"/>
        </w:rPr>
        <w:t>Research Objectives and Scope:</w:t>
      </w:r>
    </w:p>
    <w:p w14:paraId="472975C4" w14:textId="77777777" w:rsidR="00E4484B" w:rsidRPr="0002032D" w:rsidRDefault="00E4484B" w:rsidP="00E4484B">
      <w:pPr>
        <w:spacing w:after="0" w:line="276" w:lineRule="auto"/>
        <w:jc w:val="lowKashida"/>
        <w:rPr>
          <w:rFonts w:asciiTheme="majorBidi" w:eastAsia="Calibri" w:hAnsiTheme="majorBidi" w:cstheme="majorBidi"/>
          <w:sz w:val="28"/>
          <w:lang w:bidi="ar-QA"/>
        </w:rPr>
      </w:pPr>
      <w:r w:rsidRPr="0002032D">
        <w:rPr>
          <w:rFonts w:asciiTheme="majorBidi" w:eastAsia="Calibri" w:hAnsiTheme="majorBidi" w:cstheme="majorBidi"/>
          <w:sz w:val="28"/>
          <w:lang w:bidi="ar-QA"/>
        </w:rPr>
        <w:t xml:space="preserve">The research aims to clarify aspects of the judge’s civil liability and the extent of the </w:t>
      </w:r>
      <w:r>
        <w:rPr>
          <w:rFonts w:asciiTheme="majorBidi" w:eastAsia="Calibri" w:hAnsiTheme="majorBidi" w:cstheme="majorBidi"/>
          <w:sz w:val="28"/>
          <w:lang w:bidi="ar-QA"/>
        </w:rPr>
        <w:t>potential</w:t>
      </w:r>
      <w:r w:rsidRPr="0002032D">
        <w:rPr>
          <w:rFonts w:asciiTheme="majorBidi" w:eastAsia="Calibri" w:hAnsiTheme="majorBidi" w:cstheme="majorBidi"/>
          <w:sz w:val="28"/>
          <w:lang w:bidi="ar-QA"/>
        </w:rPr>
        <w:t xml:space="preserve"> of recourse against the judge due to professional errors in Qatari law, whether </w:t>
      </w:r>
      <w:r>
        <w:rPr>
          <w:rFonts w:asciiTheme="majorBidi" w:eastAsia="Calibri" w:hAnsiTheme="majorBidi" w:cstheme="majorBidi"/>
          <w:sz w:val="28"/>
          <w:lang w:bidi="ar-QA"/>
        </w:rPr>
        <w:t>arising</w:t>
      </w:r>
      <w:r w:rsidRPr="0002032D">
        <w:rPr>
          <w:rFonts w:asciiTheme="majorBidi" w:eastAsia="Calibri" w:hAnsiTheme="majorBidi" w:cstheme="majorBidi"/>
          <w:sz w:val="28"/>
          <w:lang w:bidi="ar-QA"/>
        </w:rPr>
        <w:t xml:space="preserve"> from </w:t>
      </w:r>
      <w:r>
        <w:rPr>
          <w:rFonts w:asciiTheme="majorBidi" w:eastAsia="Calibri" w:hAnsiTheme="majorBidi" w:cstheme="majorBidi"/>
          <w:sz w:val="28"/>
          <w:lang w:bidi="ar-QA"/>
        </w:rPr>
        <w:t>their</w:t>
      </w:r>
      <w:r w:rsidRPr="0002032D">
        <w:rPr>
          <w:rFonts w:asciiTheme="majorBidi" w:eastAsia="Calibri" w:hAnsiTheme="majorBidi" w:cstheme="majorBidi"/>
          <w:sz w:val="28"/>
          <w:lang w:bidi="ar-QA"/>
        </w:rPr>
        <w:t xml:space="preserve"> use of modern technology or from errors committed by </w:t>
      </w:r>
      <w:r>
        <w:rPr>
          <w:rFonts w:asciiTheme="majorBidi" w:eastAsia="Calibri" w:hAnsiTheme="majorBidi" w:cstheme="majorBidi"/>
          <w:sz w:val="28"/>
          <w:lang w:bidi="ar-QA"/>
        </w:rPr>
        <w:t>them</w:t>
      </w:r>
      <w:r w:rsidRPr="0002032D">
        <w:rPr>
          <w:rFonts w:asciiTheme="majorBidi" w:eastAsia="Calibri" w:hAnsiTheme="majorBidi" w:cstheme="majorBidi"/>
          <w:sz w:val="28"/>
          <w:lang w:bidi="ar-QA"/>
        </w:rPr>
        <w:t xml:space="preserve"> or those who </w:t>
      </w:r>
      <w:r>
        <w:rPr>
          <w:rFonts w:asciiTheme="majorBidi" w:eastAsia="Calibri" w:hAnsiTheme="majorBidi" w:cstheme="majorBidi"/>
          <w:sz w:val="28"/>
          <w:lang w:bidi="ar-QA"/>
        </w:rPr>
        <w:t>enforces</w:t>
      </w:r>
      <w:r w:rsidRPr="0002032D">
        <w:rPr>
          <w:rFonts w:asciiTheme="majorBidi" w:eastAsia="Calibri" w:hAnsiTheme="majorBidi" w:cstheme="majorBidi"/>
          <w:sz w:val="28"/>
          <w:lang w:bidi="ar-QA"/>
        </w:rPr>
        <w:t xml:space="preserve"> </w:t>
      </w:r>
      <w:r>
        <w:rPr>
          <w:rFonts w:asciiTheme="majorBidi" w:eastAsia="Calibri" w:hAnsiTheme="majorBidi" w:cstheme="majorBidi"/>
          <w:sz w:val="28"/>
          <w:lang w:bidi="ar-QA"/>
        </w:rPr>
        <w:t>their</w:t>
      </w:r>
      <w:r w:rsidRPr="0002032D">
        <w:rPr>
          <w:rFonts w:asciiTheme="majorBidi" w:eastAsia="Calibri" w:hAnsiTheme="majorBidi" w:cstheme="majorBidi"/>
          <w:sz w:val="28"/>
          <w:lang w:bidi="ar-QA"/>
        </w:rPr>
        <w:t xml:space="preserve"> orders. The research focuses on </w:t>
      </w:r>
      <w:r>
        <w:rPr>
          <w:rFonts w:asciiTheme="majorBidi" w:eastAsia="Calibri" w:hAnsiTheme="majorBidi" w:cstheme="majorBidi"/>
          <w:sz w:val="28"/>
          <w:lang w:bidi="ar-QA"/>
        </w:rPr>
        <w:t>examining and analysing</w:t>
      </w:r>
      <w:r w:rsidRPr="0002032D">
        <w:rPr>
          <w:rFonts w:asciiTheme="majorBidi" w:eastAsia="Calibri" w:hAnsiTheme="majorBidi" w:cstheme="majorBidi"/>
          <w:sz w:val="28"/>
          <w:lang w:bidi="ar-QA"/>
        </w:rPr>
        <w:t xml:space="preserve"> various legislation</w:t>
      </w:r>
      <w:r>
        <w:rPr>
          <w:rFonts w:asciiTheme="majorBidi" w:eastAsia="Calibri" w:hAnsiTheme="majorBidi" w:cstheme="majorBidi"/>
          <w:sz w:val="28"/>
          <w:lang w:bidi="ar-QA"/>
        </w:rPr>
        <w:t>s</w:t>
      </w:r>
      <w:r w:rsidRPr="0002032D">
        <w:rPr>
          <w:rFonts w:asciiTheme="majorBidi" w:eastAsia="Calibri" w:hAnsiTheme="majorBidi" w:cstheme="majorBidi"/>
          <w:sz w:val="28"/>
          <w:lang w:bidi="ar-QA"/>
        </w:rPr>
        <w:t xml:space="preserve">, the </w:t>
      </w:r>
      <w:r>
        <w:rPr>
          <w:rFonts w:asciiTheme="majorBidi" w:eastAsia="Calibri" w:hAnsiTheme="majorBidi" w:cstheme="majorBidi"/>
          <w:sz w:val="28"/>
          <w:lang w:bidi="ar-QA"/>
        </w:rPr>
        <w:t>stance</w:t>
      </w:r>
      <w:r w:rsidRPr="0002032D">
        <w:rPr>
          <w:rFonts w:asciiTheme="majorBidi" w:eastAsia="Calibri" w:hAnsiTheme="majorBidi" w:cstheme="majorBidi"/>
          <w:sz w:val="28"/>
          <w:lang w:bidi="ar-QA"/>
        </w:rPr>
        <w:t xml:space="preserve"> of jurists, and relevant judicial rulings.</w:t>
      </w:r>
    </w:p>
    <w:p w14:paraId="1C97B267" w14:textId="77777777" w:rsidR="00E4484B" w:rsidRPr="0002032D" w:rsidRDefault="00E4484B" w:rsidP="00E4484B">
      <w:pPr>
        <w:spacing w:after="0" w:line="276" w:lineRule="auto"/>
        <w:jc w:val="lowKashida"/>
        <w:rPr>
          <w:rFonts w:asciiTheme="majorBidi" w:eastAsia="Calibri" w:hAnsiTheme="majorBidi" w:cstheme="majorBidi"/>
          <w:sz w:val="28"/>
          <w:rtl/>
          <w:lang w:bidi="ar-QA"/>
        </w:rPr>
      </w:pPr>
    </w:p>
    <w:p w14:paraId="02A3D6DD" w14:textId="77777777" w:rsidR="00E4484B" w:rsidRPr="0002032D" w:rsidRDefault="00E4484B" w:rsidP="00E4484B">
      <w:pPr>
        <w:spacing w:after="0" w:line="276" w:lineRule="auto"/>
        <w:jc w:val="lowKashida"/>
        <w:rPr>
          <w:rFonts w:asciiTheme="majorBidi" w:eastAsia="Calibri" w:hAnsiTheme="majorBidi" w:cstheme="majorBidi"/>
          <w:b/>
          <w:bCs/>
          <w:sz w:val="28"/>
          <w:lang w:bidi="ar-QA"/>
        </w:rPr>
      </w:pPr>
      <w:r w:rsidRPr="0002032D">
        <w:rPr>
          <w:rFonts w:asciiTheme="majorBidi" w:eastAsia="Calibri" w:hAnsiTheme="majorBidi" w:cstheme="majorBidi"/>
          <w:b/>
          <w:bCs/>
          <w:sz w:val="28"/>
          <w:lang w:bidi="ar-QA"/>
        </w:rPr>
        <w:t>Research Methodology:</w:t>
      </w:r>
    </w:p>
    <w:p w14:paraId="62768DA9" w14:textId="77777777" w:rsidR="00E4484B" w:rsidRPr="0002032D" w:rsidRDefault="00E4484B" w:rsidP="00E4484B">
      <w:pPr>
        <w:spacing w:after="0" w:line="276" w:lineRule="auto"/>
        <w:jc w:val="lowKashida"/>
        <w:rPr>
          <w:rFonts w:asciiTheme="majorBidi" w:eastAsia="Calibri" w:hAnsiTheme="majorBidi" w:cstheme="majorBidi"/>
          <w:sz w:val="28"/>
          <w:lang w:bidi="ar-QA"/>
        </w:rPr>
      </w:pPr>
      <w:r w:rsidRPr="0002032D">
        <w:rPr>
          <w:rFonts w:asciiTheme="majorBidi" w:eastAsia="Calibri" w:hAnsiTheme="majorBidi" w:cstheme="majorBidi"/>
          <w:sz w:val="28"/>
          <w:lang w:bidi="ar-QA"/>
        </w:rPr>
        <w:t>In this research, we follow the analytical and descriptive approach, as we analyse and interpret legal texts, using the opinions of jurists and judicial rulings if possible.</w:t>
      </w:r>
    </w:p>
    <w:p w14:paraId="79258122" w14:textId="77777777" w:rsidR="00E4484B" w:rsidRPr="0002032D" w:rsidRDefault="00E4484B" w:rsidP="00E4484B">
      <w:pPr>
        <w:spacing w:after="0" w:line="276" w:lineRule="auto"/>
        <w:jc w:val="lowKashida"/>
        <w:rPr>
          <w:rFonts w:asciiTheme="majorBidi" w:eastAsia="Calibri" w:hAnsiTheme="majorBidi" w:cstheme="majorBidi"/>
          <w:b/>
          <w:bCs/>
          <w:sz w:val="28"/>
          <w:rtl/>
          <w:lang w:bidi="ar-QA"/>
        </w:rPr>
      </w:pPr>
    </w:p>
    <w:p w14:paraId="2ED7E60C" w14:textId="77777777" w:rsidR="00E4484B" w:rsidRPr="0002032D" w:rsidRDefault="00E4484B" w:rsidP="00E4484B">
      <w:pPr>
        <w:spacing w:after="0" w:line="276" w:lineRule="auto"/>
        <w:jc w:val="lowKashida"/>
        <w:rPr>
          <w:rFonts w:asciiTheme="majorBidi" w:eastAsia="Calibri" w:hAnsiTheme="majorBidi" w:cstheme="majorBidi"/>
          <w:b/>
          <w:bCs/>
          <w:sz w:val="28"/>
          <w:rtl/>
          <w:lang w:bidi="ar-QA"/>
        </w:rPr>
      </w:pPr>
      <w:r w:rsidRPr="0002032D">
        <w:rPr>
          <w:rFonts w:asciiTheme="majorBidi" w:eastAsia="Calibri" w:hAnsiTheme="majorBidi" w:cstheme="majorBidi"/>
          <w:b/>
          <w:bCs/>
          <w:sz w:val="28"/>
          <w:lang w:bidi="ar-QA"/>
        </w:rPr>
        <w:t>Key Points:</w:t>
      </w:r>
    </w:p>
    <w:p w14:paraId="2BA11508" w14:textId="77777777" w:rsidR="00E4484B" w:rsidRPr="0002032D" w:rsidRDefault="00E4484B" w:rsidP="00E4484B">
      <w:pPr>
        <w:spacing w:after="0" w:line="276" w:lineRule="auto"/>
        <w:jc w:val="lowKashida"/>
        <w:rPr>
          <w:rFonts w:asciiTheme="majorBidi" w:eastAsia="Calibri" w:hAnsiTheme="majorBidi" w:cstheme="majorBidi"/>
          <w:sz w:val="28"/>
          <w:lang w:bidi="ar-QA"/>
        </w:rPr>
      </w:pPr>
      <w:r w:rsidRPr="0002032D">
        <w:rPr>
          <w:rFonts w:asciiTheme="majorBidi" w:eastAsia="Calibri" w:hAnsiTheme="majorBidi" w:cstheme="majorBidi"/>
          <w:sz w:val="28"/>
          <w:lang w:bidi="ar-QA"/>
        </w:rPr>
        <w:t xml:space="preserve">Immunity </w:t>
      </w:r>
      <w:r>
        <w:rPr>
          <w:rFonts w:asciiTheme="majorBidi" w:eastAsia="Calibri" w:hAnsiTheme="majorBidi" w:cstheme="majorBidi"/>
          <w:sz w:val="28"/>
          <w:lang w:bidi="ar-QA"/>
        </w:rPr>
        <w:t>as</w:t>
      </w:r>
      <w:r w:rsidRPr="0002032D">
        <w:rPr>
          <w:rFonts w:asciiTheme="majorBidi" w:eastAsia="Calibri" w:hAnsiTheme="majorBidi" w:cstheme="majorBidi"/>
          <w:sz w:val="28"/>
          <w:lang w:bidi="ar-QA"/>
        </w:rPr>
        <w:t xml:space="preserve"> an obstacle to holding a judge accountable. The law prohibit recourse against the judge. We will also explain the justifications for immunity and the </w:t>
      </w:r>
      <w:r w:rsidRPr="007140BA">
        <w:rPr>
          <w:rFonts w:asciiTheme="majorBidi" w:eastAsia="Calibri" w:hAnsiTheme="majorBidi" w:cstheme="majorBidi"/>
          <w:sz w:val="28"/>
          <w:lang w:bidi="ar-QA"/>
        </w:rPr>
        <w:t>and the delicate nature of the judicial role</w:t>
      </w:r>
      <w:r w:rsidRPr="0002032D">
        <w:rPr>
          <w:rFonts w:asciiTheme="majorBidi" w:eastAsia="Calibri" w:hAnsiTheme="majorBidi" w:cstheme="majorBidi"/>
          <w:sz w:val="28"/>
          <w:lang w:bidi="ar-QA"/>
        </w:rPr>
        <w:t xml:space="preserve">. The </w:t>
      </w:r>
      <w:r>
        <w:rPr>
          <w:rFonts w:asciiTheme="majorBidi" w:eastAsia="Calibri" w:hAnsiTheme="majorBidi" w:cstheme="majorBidi"/>
          <w:sz w:val="28"/>
          <w:lang w:bidi="ar-QA"/>
        </w:rPr>
        <w:t>concept</w:t>
      </w:r>
      <w:r w:rsidRPr="0002032D">
        <w:rPr>
          <w:rFonts w:asciiTheme="majorBidi" w:eastAsia="Calibri" w:hAnsiTheme="majorBidi" w:cstheme="majorBidi"/>
          <w:sz w:val="28"/>
          <w:lang w:bidi="ar-QA"/>
        </w:rPr>
        <w:t xml:space="preserve"> of ​​compulsory insurance for the Supreme Judicial Council was also discussed, and the extent of its effectiveness. It is considered</w:t>
      </w:r>
      <w:r>
        <w:rPr>
          <w:rFonts w:asciiTheme="majorBidi" w:eastAsia="Calibri" w:hAnsiTheme="majorBidi" w:cstheme="majorBidi"/>
          <w:sz w:val="28"/>
          <w:lang w:bidi="ar-QA"/>
        </w:rPr>
        <w:t xml:space="preserve"> as</w:t>
      </w:r>
      <w:r w:rsidRPr="0002032D">
        <w:rPr>
          <w:rFonts w:asciiTheme="majorBidi" w:eastAsia="Calibri" w:hAnsiTheme="majorBidi" w:cstheme="majorBidi"/>
          <w:sz w:val="28"/>
          <w:lang w:bidi="ar-QA"/>
        </w:rPr>
        <w:t xml:space="preserve"> one of the alternative methods to ensure the fulfilment of rights in accordance with the principles of justice,</w:t>
      </w:r>
      <w:r>
        <w:rPr>
          <w:rFonts w:asciiTheme="majorBidi" w:eastAsia="Calibri" w:hAnsiTheme="majorBidi" w:cstheme="majorBidi"/>
          <w:sz w:val="28"/>
          <w:lang w:bidi="ar-QA"/>
        </w:rPr>
        <w:t xml:space="preserve"> </w:t>
      </w:r>
      <w:r w:rsidRPr="0002032D">
        <w:rPr>
          <w:rFonts w:asciiTheme="majorBidi" w:eastAsia="Calibri" w:hAnsiTheme="majorBidi" w:cstheme="majorBidi"/>
          <w:sz w:val="28"/>
          <w:lang w:bidi="ar-QA"/>
        </w:rPr>
        <w:t>indicating the extent to which Suitability of the idea of ​​compulsory insurance.</w:t>
      </w:r>
    </w:p>
    <w:p w14:paraId="5DB08FFF" w14:textId="77777777" w:rsidR="00E4484B" w:rsidRPr="0002032D" w:rsidRDefault="00E4484B" w:rsidP="00E4484B">
      <w:pPr>
        <w:spacing w:after="0" w:line="276" w:lineRule="auto"/>
        <w:jc w:val="lowKashida"/>
        <w:rPr>
          <w:rFonts w:asciiTheme="majorBidi" w:eastAsia="Calibri" w:hAnsiTheme="majorBidi" w:cstheme="majorBidi"/>
          <w:sz w:val="28"/>
          <w:lang w:bidi="ar-QA"/>
        </w:rPr>
      </w:pPr>
    </w:p>
    <w:p w14:paraId="59911D66" w14:textId="77777777" w:rsidR="00E4484B" w:rsidRPr="0002032D" w:rsidRDefault="00E4484B" w:rsidP="00E4484B">
      <w:pPr>
        <w:spacing w:after="0" w:line="276" w:lineRule="auto"/>
        <w:jc w:val="lowKashida"/>
        <w:rPr>
          <w:rFonts w:asciiTheme="majorBidi" w:eastAsia="Calibri" w:hAnsiTheme="majorBidi" w:cstheme="majorBidi"/>
          <w:b/>
          <w:bCs/>
          <w:sz w:val="28"/>
          <w:lang w:bidi="ar-IQ"/>
        </w:rPr>
      </w:pPr>
      <w:r w:rsidRPr="0002032D">
        <w:rPr>
          <w:rFonts w:asciiTheme="majorBidi" w:eastAsia="Calibri" w:hAnsiTheme="majorBidi" w:cstheme="majorBidi"/>
          <w:b/>
          <w:bCs/>
          <w:sz w:val="28"/>
          <w:lang w:bidi="ar-IQ"/>
        </w:rPr>
        <w:t>Results</w:t>
      </w:r>
      <w:r w:rsidRPr="0002032D">
        <w:rPr>
          <w:rFonts w:asciiTheme="majorBidi" w:eastAsia="Calibri" w:hAnsiTheme="majorBidi" w:cstheme="majorBidi"/>
          <w:b/>
          <w:bCs/>
          <w:sz w:val="28"/>
          <w:lang w:bidi="ar-QA"/>
        </w:rPr>
        <w:t xml:space="preserve"> and Recommendations: </w:t>
      </w:r>
    </w:p>
    <w:p w14:paraId="2F21C43F" w14:textId="77777777" w:rsidR="00E4484B" w:rsidRPr="0002032D" w:rsidRDefault="00E4484B" w:rsidP="00E4484B">
      <w:pPr>
        <w:spacing w:after="0" w:line="276" w:lineRule="auto"/>
        <w:jc w:val="lowKashida"/>
        <w:rPr>
          <w:rFonts w:asciiTheme="majorBidi" w:eastAsia="Calibri" w:hAnsiTheme="majorBidi" w:cstheme="majorBidi"/>
          <w:b/>
          <w:bCs/>
          <w:sz w:val="28"/>
          <w:lang w:bidi="ar-IQ"/>
        </w:rPr>
      </w:pPr>
      <w:r w:rsidRPr="0002032D">
        <w:rPr>
          <w:rFonts w:asciiTheme="majorBidi" w:eastAsia="Calibri" w:hAnsiTheme="majorBidi" w:cstheme="majorBidi"/>
          <w:b/>
          <w:bCs/>
          <w:sz w:val="28"/>
          <w:lang w:bidi="ar-IQ"/>
        </w:rPr>
        <w:t>Results:</w:t>
      </w:r>
    </w:p>
    <w:p w14:paraId="3D7277D5" w14:textId="77777777" w:rsidR="00E4484B" w:rsidRPr="0002032D" w:rsidRDefault="00E4484B" w:rsidP="00E4484B">
      <w:pPr>
        <w:spacing w:after="0" w:line="276" w:lineRule="auto"/>
        <w:jc w:val="lowKashida"/>
        <w:rPr>
          <w:rFonts w:asciiTheme="majorBidi" w:eastAsia="Calibri" w:hAnsiTheme="majorBidi" w:cstheme="majorBidi"/>
          <w:sz w:val="28"/>
          <w:lang w:bidi="ar-IQ"/>
        </w:rPr>
      </w:pPr>
      <w:r w:rsidRPr="0002032D">
        <w:rPr>
          <w:rFonts w:asciiTheme="majorBidi" w:eastAsia="Calibri" w:hAnsiTheme="majorBidi" w:cstheme="majorBidi"/>
          <w:sz w:val="28"/>
          <w:lang w:bidi="ar-IQ"/>
        </w:rPr>
        <w:t xml:space="preserve">1- We </w:t>
      </w:r>
      <w:r>
        <w:rPr>
          <w:rFonts w:asciiTheme="majorBidi" w:eastAsia="Calibri" w:hAnsiTheme="majorBidi" w:cstheme="majorBidi"/>
          <w:sz w:val="28"/>
          <w:lang w:bidi="ar-IQ"/>
        </w:rPr>
        <w:t>concluded</w:t>
      </w:r>
      <w:r w:rsidRPr="0002032D">
        <w:rPr>
          <w:rFonts w:asciiTheme="majorBidi" w:eastAsia="Calibri" w:hAnsiTheme="majorBidi" w:cstheme="majorBidi"/>
          <w:sz w:val="28"/>
          <w:lang w:bidi="ar-IQ"/>
        </w:rPr>
        <w:t xml:space="preserve"> that there is a discrepancy between the positions of legislation</w:t>
      </w:r>
      <w:r>
        <w:rPr>
          <w:rFonts w:asciiTheme="majorBidi" w:eastAsia="Calibri" w:hAnsiTheme="majorBidi" w:cstheme="majorBidi"/>
          <w:sz w:val="28"/>
          <w:lang w:bidi="ar-IQ"/>
        </w:rPr>
        <w:t>s</w:t>
      </w:r>
      <w:r w:rsidRPr="0002032D">
        <w:rPr>
          <w:rFonts w:asciiTheme="majorBidi" w:eastAsia="Calibri" w:hAnsiTheme="majorBidi" w:cstheme="majorBidi"/>
          <w:sz w:val="28"/>
          <w:lang w:bidi="ar-IQ"/>
        </w:rPr>
        <w:t xml:space="preserve"> regarding the issue of holding a judge civilly accountable for his professional error.</w:t>
      </w:r>
    </w:p>
    <w:p w14:paraId="6B6C0323" w14:textId="77777777" w:rsidR="00E4484B" w:rsidRPr="0002032D" w:rsidRDefault="00E4484B" w:rsidP="00E4484B">
      <w:pPr>
        <w:spacing w:after="0" w:line="276" w:lineRule="auto"/>
        <w:jc w:val="lowKashida"/>
        <w:rPr>
          <w:rFonts w:asciiTheme="majorBidi" w:eastAsia="Calibri" w:hAnsiTheme="majorBidi" w:cstheme="majorBidi"/>
          <w:sz w:val="28"/>
          <w:lang w:bidi="ar-IQ"/>
        </w:rPr>
      </w:pPr>
      <w:r w:rsidRPr="0002032D">
        <w:rPr>
          <w:rFonts w:asciiTheme="majorBidi" w:eastAsia="Calibri" w:hAnsiTheme="majorBidi" w:cstheme="majorBidi"/>
          <w:sz w:val="28"/>
          <w:lang w:bidi="ar-IQ"/>
        </w:rPr>
        <w:t>2- We concluded that the Qatari legislator did not stipulate that the judge should be held accountable for his professional error, which led to the issuance of rulings issued by the Qatari courts in this regard, stating that the Qatari legislator did not stipulate the judge’s accountability.</w:t>
      </w:r>
    </w:p>
    <w:p w14:paraId="29C150F9" w14:textId="77777777" w:rsidR="00E4484B" w:rsidRPr="0002032D" w:rsidRDefault="00E4484B" w:rsidP="00E4484B">
      <w:pPr>
        <w:spacing w:after="0" w:line="276" w:lineRule="auto"/>
        <w:jc w:val="lowKashida"/>
        <w:rPr>
          <w:rFonts w:asciiTheme="majorBidi" w:eastAsia="Calibri" w:hAnsiTheme="majorBidi" w:cstheme="majorBidi"/>
          <w:sz w:val="28"/>
          <w:lang w:bidi="ar-IQ"/>
        </w:rPr>
      </w:pPr>
      <w:r w:rsidRPr="0002032D">
        <w:rPr>
          <w:rFonts w:asciiTheme="majorBidi" w:eastAsia="Calibri" w:hAnsiTheme="majorBidi" w:cstheme="majorBidi"/>
          <w:sz w:val="28"/>
          <w:lang w:bidi="ar-IQ"/>
        </w:rPr>
        <w:t>3- We concluded that judicial immunity is considered an obstacle to those affected by a judge’s professional errors, as it is considered one of the justifications for the inadmissibility of filing civil liability lawsuits against judges in the State of Qatar.</w:t>
      </w:r>
    </w:p>
    <w:p w14:paraId="784C32A6" w14:textId="77777777" w:rsidR="00E4484B" w:rsidRPr="0002032D" w:rsidRDefault="00E4484B" w:rsidP="00E4484B">
      <w:pPr>
        <w:spacing w:after="0" w:line="276" w:lineRule="auto"/>
        <w:jc w:val="lowKashida"/>
        <w:rPr>
          <w:rFonts w:asciiTheme="majorBidi" w:eastAsia="Calibri" w:hAnsiTheme="majorBidi" w:cstheme="majorBidi"/>
          <w:sz w:val="28"/>
          <w:lang w:bidi="ar-IQ"/>
        </w:rPr>
      </w:pPr>
    </w:p>
    <w:p w14:paraId="1E40147A" w14:textId="77777777" w:rsidR="00E4484B" w:rsidRPr="0002032D" w:rsidRDefault="00E4484B" w:rsidP="00E4484B">
      <w:pPr>
        <w:spacing w:after="0" w:line="276" w:lineRule="auto"/>
        <w:jc w:val="lowKashida"/>
        <w:rPr>
          <w:rFonts w:asciiTheme="majorBidi" w:eastAsia="Calibri" w:hAnsiTheme="majorBidi" w:cstheme="majorBidi"/>
          <w:sz w:val="28"/>
          <w:lang w:bidi="ar-IQ"/>
        </w:rPr>
      </w:pPr>
      <w:r w:rsidRPr="0002032D">
        <w:rPr>
          <w:rFonts w:asciiTheme="majorBidi" w:eastAsia="Calibri" w:hAnsiTheme="majorBidi" w:cstheme="majorBidi"/>
          <w:b/>
          <w:bCs/>
          <w:sz w:val="28"/>
          <w:lang w:bidi="ar-QA"/>
        </w:rPr>
        <w:t>Recommendations:</w:t>
      </w:r>
    </w:p>
    <w:p w14:paraId="1B5E3DB3" w14:textId="77777777" w:rsidR="00E4484B" w:rsidRPr="0002032D" w:rsidRDefault="00E4484B" w:rsidP="00E4484B">
      <w:pPr>
        <w:spacing w:after="0" w:line="276" w:lineRule="auto"/>
        <w:jc w:val="lowKashida"/>
        <w:rPr>
          <w:rFonts w:asciiTheme="majorBidi" w:eastAsia="Calibri" w:hAnsiTheme="majorBidi" w:cstheme="majorBidi"/>
          <w:sz w:val="28"/>
          <w:lang w:bidi="ar-IQ"/>
        </w:rPr>
      </w:pPr>
      <w:r w:rsidRPr="0002032D">
        <w:rPr>
          <w:rFonts w:asciiTheme="majorBidi" w:eastAsia="Calibri" w:hAnsiTheme="majorBidi" w:cstheme="majorBidi"/>
          <w:sz w:val="28"/>
          <w:lang w:bidi="ar-IQ"/>
        </w:rPr>
        <w:t>1- Legislation</w:t>
      </w:r>
      <w:r>
        <w:rPr>
          <w:rFonts w:asciiTheme="majorBidi" w:eastAsia="Calibri" w:hAnsiTheme="majorBidi" w:cstheme="majorBidi"/>
          <w:sz w:val="28"/>
          <w:lang w:bidi="ar-IQ"/>
        </w:rPr>
        <w:t>s</w:t>
      </w:r>
      <w:r w:rsidRPr="0002032D">
        <w:rPr>
          <w:rFonts w:asciiTheme="majorBidi" w:eastAsia="Calibri" w:hAnsiTheme="majorBidi" w:cstheme="majorBidi"/>
          <w:sz w:val="28"/>
          <w:lang w:bidi="ar-IQ"/>
        </w:rPr>
        <w:t xml:space="preserve"> should be developed to include clear regulations for a judge’s civil liability, issue laws that allow a judge to be held accountable for his professional civil error, and clarify mechanisms for reparation for those affected by judicial errors.</w:t>
      </w:r>
    </w:p>
    <w:p w14:paraId="0971CA68" w14:textId="77777777" w:rsidR="00E4484B" w:rsidRPr="0002032D" w:rsidRDefault="00E4484B" w:rsidP="00E4484B">
      <w:pPr>
        <w:spacing w:after="0" w:line="276" w:lineRule="auto"/>
        <w:jc w:val="lowKashida"/>
        <w:rPr>
          <w:rFonts w:asciiTheme="majorBidi" w:eastAsia="Calibri" w:hAnsiTheme="majorBidi" w:cstheme="majorBidi"/>
          <w:sz w:val="28"/>
          <w:lang w:bidi="ar-IQ"/>
        </w:rPr>
      </w:pPr>
      <w:r w:rsidRPr="0002032D">
        <w:rPr>
          <w:rFonts w:asciiTheme="majorBidi" w:eastAsia="Calibri" w:hAnsiTheme="majorBidi" w:cstheme="majorBidi"/>
          <w:sz w:val="28"/>
          <w:lang w:bidi="ar-IQ"/>
        </w:rPr>
        <w:t xml:space="preserve">2- We recommend that the judges, when examining a </w:t>
      </w:r>
      <w:r>
        <w:rPr>
          <w:rFonts w:asciiTheme="majorBidi" w:eastAsia="Calibri" w:hAnsiTheme="majorBidi" w:cstheme="majorBidi"/>
          <w:sz w:val="28"/>
          <w:lang w:bidi="ar-IQ"/>
        </w:rPr>
        <w:t>civil action</w:t>
      </w:r>
      <w:r w:rsidRPr="0002032D">
        <w:rPr>
          <w:rFonts w:asciiTheme="majorBidi" w:eastAsia="Calibri" w:hAnsiTheme="majorBidi" w:cstheme="majorBidi"/>
          <w:sz w:val="28"/>
          <w:lang w:bidi="ar-IQ"/>
        </w:rPr>
        <w:t xml:space="preserve"> claiming compensation for damage suffered because of the professional judge’s error, </w:t>
      </w:r>
      <w:r>
        <w:rPr>
          <w:rFonts w:asciiTheme="majorBidi" w:eastAsia="Calibri" w:hAnsiTheme="majorBidi" w:cstheme="majorBidi"/>
          <w:sz w:val="28"/>
          <w:lang w:bidi="ar-IQ"/>
        </w:rPr>
        <w:t>enforcing</w:t>
      </w:r>
      <w:r w:rsidRPr="0002032D">
        <w:rPr>
          <w:rFonts w:asciiTheme="majorBidi" w:eastAsia="Calibri" w:hAnsiTheme="majorBidi" w:cstheme="majorBidi"/>
          <w:sz w:val="28"/>
          <w:lang w:bidi="ar-IQ"/>
        </w:rPr>
        <w:t xml:space="preserve"> the general provisions, as the absence of special provisions for holding the judge accountable is no excuse.</w:t>
      </w:r>
    </w:p>
    <w:p w14:paraId="6D6EAB1B" w14:textId="77777777" w:rsidR="00E4484B" w:rsidRPr="0002032D" w:rsidRDefault="00E4484B" w:rsidP="00E4484B">
      <w:pPr>
        <w:spacing w:after="0" w:line="276" w:lineRule="auto"/>
        <w:jc w:val="lowKashida"/>
        <w:rPr>
          <w:rFonts w:asciiTheme="majorBidi" w:eastAsia="Calibri" w:hAnsiTheme="majorBidi" w:cstheme="majorBidi"/>
          <w:sz w:val="28"/>
          <w:lang w:bidi="ar-IQ"/>
        </w:rPr>
      </w:pPr>
      <w:r w:rsidRPr="0002032D">
        <w:rPr>
          <w:rFonts w:asciiTheme="majorBidi" w:eastAsia="Calibri" w:hAnsiTheme="majorBidi" w:cstheme="majorBidi"/>
          <w:sz w:val="28"/>
          <w:lang w:bidi="ar-IQ"/>
        </w:rPr>
        <w:t>3- We recommend that the Qatari legislator introduce legal texts to oblige the Supreme Judicial Council to ensure damages that befall litigants.</w:t>
      </w:r>
    </w:p>
    <w:p w14:paraId="08286EFE" w14:textId="1236AE23" w:rsidR="00315FBE" w:rsidRDefault="00E4484B" w:rsidP="00315FBE">
      <w:pPr>
        <w:spacing w:after="0" w:line="276" w:lineRule="auto"/>
        <w:jc w:val="lowKashida"/>
        <w:rPr>
          <w:rFonts w:asciiTheme="majorBidi" w:eastAsia="Calibri" w:hAnsiTheme="majorBidi" w:cstheme="majorBidi"/>
          <w:sz w:val="28"/>
          <w:lang w:bidi="ar-IQ"/>
        </w:rPr>
      </w:pPr>
      <w:r w:rsidRPr="0002032D">
        <w:rPr>
          <w:rFonts w:asciiTheme="majorBidi" w:eastAsia="Calibri" w:hAnsiTheme="majorBidi" w:cstheme="majorBidi"/>
          <w:sz w:val="28"/>
          <w:lang w:bidi="ar-IQ"/>
        </w:rPr>
        <w:t xml:space="preserve">4- It is recommended to </w:t>
      </w:r>
      <w:r>
        <w:rPr>
          <w:rFonts w:asciiTheme="majorBidi" w:eastAsia="Calibri" w:hAnsiTheme="majorBidi" w:cstheme="majorBidi"/>
          <w:sz w:val="28"/>
          <w:lang w:bidi="ar-IQ"/>
        </w:rPr>
        <w:t>put in effect a</w:t>
      </w:r>
      <w:r w:rsidRPr="0002032D">
        <w:rPr>
          <w:rFonts w:asciiTheme="majorBidi" w:eastAsia="Calibri" w:hAnsiTheme="majorBidi" w:cstheme="majorBidi"/>
          <w:sz w:val="28"/>
          <w:lang w:bidi="ar-IQ"/>
        </w:rPr>
        <w:t xml:space="preserve"> compulsory insurance to ensure the protection of affected individuals without affecting the independence of the judiciary.</w:t>
      </w:r>
    </w:p>
    <w:p w14:paraId="5832CF06" w14:textId="77777777" w:rsidR="00315FBE" w:rsidRDefault="00315FBE" w:rsidP="00315FBE">
      <w:pPr>
        <w:spacing w:after="0" w:line="276" w:lineRule="auto"/>
        <w:jc w:val="lowKashida"/>
        <w:rPr>
          <w:rFonts w:asciiTheme="majorBidi" w:eastAsia="Calibri" w:hAnsiTheme="majorBidi" w:cstheme="majorBidi"/>
          <w:sz w:val="28"/>
          <w:lang w:bidi="ar-IQ"/>
        </w:rPr>
      </w:pPr>
    </w:p>
    <w:p w14:paraId="300CB86B" w14:textId="77777777" w:rsidR="00315FBE" w:rsidRDefault="00315FBE" w:rsidP="00315FBE">
      <w:pPr>
        <w:spacing w:after="0" w:line="276" w:lineRule="auto"/>
        <w:jc w:val="lowKashida"/>
        <w:rPr>
          <w:rFonts w:asciiTheme="majorBidi" w:eastAsia="Calibri" w:hAnsiTheme="majorBidi" w:cstheme="majorBidi"/>
          <w:sz w:val="28"/>
          <w:lang w:bidi="ar-IQ"/>
        </w:rPr>
      </w:pPr>
    </w:p>
    <w:p w14:paraId="204694FC" w14:textId="77777777" w:rsidR="00315FBE" w:rsidRPr="0002032D" w:rsidRDefault="00315FBE" w:rsidP="00315FBE">
      <w:pPr>
        <w:spacing w:after="0" w:line="276" w:lineRule="auto"/>
        <w:jc w:val="lowKashida"/>
        <w:rPr>
          <w:rFonts w:asciiTheme="majorBidi" w:eastAsia="Calibri" w:hAnsiTheme="majorBidi" w:cstheme="majorBidi"/>
          <w:sz w:val="28"/>
          <w:rtl/>
          <w:lang w:bidi="ar-IQ"/>
        </w:rPr>
      </w:pPr>
    </w:p>
    <w:p w14:paraId="27EF837C" w14:textId="77777777" w:rsidR="00E4484B" w:rsidRPr="0002032D" w:rsidRDefault="00E4484B" w:rsidP="00E4484B">
      <w:pPr>
        <w:spacing w:after="0" w:line="276" w:lineRule="auto"/>
        <w:jc w:val="lowKashida"/>
        <w:rPr>
          <w:rFonts w:asciiTheme="majorBidi" w:eastAsia="Calibri" w:hAnsiTheme="majorBidi" w:cstheme="majorBidi"/>
          <w:b/>
          <w:bCs/>
          <w:sz w:val="28"/>
          <w:lang w:bidi="ar-QA"/>
        </w:rPr>
      </w:pPr>
      <w:r w:rsidRPr="0002032D">
        <w:rPr>
          <w:rFonts w:asciiTheme="majorBidi" w:eastAsia="Calibri" w:hAnsiTheme="majorBidi" w:cstheme="majorBidi"/>
          <w:b/>
          <w:bCs/>
          <w:sz w:val="28"/>
          <w:lang w:bidi="ar-QA"/>
        </w:rPr>
        <w:lastRenderedPageBreak/>
        <w:t>Keywords:</w:t>
      </w:r>
    </w:p>
    <w:p w14:paraId="2AA3E3DA" w14:textId="11B86FA2" w:rsidR="00E4484B" w:rsidRDefault="00E4484B" w:rsidP="00E4484B">
      <w:pPr>
        <w:spacing w:after="0" w:line="276" w:lineRule="auto"/>
        <w:jc w:val="lowKashida"/>
        <w:rPr>
          <w:rFonts w:asciiTheme="majorBidi" w:eastAsia="Calibri" w:hAnsiTheme="majorBidi" w:cstheme="majorBidi"/>
          <w:sz w:val="28"/>
          <w:lang w:bidi="ar-QA"/>
        </w:rPr>
      </w:pPr>
      <w:r w:rsidRPr="0002032D">
        <w:rPr>
          <w:rFonts w:asciiTheme="majorBidi" w:eastAsia="Calibri" w:hAnsiTheme="majorBidi" w:cstheme="majorBidi"/>
          <w:sz w:val="28"/>
          <w:lang w:bidi="ar-QA"/>
        </w:rPr>
        <w:t>Judge's</w:t>
      </w:r>
      <w:r w:rsidR="00315FBE">
        <w:rPr>
          <w:rFonts w:asciiTheme="majorBidi" w:eastAsia="Calibri" w:hAnsiTheme="majorBidi" w:cstheme="majorBidi"/>
          <w:sz w:val="28"/>
          <w:lang w:bidi="ar-QA"/>
        </w:rPr>
        <w:t xml:space="preserve"> liability</w:t>
      </w:r>
      <w:r w:rsidR="00315FBE" w:rsidRPr="0002032D">
        <w:rPr>
          <w:rFonts w:asciiTheme="majorBidi" w:eastAsia="Calibri" w:hAnsiTheme="majorBidi" w:cstheme="majorBidi"/>
          <w:sz w:val="28"/>
          <w:lang w:bidi="ar-QA"/>
        </w:rPr>
        <w:t>,</w:t>
      </w:r>
      <w:r w:rsidR="00315FBE">
        <w:rPr>
          <w:rFonts w:asciiTheme="majorBidi" w:eastAsia="Calibri" w:hAnsiTheme="majorBidi" w:cstheme="majorBidi"/>
          <w:sz w:val="28"/>
          <w:lang w:bidi="ar-QA"/>
        </w:rPr>
        <w:t xml:space="preserve"> </w:t>
      </w:r>
      <w:r w:rsidR="00315FBE" w:rsidRPr="0002032D">
        <w:rPr>
          <w:rFonts w:asciiTheme="majorBidi" w:eastAsia="Calibri" w:hAnsiTheme="majorBidi" w:cstheme="majorBidi"/>
          <w:sz w:val="28"/>
          <w:lang w:bidi="ar-QA"/>
        </w:rPr>
        <w:t>judicial</w:t>
      </w:r>
      <w:r w:rsidRPr="0002032D">
        <w:rPr>
          <w:rFonts w:asciiTheme="majorBidi" w:eastAsia="Calibri" w:hAnsiTheme="majorBidi" w:cstheme="majorBidi"/>
          <w:sz w:val="28"/>
          <w:lang w:bidi="ar-QA"/>
        </w:rPr>
        <w:t xml:space="preserve"> immunity,</w:t>
      </w:r>
      <w:r w:rsidR="00315FBE">
        <w:rPr>
          <w:rFonts w:asciiTheme="majorBidi" w:eastAsia="Calibri" w:hAnsiTheme="majorBidi" w:cstheme="majorBidi"/>
          <w:sz w:val="28"/>
          <w:lang w:bidi="ar-QA"/>
        </w:rPr>
        <w:t xml:space="preserve"> </w:t>
      </w:r>
      <w:r w:rsidRPr="0002032D">
        <w:rPr>
          <w:rFonts w:asciiTheme="majorBidi" w:eastAsia="Calibri" w:hAnsiTheme="majorBidi" w:cstheme="majorBidi"/>
          <w:sz w:val="28"/>
          <w:lang w:bidi="ar-QA"/>
        </w:rPr>
        <w:t>compulsory</w:t>
      </w:r>
      <w:r w:rsidR="00315FBE">
        <w:rPr>
          <w:rFonts w:asciiTheme="majorBidi" w:eastAsia="Calibri" w:hAnsiTheme="majorBidi" w:cstheme="majorBidi"/>
          <w:sz w:val="28"/>
          <w:lang w:bidi="ar-QA"/>
        </w:rPr>
        <w:t xml:space="preserve"> </w:t>
      </w:r>
      <w:r w:rsidRPr="0002032D">
        <w:rPr>
          <w:rFonts w:asciiTheme="majorBidi" w:eastAsia="Calibri" w:hAnsiTheme="majorBidi" w:cstheme="majorBidi"/>
          <w:sz w:val="28"/>
          <w:lang w:bidi="ar-QA"/>
        </w:rPr>
        <w:t>insurance,</w:t>
      </w:r>
      <w:r w:rsidR="00315FBE">
        <w:rPr>
          <w:rFonts w:asciiTheme="majorBidi" w:eastAsia="Calibri" w:hAnsiTheme="majorBidi" w:cstheme="majorBidi"/>
          <w:sz w:val="28"/>
          <w:lang w:bidi="ar-QA"/>
        </w:rPr>
        <w:t xml:space="preserve"> </w:t>
      </w:r>
      <w:r w:rsidRPr="0002032D">
        <w:rPr>
          <w:rFonts w:asciiTheme="majorBidi" w:eastAsia="Calibri" w:hAnsiTheme="majorBidi" w:cstheme="majorBidi"/>
          <w:sz w:val="28"/>
          <w:lang w:bidi="ar-QA"/>
        </w:rPr>
        <w:t>Arab legislation</w:t>
      </w:r>
      <w:r>
        <w:rPr>
          <w:rFonts w:asciiTheme="majorBidi" w:eastAsia="Calibri" w:hAnsiTheme="majorBidi" w:cstheme="majorBidi"/>
          <w:sz w:val="28"/>
          <w:lang w:bidi="ar-QA"/>
        </w:rPr>
        <w:t>s</w:t>
      </w:r>
      <w:r w:rsidRPr="0002032D">
        <w:rPr>
          <w:rFonts w:asciiTheme="majorBidi" w:eastAsia="Calibri" w:hAnsiTheme="majorBidi" w:cstheme="majorBidi"/>
          <w:sz w:val="28"/>
          <w:lang w:bidi="ar-QA"/>
        </w:rPr>
        <w:t>,</w:t>
      </w:r>
      <w:r w:rsidR="00315FBE">
        <w:rPr>
          <w:rFonts w:asciiTheme="majorBidi" w:eastAsia="Calibri" w:hAnsiTheme="majorBidi" w:cstheme="majorBidi"/>
          <w:sz w:val="28"/>
          <w:lang w:bidi="ar-QA"/>
        </w:rPr>
        <w:t xml:space="preserve"> </w:t>
      </w:r>
      <w:r w:rsidRPr="0002032D">
        <w:rPr>
          <w:rFonts w:asciiTheme="majorBidi" w:eastAsia="Calibri" w:hAnsiTheme="majorBidi" w:cstheme="majorBidi"/>
          <w:sz w:val="28"/>
          <w:lang w:bidi="ar-QA"/>
        </w:rPr>
        <w:t>judicial errors.</w:t>
      </w:r>
    </w:p>
    <w:p w14:paraId="116344E9" w14:textId="77777777" w:rsidR="00E4484B" w:rsidRDefault="00E4484B" w:rsidP="00E4484B">
      <w:pPr>
        <w:bidi/>
        <w:spacing w:after="0" w:line="276" w:lineRule="auto"/>
        <w:jc w:val="lowKashida"/>
        <w:rPr>
          <w:rFonts w:asciiTheme="majorBidi" w:eastAsia="Calibri" w:hAnsiTheme="majorBidi" w:cstheme="majorBidi"/>
          <w:sz w:val="28"/>
          <w:lang w:bidi="ar-QA"/>
        </w:rPr>
      </w:pPr>
    </w:p>
    <w:p w14:paraId="6FCA9569" w14:textId="6C68F3F1" w:rsidR="000750BE" w:rsidRPr="000750BE" w:rsidRDefault="000750BE" w:rsidP="00E4484B">
      <w:pPr>
        <w:bidi/>
        <w:spacing w:after="0" w:line="276" w:lineRule="auto"/>
        <w:jc w:val="lowKashida"/>
        <w:rPr>
          <w:rFonts w:ascii="Simplified Arabic" w:eastAsia="Calibri" w:hAnsi="Simplified Arabic"/>
          <w:b/>
          <w:bCs/>
          <w:sz w:val="28"/>
          <w:rtl/>
          <w:lang w:bidi="ar-QA"/>
        </w:rPr>
      </w:pPr>
      <w:r w:rsidRPr="000750BE">
        <w:rPr>
          <w:rFonts w:ascii="Simplified Arabic" w:eastAsia="Calibri" w:hAnsi="Simplified Arabic"/>
          <w:b/>
          <w:bCs/>
          <w:sz w:val="28"/>
          <w:rtl/>
          <w:lang w:bidi="ar-QA"/>
        </w:rPr>
        <w:t>ملخص</w:t>
      </w:r>
      <w:r w:rsidR="00AD01AC">
        <w:rPr>
          <w:rFonts w:ascii="Simplified Arabic" w:eastAsia="Calibri" w:hAnsi="Simplified Arabic"/>
          <w:b/>
          <w:bCs/>
          <w:sz w:val="28"/>
          <w:lang w:bidi="ar-QA"/>
        </w:rPr>
        <w:t>:</w:t>
      </w:r>
    </w:p>
    <w:p w14:paraId="1A0AAFB9" w14:textId="717C197C" w:rsidR="00BD2EC0" w:rsidRDefault="000750BE" w:rsidP="00062720">
      <w:pPr>
        <w:bidi/>
        <w:spacing w:after="0" w:line="276" w:lineRule="auto"/>
        <w:jc w:val="lowKashida"/>
        <w:rPr>
          <w:rFonts w:ascii="Simplified Arabic" w:eastAsia="Calibri" w:hAnsi="Simplified Arabic"/>
          <w:sz w:val="28"/>
          <w:rtl/>
          <w:lang w:bidi="ar-QA"/>
        </w:rPr>
      </w:pPr>
      <w:r w:rsidRPr="00BD2EC0">
        <w:rPr>
          <w:rFonts w:ascii="Simplified Arabic" w:eastAsia="Calibri" w:hAnsi="Simplified Arabic"/>
          <w:b/>
          <w:bCs/>
          <w:sz w:val="28"/>
          <w:rtl/>
          <w:lang w:bidi="ar-QA"/>
        </w:rPr>
        <w:t>موضوع البحث وإشكاليته:</w:t>
      </w:r>
      <w:r w:rsidRPr="001B47F5">
        <w:rPr>
          <w:rFonts w:ascii="Simplified Arabic" w:eastAsia="Calibri" w:hAnsi="Simplified Arabic"/>
          <w:sz w:val="28"/>
          <w:rtl/>
          <w:lang w:bidi="ar-QA"/>
        </w:rPr>
        <w:t xml:space="preserve"> </w:t>
      </w:r>
      <w:r w:rsidR="008A50C2">
        <w:rPr>
          <w:rFonts w:ascii="Simplified Arabic" w:eastAsia="Calibri" w:hAnsi="Simplified Arabic" w:hint="cs"/>
          <w:sz w:val="28"/>
          <w:rtl/>
          <w:lang w:bidi="ar-QA"/>
        </w:rPr>
        <w:t xml:space="preserve"> </w:t>
      </w:r>
    </w:p>
    <w:p w14:paraId="49D2D7BA" w14:textId="629F72F9" w:rsidR="000750BE" w:rsidRPr="001B47F5" w:rsidRDefault="000750BE" w:rsidP="00062720">
      <w:pPr>
        <w:bidi/>
        <w:spacing w:after="0" w:line="276" w:lineRule="auto"/>
        <w:jc w:val="lowKashida"/>
        <w:rPr>
          <w:rFonts w:ascii="Simplified Arabic" w:eastAsia="Calibri" w:hAnsi="Simplified Arabic"/>
          <w:sz w:val="28"/>
          <w:rtl/>
          <w:lang w:bidi="ar-QA"/>
        </w:rPr>
      </w:pPr>
      <w:r w:rsidRPr="001B47F5">
        <w:rPr>
          <w:rFonts w:ascii="Simplified Arabic" w:eastAsia="Calibri" w:hAnsi="Simplified Arabic"/>
          <w:sz w:val="28"/>
          <w:rtl/>
          <w:lang w:bidi="ar-QA"/>
        </w:rPr>
        <w:t xml:space="preserve">يتناول البحث </w:t>
      </w:r>
      <w:r w:rsidRPr="001B47F5">
        <w:rPr>
          <w:rFonts w:ascii="Simplified Arabic" w:eastAsia="Calibri" w:hAnsi="Simplified Arabic" w:hint="cs"/>
          <w:sz w:val="28"/>
          <w:rtl/>
          <w:lang w:bidi="ar-QA"/>
        </w:rPr>
        <w:t>محل الدراسة</w:t>
      </w:r>
      <w:r w:rsidRPr="001B47F5">
        <w:rPr>
          <w:rFonts w:ascii="Simplified Arabic" w:eastAsia="Calibri" w:hAnsi="Simplified Arabic"/>
          <w:sz w:val="28"/>
          <w:rtl/>
          <w:lang w:bidi="ar-QA"/>
        </w:rPr>
        <w:t xml:space="preserve"> "الجديد في إشكاليات المسؤولية المدنية للقاضي"، حيث </w:t>
      </w:r>
      <w:r w:rsidRPr="001B47F5">
        <w:rPr>
          <w:rFonts w:ascii="Simplified Arabic" w:eastAsia="Calibri" w:hAnsi="Simplified Arabic" w:hint="cs"/>
          <w:sz w:val="28"/>
          <w:rtl/>
          <w:lang w:bidi="ar-QA"/>
        </w:rPr>
        <w:t>نستعرض فيه</w:t>
      </w:r>
      <w:r w:rsidRPr="001B47F5">
        <w:rPr>
          <w:rFonts w:ascii="Simplified Arabic" w:eastAsia="Calibri" w:hAnsi="Simplified Arabic"/>
          <w:sz w:val="28"/>
          <w:rtl/>
          <w:lang w:bidi="ar-QA"/>
        </w:rPr>
        <w:t xml:space="preserve"> مدى إمكانية </w:t>
      </w:r>
      <w:r w:rsidRPr="001B47F5">
        <w:rPr>
          <w:rFonts w:ascii="Simplified Arabic" w:eastAsia="Calibri" w:hAnsi="Simplified Arabic" w:hint="cs"/>
          <w:sz w:val="28"/>
          <w:rtl/>
          <w:lang w:bidi="ar-QA"/>
        </w:rPr>
        <w:t>الرجوع على القاضي</w:t>
      </w:r>
      <w:r w:rsidRPr="001B47F5">
        <w:rPr>
          <w:rFonts w:ascii="Simplified Arabic" w:eastAsia="Calibri" w:hAnsi="Simplified Arabic"/>
          <w:sz w:val="28"/>
          <w:rtl/>
          <w:lang w:bidi="ar-QA"/>
        </w:rPr>
        <w:t xml:space="preserve"> مدنياً عن الأخطاء الجسيمة، خاصة في ظل تطور التكنولوجيا الحديثة. يشمل البحث موقف المشرع القطري من هذه الإشكالية مقارنة ببعض التشريعات العربية الأخرى</w:t>
      </w:r>
      <w:r w:rsidR="001B47F5" w:rsidRPr="001B47F5">
        <w:rPr>
          <w:rFonts w:ascii="Simplified Arabic" w:eastAsia="Calibri" w:hAnsi="Simplified Arabic" w:hint="cs"/>
          <w:sz w:val="28"/>
          <w:rtl/>
          <w:lang w:bidi="ar-QA"/>
        </w:rPr>
        <w:t xml:space="preserve"> التي يسمح نظامها القضائي باختصام القاضي عن خطئه المهني.</w:t>
      </w:r>
    </w:p>
    <w:p w14:paraId="38AADAB4" w14:textId="77777777" w:rsidR="000750BE" w:rsidRPr="000750BE" w:rsidRDefault="000750BE" w:rsidP="00062720">
      <w:pPr>
        <w:bidi/>
        <w:spacing w:after="0" w:line="276" w:lineRule="auto"/>
        <w:jc w:val="lowKashida"/>
        <w:rPr>
          <w:rFonts w:ascii="Simplified Arabic" w:eastAsia="Calibri" w:hAnsi="Simplified Arabic"/>
          <w:b/>
          <w:bCs/>
          <w:sz w:val="28"/>
          <w:rtl/>
          <w:lang w:bidi="ar-QA"/>
        </w:rPr>
      </w:pPr>
    </w:p>
    <w:p w14:paraId="2762176F" w14:textId="77777777" w:rsidR="00BD2EC0" w:rsidRDefault="000750BE" w:rsidP="00062720">
      <w:pPr>
        <w:bidi/>
        <w:spacing w:after="0" w:line="276" w:lineRule="auto"/>
        <w:jc w:val="lowKashida"/>
        <w:rPr>
          <w:rFonts w:ascii="Simplified Arabic" w:eastAsia="Calibri" w:hAnsi="Simplified Arabic"/>
          <w:b/>
          <w:bCs/>
          <w:sz w:val="28"/>
          <w:rtl/>
          <w:lang w:bidi="ar-QA"/>
        </w:rPr>
      </w:pPr>
      <w:r w:rsidRPr="000750BE">
        <w:rPr>
          <w:rFonts w:ascii="Simplified Arabic" w:eastAsia="Calibri" w:hAnsi="Simplified Arabic"/>
          <w:b/>
          <w:bCs/>
          <w:sz w:val="28"/>
          <w:rtl/>
          <w:lang w:bidi="ar-QA"/>
        </w:rPr>
        <w:t>أهداف البحث ونطاقه:</w:t>
      </w:r>
    </w:p>
    <w:p w14:paraId="0D9506F5" w14:textId="5C89A3E9" w:rsidR="000750BE" w:rsidRPr="000750BE" w:rsidRDefault="000750BE" w:rsidP="00062720">
      <w:pPr>
        <w:bidi/>
        <w:spacing w:after="0" w:line="276" w:lineRule="auto"/>
        <w:jc w:val="lowKashida"/>
        <w:rPr>
          <w:rFonts w:ascii="Simplified Arabic" w:eastAsia="Calibri" w:hAnsi="Simplified Arabic"/>
          <w:b/>
          <w:bCs/>
          <w:sz w:val="28"/>
          <w:rtl/>
          <w:lang w:bidi="ar-QA"/>
        </w:rPr>
      </w:pPr>
      <w:r w:rsidRPr="00BD2EC0">
        <w:rPr>
          <w:rFonts w:ascii="Simplified Arabic" w:eastAsia="Calibri" w:hAnsi="Simplified Arabic"/>
          <w:sz w:val="28"/>
          <w:rtl/>
          <w:lang w:bidi="ar-QA"/>
        </w:rPr>
        <w:t xml:space="preserve">يهدف البحث إلى توضيح جوانب المسؤولية المدنية للقاضي ومدى إمكانية </w:t>
      </w:r>
      <w:r w:rsidR="001B47F5" w:rsidRPr="00BD2EC0">
        <w:rPr>
          <w:rFonts w:ascii="Simplified Arabic" w:eastAsia="Calibri" w:hAnsi="Simplified Arabic" w:hint="cs"/>
          <w:sz w:val="28"/>
          <w:rtl/>
          <w:lang w:bidi="ar-QA"/>
        </w:rPr>
        <w:t>الرجوع على القاضي</w:t>
      </w:r>
      <w:r w:rsidRPr="00BD2EC0">
        <w:rPr>
          <w:rFonts w:ascii="Simplified Arabic" w:eastAsia="Calibri" w:hAnsi="Simplified Arabic"/>
          <w:sz w:val="28"/>
          <w:rtl/>
          <w:lang w:bidi="ar-QA"/>
        </w:rPr>
        <w:t xml:space="preserve"> </w:t>
      </w:r>
      <w:r w:rsidR="001B47F5" w:rsidRPr="00BD2EC0">
        <w:rPr>
          <w:rFonts w:ascii="Simplified Arabic" w:eastAsia="Calibri" w:hAnsi="Simplified Arabic" w:hint="cs"/>
          <w:sz w:val="28"/>
          <w:rtl/>
          <w:lang w:bidi="ar-QA"/>
        </w:rPr>
        <w:t>بسبب</w:t>
      </w:r>
      <w:r w:rsidRPr="00BD2EC0">
        <w:rPr>
          <w:rFonts w:ascii="Simplified Arabic" w:eastAsia="Calibri" w:hAnsi="Simplified Arabic"/>
          <w:sz w:val="28"/>
          <w:rtl/>
          <w:lang w:bidi="ar-QA"/>
        </w:rPr>
        <w:t xml:space="preserve"> الأخطاء المهنية</w:t>
      </w:r>
      <w:r w:rsidR="001B47F5" w:rsidRPr="00BD2EC0">
        <w:rPr>
          <w:rFonts w:ascii="Simplified Arabic" w:eastAsia="Calibri" w:hAnsi="Simplified Arabic" w:hint="cs"/>
          <w:sz w:val="28"/>
          <w:rtl/>
          <w:lang w:bidi="ar-QA"/>
        </w:rPr>
        <w:t xml:space="preserve"> في القانون القطري</w:t>
      </w:r>
      <w:r w:rsidRPr="00BD2EC0">
        <w:rPr>
          <w:rFonts w:ascii="Simplified Arabic" w:eastAsia="Calibri" w:hAnsi="Simplified Arabic"/>
          <w:sz w:val="28"/>
          <w:rtl/>
          <w:lang w:bidi="ar-QA"/>
        </w:rPr>
        <w:t xml:space="preserve">، سواء كانت ناتجة عن استخدامه للتكنولوجيا الحديثة أو عن أخطاء يرتكبها هو أو من يقومون بتنفيذ أوامره. </w:t>
      </w:r>
      <w:r w:rsidR="00BD2EC0" w:rsidRPr="00BD2EC0">
        <w:rPr>
          <w:rFonts w:ascii="Simplified Arabic" w:eastAsia="Calibri" w:hAnsi="Simplified Arabic" w:hint="cs"/>
          <w:sz w:val="28"/>
          <w:rtl/>
          <w:lang w:bidi="ar-QA"/>
        </w:rPr>
        <w:t>و</w:t>
      </w:r>
      <w:r w:rsidRPr="00BD2EC0">
        <w:rPr>
          <w:rFonts w:ascii="Simplified Arabic" w:eastAsia="Calibri" w:hAnsi="Simplified Arabic"/>
          <w:sz w:val="28"/>
          <w:rtl/>
          <w:lang w:bidi="ar-QA"/>
        </w:rPr>
        <w:t>يركز البحث على تحليل التشريعات المختلفة ومواقف الفقهاء والأحكام القضائية ذات الصلة</w:t>
      </w:r>
      <w:r w:rsidRPr="00BD2EC0">
        <w:rPr>
          <w:rFonts w:ascii="Simplified Arabic" w:eastAsia="Calibri" w:hAnsi="Simplified Arabic"/>
          <w:sz w:val="28"/>
          <w:lang w:bidi="ar-QA"/>
        </w:rPr>
        <w:t>.</w:t>
      </w:r>
    </w:p>
    <w:p w14:paraId="29389722" w14:textId="77777777" w:rsidR="000750BE" w:rsidRPr="000750BE" w:rsidRDefault="000750BE" w:rsidP="00062720">
      <w:pPr>
        <w:bidi/>
        <w:spacing w:after="0" w:line="276" w:lineRule="auto"/>
        <w:jc w:val="lowKashida"/>
        <w:rPr>
          <w:rFonts w:ascii="Simplified Arabic" w:eastAsia="Calibri" w:hAnsi="Simplified Arabic"/>
          <w:b/>
          <w:bCs/>
          <w:sz w:val="28"/>
          <w:rtl/>
          <w:lang w:bidi="ar-QA"/>
        </w:rPr>
      </w:pPr>
    </w:p>
    <w:p w14:paraId="29610F50" w14:textId="77777777" w:rsidR="00BD2EC0" w:rsidRDefault="000750BE" w:rsidP="00062720">
      <w:pPr>
        <w:bidi/>
        <w:spacing w:after="0" w:line="276" w:lineRule="auto"/>
        <w:jc w:val="lowKashida"/>
        <w:rPr>
          <w:rFonts w:ascii="Simplified Arabic" w:eastAsia="Calibri" w:hAnsi="Simplified Arabic"/>
          <w:b/>
          <w:bCs/>
          <w:sz w:val="28"/>
          <w:rtl/>
          <w:lang w:bidi="ar-QA"/>
        </w:rPr>
      </w:pPr>
      <w:r w:rsidRPr="000750BE">
        <w:rPr>
          <w:rFonts w:ascii="Simplified Arabic" w:eastAsia="Calibri" w:hAnsi="Simplified Arabic"/>
          <w:b/>
          <w:bCs/>
          <w:sz w:val="28"/>
          <w:rtl/>
          <w:lang w:bidi="ar-QA"/>
        </w:rPr>
        <w:t xml:space="preserve">منهجية البحث: </w:t>
      </w:r>
    </w:p>
    <w:p w14:paraId="7B0ABAAE" w14:textId="2A7357EE" w:rsidR="000750BE" w:rsidRPr="000750BE" w:rsidRDefault="00BD2EC0" w:rsidP="00062720">
      <w:pPr>
        <w:bidi/>
        <w:spacing w:after="0" w:line="276" w:lineRule="auto"/>
        <w:jc w:val="lowKashida"/>
        <w:rPr>
          <w:rFonts w:ascii="Simplified Arabic" w:eastAsia="Calibri" w:hAnsi="Simplified Arabic"/>
          <w:b/>
          <w:bCs/>
          <w:sz w:val="28"/>
          <w:rtl/>
          <w:lang w:bidi="ar-QA"/>
        </w:rPr>
      </w:pPr>
      <w:r>
        <w:rPr>
          <w:rFonts w:ascii="Simplified Arabic" w:eastAsia="Calibri" w:hAnsi="Simplified Arabic" w:hint="cs"/>
          <w:sz w:val="28"/>
          <w:rtl/>
          <w:lang w:bidi="ar-QA"/>
        </w:rPr>
        <w:t>نتبع في هذا</w:t>
      </w:r>
      <w:r w:rsidR="000750BE" w:rsidRPr="00BD2EC0">
        <w:rPr>
          <w:rFonts w:ascii="Simplified Arabic" w:eastAsia="Calibri" w:hAnsi="Simplified Arabic"/>
          <w:sz w:val="28"/>
          <w:rtl/>
          <w:lang w:bidi="ar-QA"/>
        </w:rPr>
        <w:t xml:space="preserve"> البحث المنهج التحليلي </w:t>
      </w:r>
      <w:r w:rsidRPr="00BD2EC0">
        <w:rPr>
          <w:rFonts w:ascii="Simplified Arabic" w:eastAsia="Calibri" w:hAnsi="Simplified Arabic" w:hint="cs"/>
          <w:sz w:val="28"/>
          <w:rtl/>
          <w:lang w:bidi="ar-QA"/>
        </w:rPr>
        <w:t>والوصفي</w:t>
      </w:r>
      <w:r w:rsidR="000750BE" w:rsidRPr="00BD2EC0">
        <w:rPr>
          <w:rFonts w:ascii="Simplified Arabic" w:eastAsia="Calibri" w:hAnsi="Simplified Arabic"/>
          <w:sz w:val="28"/>
          <w:rtl/>
          <w:lang w:bidi="ar-QA"/>
        </w:rPr>
        <w:t xml:space="preserve">، حيث </w:t>
      </w:r>
      <w:r w:rsidRPr="00BD2EC0">
        <w:rPr>
          <w:rFonts w:ascii="Simplified Arabic" w:eastAsia="Calibri" w:hAnsi="Simplified Arabic" w:hint="cs"/>
          <w:sz w:val="28"/>
          <w:rtl/>
          <w:lang w:bidi="ar-QA"/>
        </w:rPr>
        <w:t>ن</w:t>
      </w:r>
      <w:r w:rsidR="000750BE" w:rsidRPr="00BD2EC0">
        <w:rPr>
          <w:rFonts w:ascii="Simplified Arabic" w:eastAsia="Calibri" w:hAnsi="Simplified Arabic"/>
          <w:sz w:val="28"/>
          <w:rtl/>
          <w:lang w:bidi="ar-QA"/>
        </w:rPr>
        <w:t>قوم بتحليل النصوص القانونية وتفسيرها، مع الاستعانة بآراء الفقهاء والأحكام القضائية إن أمكن</w:t>
      </w:r>
      <w:r w:rsidR="000750BE" w:rsidRPr="00BD2EC0">
        <w:rPr>
          <w:rFonts w:ascii="Simplified Arabic" w:eastAsia="Calibri" w:hAnsi="Simplified Arabic"/>
          <w:sz w:val="28"/>
          <w:lang w:bidi="ar-QA"/>
        </w:rPr>
        <w:t>.</w:t>
      </w:r>
    </w:p>
    <w:p w14:paraId="65A8A26A" w14:textId="77777777" w:rsidR="000750BE" w:rsidRDefault="000750BE" w:rsidP="00062720">
      <w:pPr>
        <w:bidi/>
        <w:spacing w:after="0" w:line="276" w:lineRule="auto"/>
        <w:jc w:val="lowKashida"/>
        <w:rPr>
          <w:rFonts w:ascii="Simplified Arabic" w:eastAsia="Calibri" w:hAnsi="Simplified Arabic"/>
          <w:b/>
          <w:bCs/>
          <w:sz w:val="28"/>
          <w:lang w:bidi="ar-QA"/>
        </w:rPr>
      </w:pPr>
    </w:p>
    <w:p w14:paraId="372503CE" w14:textId="77777777" w:rsidR="00285A3A" w:rsidRDefault="00285A3A" w:rsidP="00285A3A">
      <w:pPr>
        <w:bidi/>
        <w:spacing w:after="0" w:line="276" w:lineRule="auto"/>
        <w:jc w:val="lowKashida"/>
        <w:rPr>
          <w:rFonts w:ascii="Simplified Arabic" w:eastAsia="Calibri" w:hAnsi="Simplified Arabic"/>
          <w:b/>
          <w:bCs/>
          <w:sz w:val="28"/>
          <w:lang w:bidi="ar-QA"/>
        </w:rPr>
      </w:pPr>
    </w:p>
    <w:p w14:paraId="507A15BB" w14:textId="77777777" w:rsidR="00285A3A" w:rsidRPr="000750BE" w:rsidRDefault="00285A3A" w:rsidP="00285A3A">
      <w:pPr>
        <w:bidi/>
        <w:spacing w:after="0" w:line="276" w:lineRule="auto"/>
        <w:jc w:val="lowKashida"/>
        <w:rPr>
          <w:rFonts w:ascii="Simplified Arabic" w:eastAsia="Calibri" w:hAnsi="Simplified Arabic"/>
          <w:b/>
          <w:bCs/>
          <w:sz w:val="28"/>
          <w:rtl/>
          <w:lang w:bidi="ar-QA"/>
        </w:rPr>
      </w:pPr>
    </w:p>
    <w:p w14:paraId="6A760358" w14:textId="26010E71" w:rsidR="000750BE" w:rsidRPr="000750BE" w:rsidRDefault="000750BE" w:rsidP="00062720">
      <w:pPr>
        <w:bidi/>
        <w:spacing w:after="0" w:line="276" w:lineRule="auto"/>
        <w:jc w:val="lowKashida"/>
        <w:rPr>
          <w:rFonts w:ascii="Simplified Arabic" w:eastAsia="Calibri" w:hAnsi="Simplified Arabic"/>
          <w:b/>
          <w:bCs/>
          <w:sz w:val="28"/>
          <w:rtl/>
          <w:lang w:bidi="ar-QA"/>
        </w:rPr>
      </w:pPr>
      <w:r w:rsidRPr="000750BE">
        <w:rPr>
          <w:rFonts w:ascii="Simplified Arabic" w:eastAsia="Calibri" w:hAnsi="Simplified Arabic"/>
          <w:b/>
          <w:bCs/>
          <w:sz w:val="28"/>
          <w:rtl/>
          <w:lang w:bidi="ar-QA"/>
        </w:rPr>
        <w:lastRenderedPageBreak/>
        <w:t>أهم المحاور</w:t>
      </w:r>
      <w:r w:rsidRPr="000750BE">
        <w:rPr>
          <w:rFonts w:ascii="Simplified Arabic" w:eastAsia="Calibri" w:hAnsi="Simplified Arabic"/>
          <w:b/>
          <w:bCs/>
          <w:sz w:val="28"/>
          <w:lang w:bidi="ar-QA"/>
        </w:rPr>
        <w:t>:</w:t>
      </w:r>
    </w:p>
    <w:p w14:paraId="6D2DCFC4" w14:textId="41BAD8CB" w:rsidR="00F11EDC" w:rsidRPr="00BD2EC0" w:rsidRDefault="000750BE" w:rsidP="00062720">
      <w:pPr>
        <w:bidi/>
        <w:spacing w:after="0" w:line="276" w:lineRule="auto"/>
        <w:jc w:val="lowKashida"/>
        <w:rPr>
          <w:rFonts w:ascii="Simplified Arabic" w:eastAsia="Calibri" w:hAnsi="Simplified Arabic"/>
          <w:sz w:val="28"/>
          <w:rtl/>
          <w:lang w:bidi="ar-QA"/>
        </w:rPr>
      </w:pPr>
      <w:r w:rsidRPr="00BD2EC0">
        <w:rPr>
          <w:rFonts w:ascii="Simplified Arabic" w:eastAsia="Calibri" w:hAnsi="Simplified Arabic"/>
          <w:sz w:val="28"/>
          <w:rtl/>
          <w:lang w:bidi="ar-QA"/>
        </w:rPr>
        <w:t xml:space="preserve">الحصانة كعائق دون </w:t>
      </w:r>
      <w:r w:rsidR="00BD2EC0" w:rsidRPr="00BD2EC0">
        <w:rPr>
          <w:rFonts w:ascii="Simplified Arabic" w:eastAsia="Calibri" w:hAnsi="Simplified Arabic" w:hint="cs"/>
          <w:sz w:val="28"/>
          <w:rtl/>
          <w:lang w:bidi="ar-QA"/>
        </w:rPr>
        <w:t>مساءلة</w:t>
      </w:r>
      <w:r w:rsidRPr="00BD2EC0">
        <w:rPr>
          <w:rFonts w:ascii="Simplified Arabic" w:eastAsia="Calibri" w:hAnsi="Simplified Arabic"/>
          <w:sz w:val="28"/>
          <w:rtl/>
          <w:lang w:bidi="ar-QA"/>
        </w:rPr>
        <w:t xml:space="preserve"> القاضي</w:t>
      </w:r>
      <w:r w:rsidR="00BD2EC0" w:rsidRPr="00BD2EC0">
        <w:rPr>
          <w:rFonts w:ascii="Simplified Arabic" w:eastAsia="Calibri" w:hAnsi="Simplified Arabic" w:hint="cs"/>
          <w:sz w:val="28"/>
          <w:rtl/>
          <w:lang w:bidi="ar-QA"/>
        </w:rPr>
        <w:t xml:space="preserve"> كما أن نصوص القانون تمنع الرجوع على القاضي كما أننا سنبين</w:t>
      </w:r>
      <w:r w:rsidRPr="00BD2EC0">
        <w:rPr>
          <w:rFonts w:ascii="Simplified Arabic" w:eastAsia="Calibri" w:hAnsi="Simplified Arabic"/>
          <w:sz w:val="28"/>
          <w:rtl/>
          <w:lang w:bidi="ar-QA"/>
        </w:rPr>
        <w:t xml:space="preserve"> مبررات الحصانة وحساسية منصب القاضي</w:t>
      </w:r>
      <w:r w:rsidR="00BD2EC0" w:rsidRPr="00BD2EC0">
        <w:rPr>
          <w:rFonts w:ascii="Simplified Arabic" w:eastAsia="Calibri" w:hAnsi="Simplified Arabic" w:hint="cs"/>
          <w:sz w:val="28"/>
          <w:rtl/>
          <w:lang w:bidi="ar-QA"/>
        </w:rPr>
        <w:t xml:space="preserve">، كما تمت مناقشة فكرة </w:t>
      </w:r>
      <w:r w:rsidRPr="00BD2EC0">
        <w:rPr>
          <w:rFonts w:ascii="Simplified Arabic" w:eastAsia="Calibri" w:hAnsi="Simplified Arabic"/>
          <w:sz w:val="28"/>
          <w:rtl/>
          <w:lang w:bidi="ar-QA"/>
        </w:rPr>
        <w:t>التأمين الإجباري على المجلس الأعلى للقضاء</w:t>
      </w:r>
      <w:r w:rsidR="00BD2EC0" w:rsidRPr="00BD2EC0">
        <w:rPr>
          <w:rFonts w:ascii="Simplified Arabic" w:eastAsia="Calibri" w:hAnsi="Simplified Arabic" w:hint="cs"/>
          <w:sz w:val="28"/>
          <w:rtl/>
          <w:lang w:bidi="ar-QA"/>
        </w:rPr>
        <w:t>، ومدى فعاليتها وتعتبر من</w:t>
      </w:r>
      <w:r w:rsidRPr="00BD2EC0">
        <w:rPr>
          <w:rFonts w:ascii="Simplified Arabic" w:eastAsia="Calibri" w:hAnsi="Simplified Arabic"/>
          <w:sz w:val="28"/>
          <w:rtl/>
          <w:lang w:bidi="ar-QA"/>
        </w:rPr>
        <w:t xml:space="preserve"> </w:t>
      </w:r>
      <w:r w:rsidR="00BD2EC0" w:rsidRPr="00BD2EC0">
        <w:rPr>
          <w:rFonts w:ascii="Simplified Arabic" w:eastAsia="Calibri" w:hAnsi="Simplified Arabic" w:hint="cs"/>
          <w:sz w:val="28"/>
          <w:rtl/>
          <w:lang w:bidi="ar-QA"/>
        </w:rPr>
        <w:t>ال</w:t>
      </w:r>
      <w:r w:rsidRPr="00BD2EC0">
        <w:rPr>
          <w:rFonts w:ascii="Simplified Arabic" w:eastAsia="Calibri" w:hAnsi="Simplified Arabic"/>
          <w:sz w:val="28"/>
          <w:rtl/>
          <w:lang w:bidi="ar-QA"/>
        </w:rPr>
        <w:t xml:space="preserve">طرق </w:t>
      </w:r>
      <w:r w:rsidR="00BD2EC0" w:rsidRPr="00BD2EC0">
        <w:rPr>
          <w:rFonts w:ascii="Simplified Arabic" w:eastAsia="Calibri" w:hAnsi="Simplified Arabic" w:hint="cs"/>
          <w:sz w:val="28"/>
          <w:rtl/>
          <w:lang w:bidi="ar-QA"/>
        </w:rPr>
        <w:t>ال</w:t>
      </w:r>
      <w:r w:rsidRPr="00BD2EC0">
        <w:rPr>
          <w:rFonts w:ascii="Simplified Arabic" w:eastAsia="Calibri" w:hAnsi="Simplified Arabic"/>
          <w:sz w:val="28"/>
          <w:rtl/>
          <w:lang w:bidi="ar-QA"/>
        </w:rPr>
        <w:t xml:space="preserve">بديلة </w:t>
      </w:r>
      <w:r w:rsidR="00BD2EC0" w:rsidRPr="00BD2EC0">
        <w:rPr>
          <w:rFonts w:ascii="Simplified Arabic" w:eastAsia="Calibri" w:hAnsi="Simplified Arabic" w:hint="cs"/>
          <w:sz w:val="28"/>
          <w:rtl/>
          <w:lang w:bidi="ar-QA"/>
        </w:rPr>
        <w:t>لضمان استيفاء الحقوق</w:t>
      </w:r>
      <w:r w:rsidRPr="00BD2EC0">
        <w:rPr>
          <w:rFonts w:ascii="Simplified Arabic" w:eastAsia="Calibri" w:hAnsi="Simplified Arabic"/>
          <w:sz w:val="28"/>
          <w:rtl/>
          <w:lang w:bidi="ar-QA"/>
        </w:rPr>
        <w:t xml:space="preserve"> </w:t>
      </w:r>
      <w:r w:rsidR="00BD2EC0" w:rsidRPr="00BD2EC0">
        <w:rPr>
          <w:rFonts w:ascii="Simplified Arabic" w:eastAsia="Calibri" w:hAnsi="Simplified Arabic" w:hint="cs"/>
          <w:sz w:val="28"/>
          <w:rtl/>
          <w:lang w:bidi="ar-QA"/>
        </w:rPr>
        <w:t>مع ما يتطاب</w:t>
      </w:r>
      <w:r w:rsidR="00BD2EC0" w:rsidRPr="00BD2EC0">
        <w:rPr>
          <w:rFonts w:ascii="Simplified Arabic" w:eastAsia="Calibri" w:hAnsi="Simplified Arabic" w:hint="eastAsia"/>
          <w:sz w:val="28"/>
          <w:rtl/>
          <w:lang w:bidi="ar-QA"/>
        </w:rPr>
        <w:t>ق</w:t>
      </w:r>
      <w:r w:rsidR="00BD2EC0" w:rsidRPr="00BD2EC0">
        <w:rPr>
          <w:rFonts w:ascii="Simplified Arabic" w:eastAsia="Calibri" w:hAnsi="Simplified Arabic" w:hint="cs"/>
          <w:sz w:val="28"/>
          <w:rtl/>
          <w:lang w:bidi="ar-QA"/>
        </w:rPr>
        <w:t xml:space="preserve"> مع مبادئ العدالة مبينين</w:t>
      </w:r>
      <w:r w:rsidRPr="00BD2EC0">
        <w:rPr>
          <w:rFonts w:ascii="Simplified Arabic" w:eastAsia="Calibri" w:hAnsi="Simplified Arabic"/>
          <w:sz w:val="28"/>
          <w:rtl/>
          <w:lang w:bidi="ar-QA"/>
        </w:rPr>
        <w:t xml:space="preserve"> مدى ملائمة فكرة التأمين الإجباري</w:t>
      </w:r>
      <w:r w:rsidRPr="00BD2EC0">
        <w:rPr>
          <w:rFonts w:ascii="Simplified Arabic" w:eastAsia="Calibri" w:hAnsi="Simplified Arabic"/>
          <w:sz w:val="28"/>
          <w:lang w:bidi="ar-QA"/>
        </w:rPr>
        <w:t>.</w:t>
      </w:r>
    </w:p>
    <w:p w14:paraId="0120C1FD" w14:textId="77777777" w:rsidR="00BD2EC0" w:rsidRDefault="000750BE" w:rsidP="00062720">
      <w:pPr>
        <w:bidi/>
        <w:spacing w:after="0" w:line="276" w:lineRule="auto"/>
        <w:jc w:val="lowKashida"/>
        <w:rPr>
          <w:rFonts w:ascii="Simplified Arabic" w:eastAsia="Calibri" w:hAnsi="Simplified Arabic"/>
          <w:b/>
          <w:bCs/>
          <w:sz w:val="28"/>
          <w:rtl/>
          <w:lang w:bidi="ar-QA"/>
        </w:rPr>
      </w:pPr>
      <w:r w:rsidRPr="000750BE">
        <w:rPr>
          <w:rFonts w:ascii="Simplified Arabic" w:eastAsia="Calibri" w:hAnsi="Simplified Arabic"/>
          <w:b/>
          <w:bCs/>
          <w:sz w:val="28"/>
          <w:rtl/>
          <w:lang w:bidi="ar-QA"/>
        </w:rPr>
        <w:t xml:space="preserve">أهم النتائج والتوصيات: </w:t>
      </w:r>
    </w:p>
    <w:p w14:paraId="35A3663B" w14:textId="7537B412" w:rsidR="00040DA9" w:rsidRDefault="00040DA9" w:rsidP="00062720">
      <w:pPr>
        <w:bidi/>
        <w:spacing w:after="0" w:line="276" w:lineRule="auto"/>
        <w:jc w:val="lowKashida"/>
        <w:rPr>
          <w:rFonts w:ascii="Simplified Arabic" w:eastAsia="Calibri" w:hAnsi="Simplified Arabic"/>
          <w:b/>
          <w:bCs/>
          <w:sz w:val="28"/>
          <w:rtl/>
          <w:lang w:bidi="ar-QA"/>
        </w:rPr>
      </w:pPr>
      <w:r>
        <w:rPr>
          <w:rFonts w:ascii="Simplified Arabic" w:eastAsia="Calibri" w:hAnsi="Simplified Arabic" w:hint="cs"/>
          <w:b/>
          <w:bCs/>
          <w:sz w:val="28"/>
          <w:rtl/>
          <w:lang w:bidi="ar-QA"/>
        </w:rPr>
        <w:t>النتائج:</w:t>
      </w:r>
    </w:p>
    <w:p w14:paraId="37AA370D" w14:textId="47952B53" w:rsidR="00040DA9" w:rsidRDefault="00040DA9" w:rsidP="00062720">
      <w:pPr>
        <w:bidi/>
        <w:spacing w:after="0" w:line="276" w:lineRule="auto"/>
        <w:jc w:val="lowKashida"/>
        <w:rPr>
          <w:rtl/>
        </w:rPr>
      </w:pPr>
      <w:r>
        <w:rPr>
          <w:rFonts w:hint="cs"/>
          <w:rtl/>
        </w:rPr>
        <w:t xml:space="preserve">1- توصلنا إلى أن </w:t>
      </w:r>
      <w:r>
        <w:rPr>
          <w:rtl/>
        </w:rPr>
        <w:t xml:space="preserve">تفاوت </w:t>
      </w:r>
      <w:r>
        <w:rPr>
          <w:rFonts w:hint="cs"/>
          <w:rtl/>
        </w:rPr>
        <w:t xml:space="preserve">بين </w:t>
      </w:r>
      <w:r>
        <w:rPr>
          <w:rtl/>
        </w:rPr>
        <w:t xml:space="preserve">مواقف </w:t>
      </w:r>
      <w:r>
        <w:rPr>
          <w:rFonts w:hint="cs"/>
          <w:rtl/>
        </w:rPr>
        <w:t>التشريعات في مسألة مسائلة القاضي مدنيًا عن خطئه المهني.</w:t>
      </w:r>
    </w:p>
    <w:p w14:paraId="5D40011B" w14:textId="1BB844ED" w:rsidR="00040DA9" w:rsidRDefault="00040DA9" w:rsidP="00062720">
      <w:pPr>
        <w:bidi/>
        <w:spacing w:after="0" w:line="276" w:lineRule="auto"/>
        <w:jc w:val="lowKashida"/>
        <w:rPr>
          <w:rtl/>
        </w:rPr>
      </w:pPr>
      <w:r>
        <w:rPr>
          <w:rFonts w:hint="cs"/>
          <w:rtl/>
        </w:rPr>
        <w:t xml:space="preserve">2- توصلنا إلى أن المشرع القطري لم ينص على مسائلة القاضي عن خطئه المهني وهو ما أدى إلى إصدار أحكام صادرة عن المحاكم القطرية </w:t>
      </w:r>
      <w:r w:rsidR="00DF6FE1">
        <w:rPr>
          <w:rFonts w:hint="cs"/>
          <w:rtl/>
        </w:rPr>
        <w:t>انتهت الى رفض الدعوى بسبب</w:t>
      </w:r>
      <w:r>
        <w:rPr>
          <w:rFonts w:hint="cs"/>
          <w:rtl/>
        </w:rPr>
        <w:t xml:space="preserve"> أن المشرع القطري لم ينص على م</w:t>
      </w:r>
      <w:r w:rsidR="00DF6FE1">
        <w:rPr>
          <w:rFonts w:hint="cs"/>
          <w:rtl/>
        </w:rPr>
        <w:t>س</w:t>
      </w:r>
      <w:r>
        <w:rPr>
          <w:rFonts w:hint="cs"/>
          <w:rtl/>
        </w:rPr>
        <w:t>ائلة القاضي</w:t>
      </w:r>
      <w:r w:rsidR="00DF6FE1">
        <w:rPr>
          <w:rFonts w:hint="cs"/>
          <w:rtl/>
        </w:rPr>
        <w:t xml:space="preserve"> في القانون</w:t>
      </w:r>
      <w:r>
        <w:rPr>
          <w:rFonts w:hint="cs"/>
          <w:rtl/>
        </w:rPr>
        <w:t>.</w:t>
      </w:r>
    </w:p>
    <w:p w14:paraId="12FFCAC0" w14:textId="77777777" w:rsidR="00040DA9" w:rsidRDefault="00040DA9" w:rsidP="00062720">
      <w:pPr>
        <w:bidi/>
        <w:spacing w:after="0" w:line="276" w:lineRule="auto"/>
        <w:jc w:val="lowKashida"/>
        <w:rPr>
          <w:rtl/>
        </w:rPr>
      </w:pPr>
      <w:r>
        <w:rPr>
          <w:rFonts w:hint="cs"/>
          <w:rtl/>
        </w:rPr>
        <w:t xml:space="preserve">3- توصلنا إلى أن </w:t>
      </w:r>
      <w:r w:rsidRPr="00040DA9">
        <w:rPr>
          <w:rtl/>
        </w:rPr>
        <w:t xml:space="preserve">الحصانة القضائية تعتبر عائقًا أمام </w:t>
      </w:r>
      <w:r>
        <w:rPr>
          <w:rFonts w:hint="cs"/>
          <w:rtl/>
        </w:rPr>
        <w:t>المتضررين من الأخطاء المهنية</w:t>
      </w:r>
      <w:r w:rsidRPr="00040DA9">
        <w:rPr>
          <w:rtl/>
        </w:rPr>
        <w:t xml:space="preserve"> </w:t>
      </w:r>
      <w:r>
        <w:rPr>
          <w:rFonts w:hint="cs"/>
          <w:rtl/>
        </w:rPr>
        <w:t>ل</w:t>
      </w:r>
      <w:r w:rsidRPr="00040DA9">
        <w:rPr>
          <w:rtl/>
        </w:rPr>
        <w:t xml:space="preserve">لقاضي، حيث تعتبر من مبررات عدم جواز رفع دعاوى المسؤولية المدنية ضد القضاة في </w:t>
      </w:r>
      <w:r>
        <w:rPr>
          <w:rFonts w:hint="cs"/>
          <w:rtl/>
        </w:rPr>
        <w:t>دولة قطر.</w:t>
      </w:r>
    </w:p>
    <w:p w14:paraId="6658EA74" w14:textId="77777777" w:rsidR="006A724E" w:rsidRDefault="006A724E" w:rsidP="00062720">
      <w:pPr>
        <w:bidi/>
        <w:spacing w:after="0" w:line="276" w:lineRule="auto"/>
        <w:jc w:val="lowKashida"/>
        <w:rPr>
          <w:rtl/>
        </w:rPr>
      </w:pPr>
    </w:p>
    <w:p w14:paraId="6110D330" w14:textId="39EF904B" w:rsidR="00040DA9" w:rsidRPr="00040DA9" w:rsidRDefault="00040DA9" w:rsidP="00062720">
      <w:pPr>
        <w:bidi/>
        <w:spacing w:after="0" w:line="276" w:lineRule="auto"/>
        <w:jc w:val="lowKashida"/>
        <w:rPr>
          <w:rFonts w:ascii="Simplified Arabic" w:eastAsia="Calibri" w:hAnsi="Simplified Arabic"/>
          <w:b/>
          <w:bCs/>
          <w:sz w:val="28"/>
          <w:rtl/>
        </w:rPr>
      </w:pPr>
      <w:r w:rsidRPr="00040DA9">
        <w:rPr>
          <w:rFonts w:hint="cs"/>
          <w:b/>
          <w:bCs/>
          <w:rtl/>
        </w:rPr>
        <w:t>التوصيات:</w:t>
      </w:r>
    </w:p>
    <w:p w14:paraId="292B0FEB" w14:textId="03EAD9E4" w:rsidR="00BD2EC0" w:rsidRPr="00BD2EC0" w:rsidRDefault="00BD2EC0" w:rsidP="00062720">
      <w:pPr>
        <w:bidi/>
        <w:spacing w:after="0" w:line="276" w:lineRule="auto"/>
        <w:jc w:val="lowKashida"/>
        <w:rPr>
          <w:rFonts w:ascii="Simplified Arabic" w:eastAsia="Calibri" w:hAnsi="Simplified Arabic"/>
          <w:sz w:val="28"/>
          <w:rtl/>
          <w:lang w:bidi="ar-QA"/>
        </w:rPr>
      </w:pPr>
      <w:r w:rsidRPr="00BD2EC0">
        <w:rPr>
          <w:rFonts w:ascii="Simplified Arabic" w:eastAsia="Calibri" w:hAnsi="Simplified Arabic" w:hint="cs"/>
          <w:sz w:val="28"/>
          <w:rtl/>
          <w:lang w:bidi="ar-QA"/>
        </w:rPr>
        <w:t xml:space="preserve">1- </w:t>
      </w:r>
      <w:r w:rsidR="00040DA9">
        <w:rPr>
          <w:rFonts w:ascii="Simplified Arabic" w:eastAsia="Calibri" w:hAnsi="Simplified Arabic" w:hint="cs"/>
          <w:sz w:val="28"/>
          <w:rtl/>
          <w:lang w:bidi="ar-QA"/>
        </w:rPr>
        <w:t>نوصي ب</w:t>
      </w:r>
      <w:r w:rsidR="000750BE" w:rsidRPr="00BD2EC0">
        <w:rPr>
          <w:rFonts w:ascii="Simplified Arabic" w:eastAsia="Calibri" w:hAnsi="Simplified Arabic"/>
          <w:sz w:val="28"/>
          <w:rtl/>
          <w:lang w:bidi="ar-QA"/>
        </w:rPr>
        <w:t>طوير التشريعات لتشمل تنظيمات واضحة لمسؤولية القاضي المدنية</w:t>
      </w:r>
      <w:r w:rsidRPr="00BD2EC0">
        <w:rPr>
          <w:rFonts w:ascii="Simplified Arabic" w:eastAsia="Calibri" w:hAnsi="Simplified Arabic" w:hint="cs"/>
          <w:sz w:val="28"/>
          <w:rtl/>
          <w:lang w:bidi="ar-QA"/>
        </w:rPr>
        <w:t xml:space="preserve"> وإصدار قوانين </w:t>
      </w:r>
      <w:r w:rsidRPr="00BD2EC0">
        <w:rPr>
          <w:rFonts w:ascii="Simplified Arabic" w:eastAsia="Calibri" w:hAnsi="Simplified Arabic"/>
          <w:sz w:val="28"/>
          <w:rtl/>
          <w:lang w:bidi="ar-QA"/>
        </w:rPr>
        <w:t>تجيز مسائلة القاضي عن خطئه المهني</w:t>
      </w:r>
      <w:r w:rsidRPr="00BD2EC0">
        <w:rPr>
          <w:rFonts w:ascii="Simplified Arabic" w:eastAsia="Calibri" w:hAnsi="Simplified Arabic" w:hint="cs"/>
          <w:sz w:val="28"/>
          <w:rtl/>
          <w:lang w:bidi="ar-QA"/>
        </w:rPr>
        <w:t xml:space="preserve"> مدنياً</w:t>
      </w:r>
      <w:r w:rsidR="000750BE" w:rsidRPr="00BD2EC0">
        <w:rPr>
          <w:rFonts w:ascii="Simplified Arabic" w:eastAsia="Calibri" w:hAnsi="Simplified Arabic"/>
          <w:sz w:val="28"/>
          <w:rtl/>
          <w:lang w:bidi="ar-QA"/>
        </w:rPr>
        <w:t>، وتوضيح آليات جبر الضرر للمتضررين من الأخطاء القضائية.</w:t>
      </w:r>
    </w:p>
    <w:p w14:paraId="0F6D3EBE" w14:textId="5B52714B" w:rsidR="00BD2EC0" w:rsidRPr="00BD2EC0" w:rsidRDefault="00BD2EC0" w:rsidP="00062720">
      <w:pPr>
        <w:bidi/>
        <w:spacing w:after="0" w:line="276" w:lineRule="auto"/>
        <w:jc w:val="lowKashida"/>
        <w:rPr>
          <w:rFonts w:ascii="Simplified Arabic" w:eastAsia="Calibri" w:hAnsi="Simplified Arabic"/>
          <w:sz w:val="28"/>
          <w:rtl/>
          <w:lang w:bidi="ar-QA"/>
        </w:rPr>
      </w:pPr>
      <w:r w:rsidRPr="00BD2EC0">
        <w:rPr>
          <w:rFonts w:ascii="Simplified Arabic" w:eastAsia="Calibri" w:hAnsi="Simplified Arabic" w:hint="cs"/>
          <w:sz w:val="28"/>
          <w:rtl/>
          <w:lang w:bidi="ar-QA"/>
        </w:rPr>
        <w:t xml:space="preserve">2- </w:t>
      </w:r>
      <w:r w:rsidRPr="00BD2EC0">
        <w:rPr>
          <w:rFonts w:ascii="Simplified Arabic" w:eastAsia="Calibri" w:hAnsi="Simplified Arabic"/>
          <w:sz w:val="28"/>
          <w:rtl/>
          <w:lang w:bidi="ar-QA"/>
        </w:rPr>
        <w:t xml:space="preserve">نوصي </w:t>
      </w:r>
      <w:r w:rsidRPr="00BD2EC0">
        <w:rPr>
          <w:rFonts w:ascii="Simplified Arabic" w:eastAsia="Calibri" w:hAnsi="Simplified Arabic" w:hint="cs"/>
          <w:sz w:val="28"/>
          <w:rtl/>
          <w:lang w:bidi="ar-QA"/>
        </w:rPr>
        <w:t xml:space="preserve">السادة </w:t>
      </w:r>
      <w:r w:rsidRPr="00BD2EC0">
        <w:rPr>
          <w:rFonts w:ascii="Simplified Arabic" w:eastAsia="Calibri" w:hAnsi="Simplified Arabic"/>
          <w:sz w:val="28"/>
          <w:rtl/>
          <w:lang w:bidi="ar-QA"/>
        </w:rPr>
        <w:t>القضاة</w:t>
      </w:r>
      <w:r w:rsidRPr="00BD2EC0">
        <w:rPr>
          <w:rFonts w:ascii="Simplified Arabic" w:eastAsia="Calibri" w:hAnsi="Simplified Arabic" w:hint="cs"/>
          <w:sz w:val="28"/>
          <w:rtl/>
          <w:lang w:bidi="ar-QA"/>
        </w:rPr>
        <w:t xml:space="preserve"> </w:t>
      </w:r>
      <w:r w:rsidRPr="00BD2EC0">
        <w:rPr>
          <w:rFonts w:ascii="Simplified Arabic" w:eastAsia="Calibri" w:hAnsi="Simplified Arabic"/>
          <w:sz w:val="28"/>
          <w:rtl/>
          <w:lang w:bidi="ar-QA"/>
        </w:rPr>
        <w:t>عند نظره</w:t>
      </w:r>
      <w:r w:rsidRPr="00BD2EC0">
        <w:rPr>
          <w:rFonts w:ascii="Simplified Arabic" w:eastAsia="Calibri" w:hAnsi="Simplified Arabic" w:hint="cs"/>
          <w:sz w:val="28"/>
          <w:rtl/>
          <w:lang w:bidi="ar-QA"/>
        </w:rPr>
        <w:t>م</w:t>
      </w:r>
      <w:r w:rsidRPr="00BD2EC0">
        <w:rPr>
          <w:rFonts w:ascii="Simplified Arabic" w:eastAsia="Calibri" w:hAnsi="Simplified Arabic"/>
          <w:sz w:val="28"/>
          <w:rtl/>
          <w:lang w:bidi="ar-QA"/>
        </w:rPr>
        <w:t xml:space="preserve"> لدعوى مطالبة بالتعويض عن ضرر يصيبه جراء خطأ القاضي المهني إعمال الأحكام العامة فإن غياب نصوص خاصة بمسائلة القاضي ليس عذر.</w:t>
      </w:r>
    </w:p>
    <w:p w14:paraId="1A2E956D" w14:textId="6932F2F4" w:rsidR="00BD2EC0" w:rsidRPr="00BD2EC0" w:rsidRDefault="00BD2EC0" w:rsidP="00062720">
      <w:pPr>
        <w:bidi/>
        <w:spacing w:after="0" w:line="276" w:lineRule="auto"/>
        <w:jc w:val="lowKashida"/>
        <w:rPr>
          <w:rFonts w:ascii="Simplified Arabic" w:eastAsia="Calibri" w:hAnsi="Simplified Arabic"/>
          <w:sz w:val="28"/>
          <w:rtl/>
          <w:lang w:bidi="ar-QA"/>
        </w:rPr>
      </w:pPr>
      <w:r w:rsidRPr="00BD2EC0">
        <w:rPr>
          <w:rFonts w:ascii="Simplified Arabic" w:eastAsia="Calibri" w:hAnsi="Simplified Arabic" w:hint="cs"/>
          <w:sz w:val="28"/>
          <w:rtl/>
          <w:lang w:bidi="ar-QA"/>
        </w:rPr>
        <w:lastRenderedPageBreak/>
        <w:t>3- نوصي</w:t>
      </w:r>
      <w:r w:rsidRPr="00BD2EC0">
        <w:rPr>
          <w:rFonts w:ascii="Simplified Arabic" w:eastAsia="Calibri" w:hAnsi="Simplified Arabic"/>
          <w:sz w:val="28"/>
          <w:rtl/>
          <w:lang w:bidi="ar-QA"/>
        </w:rPr>
        <w:t xml:space="preserve"> المشرع</w:t>
      </w:r>
      <w:r w:rsidRPr="00BD2EC0">
        <w:rPr>
          <w:rFonts w:ascii="Simplified Arabic" w:eastAsia="Calibri" w:hAnsi="Simplified Arabic" w:hint="cs"/>
          <w:sz w:val="28"/>
          <w:rtl/>
          <w:lang w:bidi="ar-QA"/>
        </w:rPr>
        <w:t xml:space="preserve"> القطري</w:t>
      </w:r>
      <w:r w:rsidRPr="00BD2EC0">
        <w:rPr>
          <w:rFonts w:ascii="Simplified Arabic" w:eastAsia="Calibri" w:hAnsi="Simplified Arabic"/>
          <w:sz w:val="28"/>
          <w:rtl/>
          <w:lang w:bidi="ar-QA"/>
        </w:rPr>
        <w:t xml:space="preserve"> </w:t>
      </w:r>
      <w:r>
        <w:rPr>
          <w:rFonts w:ascii="Simplified Arabic" w:eastAsia="Calibri" w:hAnsi="Simplified Arabic" w:hint="cs"/>
          <w:sz w:val="28"/>
          <w:rtl/>
          <w:lang w:bidi="ar-QA"/>
        </w:rPr>
        <w:t>ب</w:t>
      </w:r>
      <w:r w:rsidRPr="00BD2EC0">
        <w:rPr>
          <w:rFonts w:ascii="Simplified Arabic" w:eastAsia="Calibri" w:hAnsi="Simplified Arabic"/>
          <w:sz w:val="28"/>
          <w:rtl/>
          <w:lang w:bidi="ar-QA"/>
        </w:rPr>
        <w:t>استحداث نصوص قانونية بإلزام المجلس الأعلى للقضاء بالتأمين على الأضرار التي تصيب المتقاضين.</w:t>
      </w:r>
    </w:p>
    <w:p w14:paraId="62A9533F" w14:textId="7947D40A" w:rsidR="000750BE" w:rsidRPr="00BD2EC0" w:rsidRDefault="00BD2EC0" w:rsidP="00062720">
      <w:pPr>
        <w:bidi/>
        <w:spacing w:after="0" w:line="276" w:lineRule="auto"/>
        <w:jc w:val="lowKashida"/>
        <w:rPr>
          <w:rFonts w:ascii="Simplified Arabic" w:eastAsia="Calibri" w:hAnsi="Simplified Arabic"/>
          <w:sz w:val="28"/>
          <w:rtl/>
          <w:lang w:bidi="ar-QA"/>
        </w:rPr>
      </w:pPr>
      <w:r w:rsidRPr="00BD2EC0">
        <w:rPr>
          <w:rFonts w:ascii="Simplified Arabic" w:eastAsia="Calibri" w:hAnsi="Simplified Arabic" w:hint="cs"/>
          <w:sz w:val="28"/>
          <w:rtl/>
          <w:lang w:bidi="ar-QA"/>
        </w:rPr>
        <w:t>4-</w:t>
      </w:r>
      <w:r w:rsidR="000750BE" w:rsidRPr="00BD2EC0">
        <w:rPr>
          <w:rFonts w:ascii="Simplified Arabic" w:eastAsia="Calibri" w:hAnsi="Simplified Arabic"/>
          <w:sz w:val="28"/>
          <w:rtl/>
          <w:lang w:bidi="ar-QA"/>
        </w:rPr>
        <w:t xml:space="preserve"> يُوصى بتفعيل التأمين الإجباري كوسيلة لضمان حماية الأفراد المتضررين دون التأثير على استقلالية القضاء</w:t>
      </w:r>
      <w:r w:rsidR="000750BE" w:rsidRPr="00BD2EC0">
        <w:rPr>
          <w:rFonts w:ascii="Simplified Arabic" w:eastAsia="Calibri" w:hAnsi="Simplified Arabic"/>
          <w:sz w:val="28"/>
          <w:lang w:bidi="ar-QA"/>
        </w:rPr>
        <w:t>.</w:t>
      </w:r>
    </w:p>
    <w:p w14:paraId="14EB8C54" w14:textId="77777777" w:rsidR="000750BE" w:rsidRDefault="000750BE" w:rsidP="00062720">
      <w:pPr>
        <w:bidi/>
        <w:spacing w:after="0" w:line="276" w:lineRule="auto"/>
        <w:jc w:val="lowKashida"/>
        <w:rPr>
          <w:rFonts w:ascii="Simplified Arabic" w:eastAsia="Calibri" w:hAnsi="Simplified Arabic"/>
          <w:b/>
          <w:bCs/>
          <w:sz w:val="28"/>
          <w:rtl/>
          <w:lang w:bidi="ar-QA"/>
        </w:rPr>
      </w:pPr>
    </w:p>
    <w:p w14:paraId="08CF345E" w14:textId="77777777" w:rsidR="006A724E" w:rsidRPr="000750BE" w:rsidRDefault="006A724E" w:rsidP="00062720">
      <w:pPr>
        <w:bidi/>
        <w:spacing w:after="0" w:line="276" w:lineRule="auto"/>
        <w:jc w:val="lowKashida"/>
        <w:rPr>
          <w:rFonts w:ascii="Simplified Arabic" w:eastAsia="Calibri" w:hAnsi="Simplified Arabic"/>
          <w:b/>
          <w:bCs/>
          <w:sz w:val="28"/>
          <w:rtl/>
          <w:lang w:bidi="ar-QA"/>
        </w:rPr>
      </w:pPr>
    </w:p>
    <w:p w14:paraId="00491C1E" w14:textId="082AB373" w:rsidR="00BD2EC0" w:rsidRDefault="00BD2EC0" w:rsidP="00062720">
      <w:pPr>
        <w:bidi/>
        <w:spacing w:after="0" w:line="276" w:lineRule="auto"/>
        <w:jc w:val="lowKashida"/>
        <w:rPr>
          <w:rFonts w:ascii="Simplified Arabic" w:eastAsia="Calibri" w:hAnsi="Simplified Arabic"/>
          <w:b/>
          <w:bCs/>
          <w:sz w:val="28"/>
          <w:rtl/>
          <w:lang w:bidi="ar-QA"/>
        </w:rPr>
      </w:pPr>
      <w:r>
        <w:rPr>
          <w:rFonts w:ascii="Simplified Arabic" w:eastAsia="Calibri" w:hAnsi="Simplified Arabic" w:hint="cs"/>
          <w:b/>
          <w:bCs/>
          <w:sz w:val="28"/>
          <w:rtl/>
          <w:lang w:bidi="ar-QA"/>
        </w:rPr>
        <w:t>ال</w:t>
      </w:r>
      <w:r w:rsidR="000750BE" w:rsidRPr="000750BE">
        <w:rPr>
          <w:rFonts w:ascii="Simplified Arabic" w:eastAsia="Calibri" w:hAnsi="Simplified Arabic"/>
          <w:b/>
          <w:bCs/>
          <w:sz w:val="28"/>
          <w:rtl/>
          <w:lang w:bidi="ar-QA"/>
        </w:rPr>
        <w:t xml:space="preserve">كلمات </w:t>
      </w:r>
      <w:r>
        <w:rPr>
          <w:rFonts w:ascii="Simplified Arabic" w:eastAsia="Calibri" w:hAnsi="Simplified Arabic" w:hint="cs"/>
          <w:b/>
          <w:bCs/>
          <w:sz w:val="28"/>
          <w:rtl/>
          <w:lang w:bidi="ar-QA"/>
        </w:rPr>
        <w:t>ال</w:t>
      </w:r>
      <w:r w:rsidR="000750BE" w:rsidRPr="000750BE">
        <w:rPr>
          <w:rFonts w:ascii="Simplified Arabic" w:eastAsia="Calibri" w:hAnsi="Simplified Arabic"/>
          <w:b/>
          <w:bCs/>
          <w:sz w:val="28"/>
          <w:rtl/>
          <w:lang w:bidi="ar-QA"/>
        </w:rPr>
        <w:t>دالة:</w:t>
      </w:r>
    </w:p>
    <w:p w14:paraId="459BCFF0" w14:textId="381BAF80" w:rsidR="0051047B" w:rsidRDefault="000750BE" w:rsidP="00062720">
      <w:pPr>
        <w:bidi/>
        <w:spacing w:after="0" w:line="276" w:lineRule="auto"/>
        <w:jc w:val="lowKashida"/>
        <w:rPr>
          <w:rFonts w:ascii="Simplified Arabic" w:eastAsia="Calibri" w:hAnsi="Simplified Arabic"/>
          <w:sz w:val="28"/>
          <w:rtl/>
          <w:lang w:bidi="ar-QA"/>
        </w:rPr>
      </w:pPr>
      <w:r w:rsidRPr="00BD2EC0">
        <w:rPr>
          <w:rFonts w:ascii="Simplified Arabic" w:eastAsia="Calibri" w:hAnsi="Simplified Arabic"/>
          <w:sz w:val="28"/>
          <w:rtl/>
          <w:lang w:bidi="ar-QA"/>
        </w:rPr>
        <w:t>مسؤولية القاضي، الحصانة القضائية، التأمين الإجباري، التشريعات العربية، الأخطاء القضائية</w:t>
      </w:r>
      <w:r w:rsidRPr="00BD2EC0">
        <w:rPr>
          <w:rFonts w:ascii="Simplified Arabic" w:eastAsia="Calibri" w:hAnsi="Simplified Arabic"/>
          <w:sz w:val="28"/>
          <w:lang w:bidi="ar-QA"/>
        </w:rPr>
        <w:t>.</w:t>
      </w:r>
    </w:p>
    <w:p w14:paraId="1E4DDEDA" w14:textId="77777777" w:rsidR="006A724E" w:rsidRPr="007A6CF5" w:rsidRDefault="006A724E" w:rsidP="00062720">
      <w:pPr>
        <w:bidi/>
        <w:spacing w:after="0" w:line="276" w:lineRule="auto"/>
        <w:jc w:val="lowKashida"/>
        <w:rPr>
          <w:rFonts w:ascii="Simplified Arabic" w:eastAsia="Calibri" w:hAnsi="Simplified Arabic"/>
          <w:sz w:val="28"/>
          <w:lang w:bidi="ar-QA"/>
        </w:rPr>
      </w:pPr>
    </w:p>
    <w:p w14:paraId="5B17B406" w14:textId="73D291F6" w:rsidR="006C223B" w:rsidRPr="007F052F" w:rsidRDefault="00664A1F" w:rsidP="00062720">
      <w:pPr>
        <w:bidi/>
        <w:spacing w:after="0" w:line="276" w:lineRule="auto"/>
        <w:jc w:val="lowKashida"/>
        <w:rPr>
          <w:rFonts w:ascii="Simplified Arabic" w:eastAsia="Calibri" w:hAnsi="Simplified Arabic"/>
          <w:b/>
          <w:bCs/>
          <w:sz w:val="28"/>
          <w:rtl/>
          <w:lang w:val="en-US" w:bidi="ar-QA"/>
        </w:rPr>
      </w:pPr>
      <w:r>
        <w:rPr>
          <w:rFonts w:ascii="Simplified Arabic" w:eastAsia="Calibri" w:hAnsi="Simplified Arabic" w:hint="cs"/>
          <w:b/>
          <w:bCs/>
          <w:sz w:val="28"/>
          <w:rtl/>
          <w:lang w:val="en-US" w:bidi="ar-QA"/>
        </w:rPr>
        <w:t>المقدمة</w:t>
      </w:r>
      <w:r w:rsidR="006C223B" w:rsidRPr="007F052F">
        <w:rPr>
          <w:rFonts w:ascii="Simplified Arabic" w:eastAsia="Calibri" w:hAnsi="Simplified Arabic"/>
          <w:b/>
          <w:bCs/>
          <w:sz w:val="28"/>
          <w:rtl/>
          <w:lang w:val="en-US" w:bidi="ar-QA"/>
        </w:rPr>
        <w:t xml:space="preserve">: </w:t>
      </w:r>
    </w:p>
    <w:p w14:paraId="4E6AFEB1" w14:textId="5165BB30" w:rsidR="006C223B" w:rsidRPr="007F052F" w:rsidRDefault="006C223B" w:rsidP="00062720">
      <w:pPr>
        <w:bidi/>
        <w:spacing w:after="0" w:line="276" w:lineRule="auto"/>
        <w:jc w:val="lowKashida"/>
        <w:rPr>
          <w:rFonts w:ascii="Simplified Arabic" w:eastAsia="Calibri" w:hAnsi="Simplified Arabic"/>
          <w:sz w:val="28"/>
          <w:rtl/>
          <w:lang w:val="en-US" w:bidi="ar-QA"/>
        </w:rPr>
      </w:pPr>
      <w:r w:rsidRPr="007F052F">
        <w:rPr>
          <w:rFonts w:ascii="Simplified Arabic" w:eastAsia="Calibri" w:hAnsi="Simplified Arabic"/>
          <w:sz w:val="28"/>
          <w:rtl/>
          <w:lang w:val="en-US"/>
        </w:rPr>
        <w:t xml:space="preserve">الموضوع الذي سوف يتناوله البحث هو بعنوان </w:t>
      </w:r>
      <w:r w:rsidRPr="007F052F">
        <w:rPr>
          <w:rFonts w:ascii="Simplified Arabic" w:eastAsia="Calibri" w:hAnsi="Simplified Arabic"/>
          <w:sz w:val="28"/>
          <w:rtl/>
          <w:lang w:val="en-US" w:bidi="ar-QA"/>
        </w:rPr>
        <w:t>الجديد في إشكاليات المسؤولية المدنية للقاضي</w:t>
      </w:r>
      <w:r w:rsidRPr="007F052F">
        <w:rPr>
          <w:rFonts w:ascii="Simplified Arabic" w:eastAsia="Calibri" w:hAnsi="Simplified Arabic"/>
          <w:sz w:val="28"/>
          <w:rtl/>
          <w:lang w:val="en-US"/>
        </w:rPr>
        <w:t>، حيث أنه من المهم معرفة مدى مسئولية القاضي المدنية، وذلك لأن هذا المحور الذي اخترناه ليكون هو البحث الذي سوف نتناوله، حيث سنتطرق فيه للجديد في مدى إمكانية مسائلة القاضي مدنياً عن خطئه الجسيم أو في حالة الغش مع تطور التكنولوجيا الحديثة</w:t>
      </w:r>
      <w:r w:rsidRPr="007F052F">
        <w:rPr>
          <w:rFonts w:ascii="Simplified Arabic" w:eastAsia="Calibri" w:hAnsi="Simplified Arabic"/>
          <w:sz w:val="28"/>
          <w:rtl/>
          <w:lang w:val="en-US" w:bidi="ar-QA"/>
        </w:rPr>
        <w:t>. وما هو موقف المشرع القطري في هذا الخصوص مستعرضين أيضا مواقف بعض المشرعين العرب.</w:t>
      </w:r>
    </w:p>
    <w:p w14:paraId="60C8D487" w14:textId="4E4BFE47" w:rsidR="006C223B" w:rsidRPr="007F052F" w:rsidRDefault="006C223B" w:rsidP="00062720">
      <w:pPr>
        <w:bidi/>
        <w:spacing w:before="240" w:after="0" w:line="276" w:lineRule="auto"/>
        <w:jc w:val="lowKashida"/>
        <w:rPr>
          <w:rFonts w:ascii="Simplified Arabic" w:eastAsia="Calibri" w:hAnsi="Simplified Arabic"/>
          <w:sz w:val="28"/>
          <w:rtl/>
          <w:lang w:val="en-US"/>
        </w:rPr>
      </w:pPr>
      <w:r w:rsidRPr="007F052F">
        <w:rPr>
          <w:rFonts w:ascii="Simplified Arabic" w:eastAsia="Calibri" w:hAnsi="Simplified Arabic"/>
          <w:sz w:val="28"/>
          <w:rtl/>
          <w:lang w:val="en-US"/>
        </w:rPr>
        <w:t xml:space="preserve">وحيث ان اختصام القاضي في التشريعات العربية كانت ولا زالت محل خلاف، فقد ذهبت بعض التشريعات ومنهم التشريع المصري والمغربي الى جواز اختصام القاضي والدولة من خلال سؤاله عن </w:t>
      </w:r>
      <w:r>
        <w:rPr>
          <w:rFonts w:ascii="Simplified Arabic" w:eastAsia="Calibri" w:hAnsi="Simplified Arabic" w:hint="cs"/>
          <w:sz w:val="28"/>
          <w:rtl/>
          <w:lang w:val="en-US"/>
        </w:rPr>
        <w:t>خطئه</w:t>
      </w:r>
      <w:r w:rsidRPr="007F052F">
        <w:rPr>
          <w:rFonts w:ascii="Simplified Arabic" w:eastAsia="Calibri" w:hAnsi="Simplified Arabic"/>
          <w:sz w:val="28"/>
          <w:rtl/>
          <w:lang w:val="en-US"/>
        </w:rPr>
        <w:t xml:space="preserve"> وخطأ من يقومون بتنفيذ أوامره ِالتي تتسبب بضرر للغير،</w:t>
      </w:r>
      <w:r w:rsidRPr="007F052F">
        <w:rPr>
          <w:rFonts w:ascii="Simplified Arabic" w:eastAsia="Calibri" w:hAnsi="Simplified Arabic"/>
          <w:sz w:val="28"/>
          <w:rtl/>
          <w:lang w:val="en-US" w:bidi="ar-QA"/>
        </w:rPr>
        <w:t xml:space="preserve"> </w:t>
      </w:r>
      <w:r w:rsidRPr="007F052F">
        <w:rPr>
          <w:rFonts w:ascii="Simplified Arabic" w:eastAsia="Calibri" w:hAnsi="Simplified Arabic"/>
          <w:sz w:val="28"/>
          <w:rtl/>
          <w:lang w:val="en-US"/>
        </w:rPr>
        <w:t>بينما بعض التشريعات اخذت بعدم جواز اختصام القاضي نتيجة خطئه.</w:t>
      </w:r>
    </w:p>
    <w:p w14:paraId="4DE76191" w14:textId="0E652D72" w:rsidR="006C223B" w:rsidRDefault="006C223B" w:rsidP="00062720">
      <w:pPr>
        <w:bidi/>
        <w:spacing w:line="276" w:lineRule="auto"/>
        <w:jc w:val="lowKashida"/>
        <w:rPr>
          <w:rFonts w:ascii="Simplified Arabic" w:eastAsia="Calibri" w:hAnsi="Simplified Arabic"/>
          <w:sz w:val="28"/>
          <w:lang w:val="en-US" w:bidi="ar-QA"/>
        </w:rPr>
      </w:pPr>
      <w:r w:rsidRPr="007F052F">
        <w:rPr>
          <w:rFonts w:ascii="Simplified Arabic" w:eastAsia="Calibri" w:hAnsi="Simplified Arabic"/>
          <w:sz w:val="28"/>
          <w:rtl/>
          <w:lang w:val="en-US" w:bidi="ar-QA"/>
        </w:rPr>
        <w:lastRenderedPageBreak/>
        <w:t xml:space="preserve">إلا أن المشرع القطري </w:t>
      </w:r>
      <w:r w:rsidRPr="007F052F">
        <w:rPr>
          <w:rFonts w:ascii="Simplified Arabic" w:hAnsi="Simplified Arabic"/>
          <w:color w:val="000000" w:themeColor="text1"/>
          <w:sz w:val="28"/>
          <w:shd w:val="clear" w:color="auto" w:fill="FFFFFF"/>
          <w:rtl/>
        </w:rPr>
        <w:t>لم ينظم مسئولية القاضي المدنية التي تنتج عن اخطائه، وكذلك لم يُشير في أي من التشريعات الأُخرى المتعلقة بالعمل القضائي في عدم إمكانية قيام مسئولية القاضي المدنية</w:t>
      </w:r>
      <w:r w:rsidRPr="007F052F">
        <w:rPr>
          <w:rFonts w:ascii="Simplified Arabic" w:eastAsia="Calibri" w:hAnsi="Simplified Arabic"/>
          <w:sz w:val="28"/>
          <w:rtl/>
          <w:lang w:val="en-US" w:bidi="ar-QA"/>
        </w:rPr>
        <w:t xml:space="preserve">.  </w:t>
      </w:r>
    </w:p>
    <w:p w14:paraId="43C86234" w14:textId="77777777" w:rsidR="007A6CF5" w:rsidRPr="00845733" w:rsidRDefault="007A6CF5" w:rsidP="00062720">
      <w:pPr>
        <w:bidi/>
        <w:spacing w:line="276" w:lineRule="auto"/>
        <w:ind w:firstLine="720"/>
        <w:jc w:val="lowKashida"/>
        <w:rPr>
          <w:rFonts w:ascii="Simplified Arabic" w:eastAsia="Calibri" w:hAnsi="Simplified Arabic"/>
          <w:sz w:val="28"/>
          <w:rtl/>
          <w:lang w:val="en-US" w:bidi="ar-QA"/>
        </w:rPr>
      </w:pPr>
    </w:p>
    <w:p w14:paraId="4096CB12" w14:textId="77777777" w:rsidR="006C223B" w:rsidRPr="007F052F" w:rsidRDefault="006C223B" w:rsidP="00062720">
      <w:pPr>
        <w:bidi/>
        <w:spacing w:after="0" w:line="276" w:lineRule="auto"/>
        <w:jc w:val="lowKashida"/>
        <w:rPr>
          <w:rFonts w:ascii="Simplified Arabic" w:eastAsia="Calibri" w:hAnsi="Simplified Arabic"/>
          <w:b/>
          <w:bCs/>
          <w:sz w:val="28"/>
          <w:rtl/>
          <w:lang w:val="en-US" w:bidi="ar-QA"/>
        </w:rPr>
      </w:pPr>
      <w:r w:rsidRPr="007F052F">
        <w:rPr>
          <w:rFonts w:ascii="Simplified Arabic" w:eastAsia="Calibri" w:hAnsi="Simplified Arabic"/>
          <w:b/>
          <w:bCs/>
          <w:sz w:val="28"/>
          <w:rtl/>
          <w:lang w:val="en-US" w:bidi="ar-QA"/>
        </w:rPr>
        <w:t xml:space="preserve">أهمية البحث: </w:t>
      </w:r>
    </w:p>
    <w:p w14:paraId="3EC1EEEB" w14:textId="4C78EDD8" w:rsidR="006C223B" w:rsidRDefault="006C223B" w:rsidP="00062720">
      <w:pPr>
        <w:bidi/>
        <w:spacing w:after="0" w:line="276" w:lineRule="auto"/>
        <w:jc w:val="lowKashida"/>
        <w:rPr>
          <w:rFonts w:ascii="Simplified Arabic" w:eastAsia="Calibri" w:hAnsi="Simplified Arabic"/>
          <w:sz w:val="28"/>
          <w:rtl/>
          <w:lang w:val="en-US"/>
        </w:rPr>
      </w:pPr>
      <w:bookmarkStart w:id="0" w:name="_Hlk115883035"/>
      <w:r w:rsidRPr="007F052F">
        <w:rPr>
          <w:rFonts w:ascii="Simplified Arabic" w:eastAsia="Calibri" w:hAnsi="Simplified Arabic"/>
          <w:sz w:val="28"/>
          <w:rtl/>
          <w:lang w:val="en-US" w:bidi="ar-QA"/>
        </w:rPr>
        <w:t xml:space="preserve">هذا البحث يكتسب أهميته من </w:t>
      </w:r>
      <w:r w:rsidRPr="007F052F">
        <w:rPr>
          <w:rFonts w:ascii="Simplified Arabic" w:eastAsia="Calibri" w:hAnsi="Simplified Arabic"/>
          <w:sz w:val="28"/>
          <w:rtl/>
          <w:lang w:val="en-US"/>
        </w:rPr>
        <w:t>إن طبيعة عمل القاضي لا يمكن قياسها على أي عمل اخر وذلك بسبب خطورة ما ينتج عنها من أضرار للشخص وعلى حساب الاخر، حيث يفترض في القاضي ان يأمر بتحقيق العدل ونبذ المظالم إلا أنه اثناء قيامه بالواجبات التي تفتضيها وظيفته، يمكن ان تقع أخطاء سواء منه او مِمَن يقومون بتنفيذ أوامره أو قد يكون الخطأ ناتج من استخدامه للوسائل التكنولوجية الحديثة التي تسببت في الوقوع في الخطأ.</w:t>
      </w:r>
    </w:p>
    <w:p w14:paraId="18299F93" w14:textId="77777777" w:rsidR="00A424DE" w:rsidRPr="007F052F" w:rsidRDefault="00A424DE" w:rsidP="00062720">
      <w:pPr>
        <w:bidi/>
        <w:spacing w:after="0" w:line="276" w:lineRule="auto"/>
        <w:jc w:val="lowKashida"/>
        <w:rPr>
          <w:rFonts w:ascii="Simplified Arabic" w:eastAsia="Calibri" w:hAnsi="Simplified Arabic"/>
          <w:sz w:val="28"/>
          <w:rtl/>
          <w:lang w:val="en-US"/>
        </w:rPr>
      </w:pPr>
    </w:p>
    <w:bookmarkEnd w:id="0"/>
    <w:p w14:paraId="30F781D1" w14:textId="77777777" w:rsidR="006C223B" w:rsidRPr="007F052F" w:rsidRDefault="006C223B" w:rsidP="00062720">
      <w:pPr>
        <w:bidi/>
        <w:spacing w:after="0" w:line="276" w:lineRule="auto"/>
        <w:jc w:val="lowKashida"/>
        <w:rPr>
          <w:rFonts w:ascii="Simplified Arabic" w:eastAsia="Calibri" w:hAnsi="Simplified Arabic"/>
          <w:sz w:val="28"/>
          <w:rtl/>
          <w:lang w:val="en-US" w:bidi="ar-QA"/>
        </w:rPr>
      </w:pPr>
      <w:r w:rsidRPr="007F052F">
        <w:rPr>
          <w:rFonts w:ascii="Simplified Arabic" w:eastAsia="Calibri" w:hAnsi="Simplified Arabic"/>
          <w:sz w:val="28"/>
          <w:rtl/>
          <w:lang w:val="en-US" w:bidi="ar-QA"/>
        </w:rPr>
        <w:t>كما أن هذا الموضوع هام لأنه يتعلق بتحقيق العدل والوصول للحقيقة الراسخة التي يصبوا لها المشرع فلا بد من جبر ضرر المضرور ولو على الأقل وفق للقواعد العامة للمسئولية "كل خطأ سبب ضرر للغير يلزم من ارتكبه بالتعويض" بحيث أنه ليس من المعقول لا أن يضار شخص بسبب خطأ صادر عن القاضي ولا يجبر ضرره فهذا منافي لمعنى العدالة فمن يلزم هنا بجبر ضرر المتضرر؟ وما هو أساس مسئولية القاضي؟ وهل النصوص الحالية تكفي أم أن هنالك قصور في مدى مسائلة القاضي؟</w:t>
      </w:r>
    </w:p>
    <w:p w14:paraId="223BFD9A" w14:textId="77777777" w:rsidR="006C223B" w:rsidRPr="007F052F" w:rsidRDefault="006C223B" w:rsidP="00062720">
      <w:pPr>
        <w:spacing w:after="0" w:line="276" w:lineRule="auto"/>
        <w:jc w:val="lowKashida"/>
        <w:rPr>
          <w:rFonts w:ascii="Simplified Arabic" w:eastAsia="Calibri" w:hAnsi="Simplified Arabic"/>
          <w:sz w:val="28"/>
          <w:rtl/>
          <w:lang w:val="en-US" w:bidi="ar-QA"/>
        </w:rPr>
      </w:pPr>
    </w:p>
    <w:p w14:paraId="727CCC24" w14:textId="77777777" w:rsidR="006C223B" w:rsidRPr="007F052F" w:rsidRDefault="006C223B" w:rsidP="00062720">
      <w:pPr>
        <w:bidi/>
        <w:spacing w:after="0" w:line="276" w:lineRule="auto"/>
        <w:jc w:val="lowKashida"/>
        <w:rPr>
          <w:rFonts w:ascii="Simplified Arabic" w:eastAsia="Calibri" w:hAnsi="Simplified Arabic"/>
          <w:b/>
          <w:bCs/>
          <w:sz w:val="28"/>
          <w:rtl/>
          <w:lang w:val="en-US" w:bidi="ar-QA"/>
        </w:rPr>
      </w:pPr>
      <w:r w:rsidRPr="007F052F">
        <w:rPr>
          <w:rFonts w:ascii="Simplified Arabic" w:eastAsia="Calibri" w:hAnsi="Simplified Arabic"/>
          <w:b/>
          <w:bCs/>
          <w:sz w:val="28"/>
          <w:rtl/>
          <w:lang w:val="en-US" w:bidi="ar-QA"/>
        </w:rPr>
        <w:t xml:space="preserve">منهجية البحث: </w:t>
      </w:r>
    </w:p>
    <w:p w14:paraId="38B0810E" w14:textId="77777777" w:rsidR="006C223B" w:rsidRPr="007F052F" w:rsidRDefault="006C223B" w:rsidP="00062720">
      <w:pPr>
        <w:bidi/>
        <w:spacing w:after="0" w:line="276" w:lineRule="auto"/>
        <w:jc w:val="lowKashida"/>
        <w:rPr>
          <w:rFonts w:ascii="Simplified Arabic" w:eastAsia="Calibri" w:hAnsi="Simplified Arabic"/>
          <w:sz w:val="28"/>
          <w:rtl/>
          <w:lang w:val="en-US" w:bidi="ar-QA"/>
        </w:rPr>
      </w:pPr>
      <w:r w:rsidRPr="007F052F">
        <w:rPr>
          <w:rFonts w:ascii="Simplified Arabic" w:eastAsia="Calibri" w:hAnsi="Simplified Arabic"/>
          <w:sz w:val="28"/>
          <w:rtl/>
          <w:lang w:val="en-US" w:bidi="ar-QA"/>
        </w:rPr>
        <w:t xml:space="preserve">يُتبع في هذا البحث المنهج التحليلي، والمنهج الوصفي لبيان الجديد في مدى إمكانية مسائلة القاضي مدنياً عن خطئه أو خطأ من </w:t>
      </w:r>
      <w:r w:rsidRPr="007F052F">
        <w:rPr>
          <w:rFonts w:ascii="Simplified Arabic" w:eastAsia="Calibri" w:hAnsi="Simplified Arabic"/>
          <w:sz w:val="28"/>
          <w:rtl/>
          <w:lang w:val="en-US"/>
        </w:rPr>
        <w:t xml:space="preserve">يقومون بتنفيذ أوامره أو قد يكون هذا الخطأ ناتج من </w:t>
      </w:r>
      <w:r w:rsidRPr="007F052F">
        <w:rPr>
          <w:rFonts w:ascii="Simplified Arabic" w:eastAsia="Calibri" w:hAnsi="Simplified Arabic"/>
          <w:sz w:val="28"/>
          <w:rtl/>
          <w:lang w:val="en-US"/>
        </w:rPr>
        <w:lastRenderedPageBreak/>
        <w:t>استخدامه للوسائل التكنولوجية الحديثة التي تسببت في الوقوع في الخطأ</w:t>
      </w:r>
      <w:r w:rsidRPr="007F052F">
        <w:rPr>
          <w:rFonts w:ascii="Simplified Arabic" w:eastAsia="Calibri" w:hAnsi="Simplified Arabic"/>
          <w:sz w:val="28"/>
          <w:rtl/>
          <w:lang w:val="en-US" w:bidi="ar-QA"/>
        </w:rPr>
        <w:t xml:space="preserve">، وذلك عن طريق استعراض أراء الفقهاء وتحليل النصوص القانونية وتفسيرها وتأويلها والاستعانة بالأحكام القضائية إن أمكن. </w:t>
      </w:r>
    </w:p>
    <w:p w14:paraId="00A301F6" w14:textId="4FC45527" w:rsidR="006C223B" w:rsidRDefault="006C223B" w:rsidP="00062720">
      <w:pPr>
        <w:bidi/>
        <w:spacing w:after="0" w:line="276" w:lineRule="auto"/>
        <w:rPr>
          <w:rFonts w:ascii="Simplified Arabic" w:hAnsi="Simplified Arabic"/>
          <w:sz w:val="28"/>
          <w:rtl/>
          <w:lang w:bidi="ar-QA"/>
        </w:rPr>
      </w:pPr>
      <w:r w:rsidRPr="007F052F">
        <w:rPr>
          <w:rFonts w:ascii="Simplified Arabic" w:hAnsi="Simplified Arabic"/>
          <w:sz w:val="28"/>
          <w:rtl/>
        </w:rPr>
        <w:t>وبناء على ذلك فقد اشتمل هذا البحث على مقدمة البحث، وموضوعه، وخاتمته،</w:t>
      </w:r>
      <w:r w:rsidRPr="007F052F">
        <w:rPr>
          <w:rFonts w:ascii="Simplified Arabic" w:hAnsi="Simplified Arabic"/>
          <w:sz w:val="28"/>
          <w:rtl/>
          <w:lang w:bidi="ar-QA"/>
        </w:rPr>
        <w:t xml:space="preserve"> </w:t>
      </w:r>
      <w:r w:rsidRPr="007F052F">
        <w:rPr>
          <w:rFonts w:ascii="Simplified Arabic" w:hAnsi="Simplified Arabic"/>
          <w:sz w:val="28"/>
          <w:rtl/>
        </w:rPr>
        <w:t>ومصادره العلمية</w:t>
      </w:r>
      <w:r w:rsidRPr="007F052F">
        <w:rPr>
          <w:rFonts w:ascii="Simplified Arabic" w:hAnsi="Simplified Arabic"/>
          <w:sz w:val="28"/>
          <w:rtl/>
          <w:lang w:bidi="ar-QA"/>
        </w:rPr>
        <w:t xml:space="preserve"> </w:t>
      </w:r>
      <w:r w:rsidRPr="007F052F">
        <w:rPr>
          <w:rFonts w:ascii="Simplified Arabic" w:hAnsi="Simplified Arabic"/>
          <w:sz w:val="28"/>
          <w:rtl/>
        </w:rPr>
        <w:t xml:space="preserve">المقدمة فقد تناولت فيها أهمية موضوع البحث وأسباب اختياره وأما خطة البحث فقد قسمت بحثي إلى مبحثين وكل مبحث إلى مطلبين على النحو </w:t>
      </w:r>
      <w:r w:rsidRPr="007F052F">
        <w:rPr>
          <w:rFonts w:ascii="Simplified Arabic" w:hAnsi="Simplified Arabic"/>
          <w:sz w:val="28"/>
          <w:rtl/>
          <w:lang w:bidi="ar-QA"/>
        </w:rPr>
        <w:t>التالي:</w:t>
      </w:r>
    </w:p>
    <w:p w14:paraId="6D36EBED" w14:textId="77777777" w:rsidR="00A424DE" w:rsidRPr="007F052F" w:rsidRDefault="00A424DE" w:rsidP="00062720">
      <w:pPr>
        <w:bidi/>
        <w:spacing w:after="0" w:line="276" w:lineRule="auto"/>
        <w:rPr>
          <w:rFonts w:ascii="Simplified Arabic" w:hAnsi="Simplified Arabic"/>
          <w:sz w:val="28"/>
          <w:rtl/>
          <w:lang w:bidi="ar-QA"/>
        </w:rPr>
      </w:pPr>
    </w:p>
    <w:p w14:paraId="32342AAA" w14:textId="77777777" w:rsidR="006C223B" w:rsidRPr="006C223B" w:rsidRDefault="006C223B" w:rsidP="00062720">
      <w:pPr>
        <w:tabs>
          <w:tab w:val="left" w:pos="2763"/>
        </w:tabs>
        <w:bidi/>
        <w:spacing w:after="0" w:line="276" w:lineRule="auto"/>
        <w:rPr>
          <w:rFonts w:ascii="Simplified Arabic" w:eastAsia="Calibri" w:hAnsi="Simplified Arabic"/>
          <w:b/>
          <w:bCs/>
          <w:sz w:val="28"/>
          <w:rtl/>
          <w:lang w:val="en-US" w:bidi="ar-QA"/>
        </w:rPr>
      </w:pPr>
      <w:r w:rsidRPr="006C223B">
        <w:rPr>
          <w:rFonts w:ascii="Simplified Arabic" w:eastAsia="Calibri" w:hAnsi="Simplified Arabic"/>
          <w:b/>
          <w:bCs/>
          <w:sz w:val="28"/>
          <w:rtl/>
          <w:lang w:val="en-US" w:bidi="ar-QA"/>
        </w:rPr>
        <w:t>اشكالية البحث: إلى أي مدى يمكن مسائلة القاضي عن خطئه المهني مدنياً؟</w:t>
      </w:r>
    </w:p>
    <w:p w14:paraId="6ACF11F8" w14:textId="0B4066CF" w:rsidR="006C223B" w:rsidRPr="006C223B" w:rsidRDefault="006C223B" w:rsidP="00062720">
      <w:pPr>
        <w:tabs>
          <w:tab w:val="left" w:pos="2763"/>
        </w:tabs>
        <w:bidi/>
        <w:spacing w:after="0" w:line="276" w:lineRule="auto"/>
        <w:rPr>
          <w:rFonts w:ascii="Simplified Arabic" w:eastAsia="Calibri" w:hAnsi="Simplified Arabic"/>
          <w:b/>
          <w:bCs/>
          <w:sz w:val="28"/>
          <w:rtl/>
          <w:lang w:val="en-US" w:bidi="ar-QA"/>
        </w:rPr>
      </w:pPr>
      <w:r w:rsidRPr="006C223B">
        <w:rPr>
          <w:rFonts w:ascii="Simplified Arabic" w:eastAsia="Calibri" w:hAnsi="Simplified Arabic"/>
          <w:b/>
          <w:bCs/>
          <w:sz w:val="28"/>
          <w:rtl/>
          <w:lang w:val="en-US" w:bidi="ar-QA"/>
        </w:rPr>
        <w:t>المبحث الأول: الحصانة كعائق دون مسائلة القاضي</w:t>
      </w:r>
      <w:r w:rsidRPr="006C223B">
        <w:rPr>
          <w:rFonts w:ascii="Simplified Arabic" w:eastAsia="Calibri" w:hAnsi="Simplified Arabic"/>
          <w:b/>
          <w:bCs/>
          <w:sz w:val="28"/>
          <w:lang w:val="en-US" w:bidi="ar-QA"/>
        </w:rPr>
        <w:t xml:space="preserve"> </w:t>
      </w:r>
    </w:p>
    <w:p w14:paraId="57FCC3CF" w14:textId="7242E462" w:rsidR="006C223B" w:rsidRPr="006C223B" w:rsidRDefault="006C223B" w:rsidP="00062720">
      <w:pPr>
        <w:tabs>
          <w:tab w:val="left" w:pos="2763"/>
        </w:tabs>
        <w:bidi/>
        <w:spacing w:after="0" w:line="276" w:lineRule="auto"/>
        <w:rPr>
          <w:rFonts w:ascii="Simplified Arabic" w:eastAsia="Calibri" w:hAnsi="Simplified Arabic"/>
          <w:b/>
          <w:bCs/>
          <w:sz w:val="28"/>
          <w:rtl/>
          <w:lang w:val="en-US" w:bidi="ar-QA"/>
        </w:rPr>
      </w:pPr>
      <w:r w:rsidRPr="006C223B">
        <w:rPr>
          <w:rFonts w:ascii="Simplified Arabic" w:eastAsia="Calibri" w:hAnsi="Simplified Arabic"/>
          <w:b/>
          <w:bCs/>
          <w:sz w:val="28"/>
          <w:rtl/>
          <w:lang w:val="en-US" w:bidi="ar-QA"/>
        </w:rPr>
        <w:t>المطلب الأول: مبررات الحصانة</w:t>
      </w:r>
    </w:p>
    <w:p w14:paraId="2CB80178" w14:textId="17535079" w:rsidR="006C223B" w:rsidRPr="006C223B" w:rsidRDefault="006C223B" w:rsidP="00062720">
      <w:pPr>
        <w:tabs>
          <w:tab w:val="left" w:pos="2763"/>
        </w:tabs>
        <w:bidi/>
        <w:spacing w:after="0" w:line="276" w:lineRule="auto"/>
        <w:rPr>
          <w:rFonts w:ascii="Simplified Arabic" w:eastAsia="Calibri" w:hAnsi="Simplified Arabic"/>
          <w:b/>
          <w:bCs/>
          <w:sz w:val="28"/>
          <w:rtl/>
          <w:lang w:val="en-US" w:bidi="ar-QA"/>
        </w:rPr>
      </w:pPr>
      <w:r w:rsidRPr="006C223B">
        <w:rPr>
          <w:rFonts w:ascii="Simplified Arabic" w:eastAsia="Calibri" w:hAnsi="Simplified Arabic"/>
          <w:b/>
          <w:bCs/>
          <w:sz w:val="28"/>
          <w:rtl/>
          <w:lang w:val="en-US" w:bidi="ar-QA"/>
        </w:rPr>
        <w:t>المطلب الثاني: حساسية منصب القاضي</w:t>
      </w:r>
    </w:p>
    <w:p w14:paraId="3A3C1F7E" w14:textId="7C850D11" w:rsidR="006C223B" w:rsidRPr="006C223B" w:rsidRDefault="006C223B" w:rsidP="00062720">
      <w:pPr>
        <w:tabs>
          <w:tab w:val="left" w:pos="2763"/>
        </w:tabs>
        <w:bidi/>
        <w:spacing w:after="0" w:line="276" w:lineRule="auto"/>
        <w:rPr>
          <w:rFonts w:ascii="Simplified Arabic" w:eastAsia="Calibri" w:hAnsi="Simplified Arabic"/>
          <w:b/>
          <w:bCs/>
          <w:sz w:val="28"/>
          <w:rtl/>
          <w:lang w:val="en-US" w:bidi="ar-QA"/>
        </w:rPr>
      </w:pPr>
      <w:r w:rsidRPr="006C223B">
        <w:rPr>
          <w:rFonts w:ascii="Simplified Arabic" w:eastAsia="Calibri" w:hAnsi="Simplified Arabic"/>
          <w:b/>
          <w:bCs/>
          <w:sz w:val="28"/>
          <w:rtl/>
          <w:lang w:val="en-US" w:bidi="ar-QA"/>
        </w:rPr>
        <w:t>المبحث الثاني: التأمين الإجباري على المجلس الأعلى للقضاء</w:t>
      </w:r>
    </w:p>
    <w:p w14:paraId="676DCB40" w14:textId="1361EB37" w:rsidR="006C223B" w:rsidRPr="006C223B" w:rsidRDefault="006C223B" w:rsidP="00062720">
      <w:pPr>
        <w:tabs>
          <w:tab w:val="left" w:pos="2763"/>
        </w:tabs>
        <w:bidi/>
        <w:spacing w:after="0" w:line="276" w:lineRule="auto"/>
        <w:rPr>
          <w:rFonts w:ascii="Simplified Arabic" w:eastAsia="Calibri" w:hAnsi="Simplified Arabic"/>
          <w:b/>
          <w:bCs/>
          <w:sz w:val="28"/>
          <w:rtl/>
          <w:lang w:val="en-US" w:bidi="ar-QA"/>
        </w:rPr>
      </w:pPr>
      <w:r w:rsidRPr="006C223B">
        <w:rPr>
          <w:rFonts w:ascii="Simplified Arabic" w:eastAsia="Calibri" w:hAnsi="Simplified Arabic"/>
          <w:b/>
          <w:bCs/>
          <w:sz w:val="28"/>
          <w:rtl/>
          <w:lang w:val="en-US" w:bidi="ar-QA"/>
        </w:rPr>
        <w:t xml:space="preserve">المطلب الأول: الطرق البديلة </w:t>
      </w:r>
      <w:r w:rsidR="001B47F5" w:rsidRPr="006C223B">
        <w:rPr>
          <w:rFonts w:ascii="Simplified Arabic" w:eastAsia="Calibri" w:hAnsi="Simplified Arabic" w:hint="cs"/>
          <w:b/>
          <w:bCs/>
          <w:sz w:val="28"/>
          <w:rtl/>
          <w:lang w:val="en-US" w:bidi="ar-QA"/>
        </w:rPr>
        <w:t>للمساءل</w:t>
      </w:r>
      <w:r w:rsidR="001B47F5" w:rsidRPr="006C223B">
        <w:rPr>
          <w:rFonts w:ascii="Simplified Arabic" w:eastAsia="Calibri" w:hAnsi="Simplified Arabic" w:hint="eastAsia"/>
          <w:b/>
          <w:bCs/>
          <w:sz w:val="28"/>
          <w:rtl/>
          <w:lang w:val="en-US" w:bidi="ar-QA"/>
        </w:rPr>
        <w:t>ة</w:t>
      </w:r>
      <w:r>
        <w:rPr>
          <w:rFonts w:ascii="Simplified Arabic" w:eastAsia="Calibri" w:hAnsi="Simplified Arabic" w:hint="cs"/>
          <w:b/>
          <w:bCs/>
          <w:sz w:val="28"/>
          <w:rtl/>
          <w:lang w:val="en-US" w:bidi="ar-QA"/>
        </w:rPr>
        <w:t xml:space="preserve"> </w:t>
      </w:r>
      <w:r w:rsidRPr="006C223B">
        <w:rPr>
          <w:rFonts w:ascii="Simplified Arabic" w:eastAsia="Calibri" w:hAnsi="Simplified Arabic"/>
          <w:b/>
          <w:bCs/>
          <w:sz w:val="28"/>
          <w:rtl/>
          <w:lang w:val="en-US" w:bidi="ar-QA"/>
        </w:rPr>
        <w:t>القاضي</w:t>
      </w:r>
    </w:p>
    <w:p w14:paraId="51C59F4B" w14:textId="3A038D63" w:rsidR="006C223B" w:rsidRDefault="006C223B" w:rsidP="00062720">
      <w:pPr>
        <w:tabs>
          <w:tab w:val="left" w:pos="2763"/>
        </w:tabs>
        <w:bidi/>
        <w:spacing w:after="0" w:line="276" w:lineRule="auto"/>
        <w:jc w:val="lowKashida"/>
        <w:rPr>
          <w:rFonts w:ascii="Simplified Arabic" w:eastAsia="Calibri" w:hAnsi="Simplified Arabic"/>
          <w:b/>
          <w:bCs/>
          <w:sz w:val="28"/>
          <w:lang w:val="en-US" w:bidi="ar-QA"/>
        </w:rPr>
      </w:pPr>
      <w:r w:rsidRPr="006C223B">
        <w:rPr>
          <w:rFonts w:ascii="Simplified Arabic" w:eastAsia="Calibri" w:hAnsi="Simplified Arabic"/>
          <w:b/>
          <w:bCs/>
          <w:sz w:val="28"/>
          <w:rtl/>
          <w:lang w:val="en-US" w:bidi="ar-QA"/>
        </w:rPr>
        <w:t>المطلب الثاني: مدى ملائمة فكرة التأمين الإجباري</w:t>
      </w:r>
    </w:p>
    <w:p w14:paraId="20513E56" w14:textId="4D01713A" w:rsidR="0051047B" w:rsidRDefault="0051047B" w:rsidP="00062720">
      <w:pPr>
        <w:tabs>
          <w:tab w:val="left" w:pos="2763"/>
        </w:tabs>
        <w:bidi/>
        <w:spacing w:after="0" w:line="276" w:lineRule="auto"/>
        <w:jc w:val="lowKashida"/>
        <w:rPr>
          <w:rFonts w:ascii="Simplified Arabic" w:eastAsia="Calibri" w:hAnsi="Simplified Arabic"/>
          <w:b/>
          <w:bCs/>
          <w:sz w:val="28"/>
          <w:lang w:val="en-US"/>
        </w:rPr>
      </w:pPr>
      <w:r w:rsidRPr="0051047B">
        <w:rPr>
          <w:rFonts w:ascii="Simplified Arabic" w:eastAsia="Calibri" w:hAnsi="Simplified Arabic"/>
          <w:b/>
          <w:bCs/>
          <w:sz w:val="28"/>
          <w:rtl/>
          <w:lang w:val="en-US"/>
        </w:rPr>
        <w:t>اشكالية البحث: إلى أي مدى يمكن مسائلة القاضي عن خطئه المهني مدنياً؟</w:t>
      </w:r>
    </w:p>
    <w:p w14:paraId="428995B2" w14:textId="77777777" w:rsidR="00906C1D" w:rsidRPr="0051047B" w:rsidRDefault="00906C1D" w:rsidP="00062720">
      <w:pPr>
        <w:tabs>
          <w:tab w:val="left" w:pos="2763"/>
        </w:tabs>
        <w:bidi/>
        <w:spacing w:after="0" w:line="276" w:lineRule="auto"/>
        <w:jc w:val="lowKashida"/>
        <w:rPr>
          <w:rFonts w:ascii="Simplified Arabic" w:eastAsia="Calibri" w:hAnsi="Simplified Arabic"/>
          <w:b/>
          <w:bCs/>
          <w:sz w:val="28"/>
          <w:rtl/>
          <w:lang w:val="en-US"/>
        </w:rPr>
      </w:pPr>
    </w:p>
    <w:p w14:paraId="78E9F40C" w14:textId="6D8DEE4A" w:rsidR="0051047B" w:rsidRDefault="0051047B" w:rsidP="00062720">
      <w:pPr>
        <w:bidi/>
        <w:spacing w:after="0" w:line="276" w:lineRule="auto"/>
        <w:jc w:val="lowKashida"/>
        <w:rPr>
          <w:rFonts w:ascii="Simplified Arabic" w:eastAsia="Calibri" w:hAnsi="Simplified Arabic"/>
          <w:sz w:val="28"/>
          <w:rtl/>
          <w:lang w:val="en-US" w:bidi="ar-QA"/>
        </w:rPr>
      </w:pPr>
      <w:r w:rsidRPr="0051047B">
        <w:rPr>
          <w:rFonts w:ascii="Simplified Arabic" w:eastAsia="Calibri" w:hAnsi="Simplified Arabic"/>
          <w:sz w:val="28"/>
          <w:rtl/>
          <w:lang w:val="en-US" w:bidi="ar-QA"/>
        </w:rPr>
        <w:t>إن القضاء هو موطن العدل والحريات باختصاصه وغايته، يلجأ له كل مضطر ليصون به حقاً أو يرد عنه باطل ً</w:t>
      </w:r>
      <w:r w:rsidRPr="0051047B">
        <w:rPr>
          <w:rFonts w:ascii="Simplified Arabic" w:eastAsia="Calibri" w:hAnsi="Simplified Arabic"/>
          <w:sz w:val="28"/>
          <w:lang w:val="en-US" w:bidi="ar-QA"/>
        </w:rPr>
        <w:footnoteReference w:id="1"/>
      </w:r>
      <w:r w:rsidRPr="0051047B">
        <w:rPr>
          <w:rFonts w:ascii="Simplified Arabic" w:eastAsia="Calibri" w:hAnsi="Simplified Arabic"/>
          <w:sz w:val="28"/>
          <w:rtl/>
          <w:lang w:val="en-US" w:bidi="ar-QA"/>
        </w:rPr>
        <w:t>، وسلطة القضاء تعلو كل السلطات، فهي العدل القائم على التجرد، وهي القرار النافذ  والمسيطر، تعدل ولا تظلم، تحكم ولا تتحكم ،فتنزل عند قضائها كل السلطات</w:t>
      </w:r>
      <w:r w:rsidRPr="0051047B">
        <w:rPr>
          <w:rFonts w:ascii="Simplified Arabic" w:eastAsia="Calibri" w:hAnsi="Simplified Arabic"/>
          <w:sz w:val="28"/>
          <w:lang w:val="en-US" w:bidi="ar-QA"/>
        </w:rPr>
        <w:footnoteReference w:id="2"/>
      </w:r>
      <w:r w:rsidRPr="0051047B">
        <w:rPr>
          <w:rFonts w:ascii="Simplified Arabic" w:eastAsia="Calibri" w:hAnsi="Simplified Arabic"/>
          <w:sz w:val="28"/>
          <w:rtl/>
          <w:lang w:val="en-US" w:bidi="ar-QA"/>
        </w:rPr>
        <w:t xml:space="preserve">، والقضاء </w:t>
      </w:r>
      <w:r w:rsidRPr="0051047B">
        <w:rPr>
          <w:rFonts w:ascii="Simplified Arabic" w:eastAsia="Calibri" w:hAnsi="Simplified Arabic"/>
          <w:sz w:val="28"/>
          <w:rtl/>
          <w:lang w:val="en-US" w:bidi="ar-QA"/>
        </w:rPr>
        <w:lastRenderedPageBreak/>
        <w:t>أمر لازم لقيام الأمم، فهو من يقمع المظالم، ويقطع الخصومات، كل ذلك من أجل سيادة النظام في المجتمع، فيأمن كل فرد على ماله، وعلى نفسه، وعلى عرضه</w:t>
      </w:r>
      <w:r w:rsidRPr="0051047B">
        <w:rPr>
          <w:rFonts w:ascii="Simplified Arabic" w:eastAsia="Calibri" w:hAnsi="Simplified Arabic"/>
          <w:sz w:val="28"/>
          <w:lang w:val="en-US" w:bidi="ar-QA"/>
        </w:rPr>
        <w:footnoteReference w:id="3"/>
      </w:r>
      <w:r w:rsidRPr="0051047B">
        <w:rPr>
          <w:rFonts w:ascii="Simplified Arabic" w:eastAsia="Calibri" w:hAnsi="Simplified Arabic"/>
          <w:sz w:val="28"/>
          <w:rtl/>
          <w:lang w:val="en-US" w:bidi="ar-QA"/>
        </w:rPr>
        <w:t>، ويصعب أن يقوم أي مجتمع دون وجود جهة تقوم على الفصل في  المنازعات ،لذلك فإن القضاء ضرورة سامية في المجتمع</w:t>
      </w:r>
      <w:r w:rsidRPr="0051047B">
        <w:rPr>
          <w:rFonts w:ascii="Simplified Arabic" w:eastAsia="Calibri" w:hAnsi="Simplified Arabic"/>
          <w:sz w:val="28"/>
          <w:lang w:val="en-US" w:bidi="ar-QA"/>
        </w:rPr>
        <w:footnoteReference w:id="4"/>
      </w:r>
      <w:r w:rsidRPr="0051047B">
        <w:rPr>
          <w:rFonts w:ascii="Simplified Arabic" w:eastAsia="Calibri" w:hAnsi="Simplified Arabic"/>
          <w:sz w:val="28"/>
          <w:rtl/>
          <w:lang w:val="en-US" w:bidi="ar-QA"/>
        </w:rPr>
        <w:t>، فبعد أن كان مبدأ القوة هو المسيطر، استشعر  الناس ضرورة وجود تنظيم يمكن من الحفاظ على الحقوق والمراكز القانونية</w:t>
      </w:r>
      <w:r w:rsidRPr="0051047B">
        <w:rPr>
          <w:rFonts w:ascii="Simplified Arabic" w:eastAsia="Calibri" w:hAnsi="Simplified Arabic"/>
          <w:sz w:val="28"/>
          <w:lang w:val="en-US" w:bidi="ar-QA"/>
        </w:rPr>
        <w:footnoteReference w:id="5"/>
      </w:r>
      <w:r w:rsidRPr="0051047B">
        <w:rPr>
          <w:rFonts w:ascii="Simplified Arabic" w:eastAsia="Calibri" w:hAnsi="Simplified Arabic"/>
          <w:sz w:val="28"/>
          <w:rtl/>
          <w:lang w:val="en-US" w:bidi="ar-QA"/>
        </w:rPr>
        <w:t>، فالقضاء هو السلطة التي تنشئها الدولة لتباشر تلك الوظيفة</w:t>
      </w:r>
      <w:r w:rsidRPr="0051047B">
        <w:rPr>
          <w:rFonts w:ascii="Simplified Arabic" w:eastAsia="Calibri" w:hAnsi="Simplified Arabic"/>
          <w:sz w:val="28"/>
          <w:lang w:val="en-US" w:bidi="ar-QA"/>
        </w:rPr>
        <w:footnoteReference w:id="6"/>
      </w:r>
      <w:r w:rsidRPr="0051047B">
        <w:rPr>
          <w:rFonts w:ascii="Simplified Arabic" w:eastAsia="Calibri" w:hAnsi="Simplified Arabic"/>
          <w:sz w:val="28"/>
          <w:rtl/>
          <w:lang w:val="en-US" w:bidi="ar-QA"/>
        </w:rPr>
        <w:t>، وقد قيل في القضاء " الناس في حاجة إلى القضاء ما عاشوا، فإذا فرض عليهم احترامه لزم أن يحسّوا بأنه محل ثقتهم وموضع طمأنينتهم"</w:t>
      </w:r>
      <w:r w:rsidRPr="0051047B">
        <w:rPr>
          <w:rFonts w:ascii="Simplified Arabic" w:eastAsia="Calibri" w:hAnsi="Simplified Arabic"/>
          <w:sz w:val="28"/>
          <w:lang w:val="en-US" w:bidi="ar-QA"/>
        </w:rPr>
        <w:footnoteReference w:id="7"/>
      </w:r>
      <w:r w:rsidRPr="0051047B">
        <w:rPr>
          <w:rFonts w:ascii="Simplified Arabic" w:eastAsia="Calibri" w:hAnsi="Simplified Arabic"/>
          <w:sz w:val="28"/>
          <w:rtl/>
          <w:lang w:val="en-US" w:bidi="ar-QA"/>
        </w:rPr>
        <w:t xml:space="preserve">. ويقصد بالقضاء في </w:t>
      </w:r>
      <w:r w:rsidRPr="0051047B">
        <w:rPr>
          <w:rFonts w:ascii="Simplified Arabic" w:eastAsia="Calibri" w:hAnsi="Simplified Arabic" w:hint="cs"/>
          <w:sz w:val="28"/>
          <w:rtl/>
          <w:lang w:val="en-US" w:bidi="ar-QA"/>
        </w:rPr>
        <w:t>الاصطلا</w:t>
      </w:r>
      <w:r w:rsidRPr="0051047B">
        <w:rPr>
          <w:rFonts w:ascii="Simplified Arabic" w:eastAsia="Calibri" w:hAnsi="Simplified Arabic" w:hint="eastAsia"/>
          <w:sz w:val="28"/>
          <w:rtl/>
          <w:lang w:val="en-US" w:bidi="ar-QA"/>
        </w:rPr>
        <w:t>ح</w:t>
      </w:r>
      <w:r w:rsidRPr="0051047B">
        <w:rPr>
          <w:rFonts w:ascii="Simplified Arabic" w:eastAsia="Calibri" w:hAnsi="Simplified Arabic"/>
          <w:sz w:val="28"/>
          <w:rtl/>
          <w:lang w:val="en-US" w:bidi="ar-QA"/>
        </w:rPr>
        <w:t xml:space="preserve"> القانوني إظهار حكم القانون في الخصومات على سبيل الالزام، ويعين في القضاء أشخاص يسمون القضاة وهم القائمون على الفصل في تلك الخصومات</w:t>
      </w:r>
      <w:r w:rsidRPr="0051047B">
        <w:rPr>
          <w:rFonts w:ascii="Simplified Arabic" w:eastAsia="Calibri" w:hAnsi="Simplified Arabic"/>
          <w:sz w:val="28"/>
          <w:lang w:val="en-US" w:bidi="ar-QA"/>
        </w:rPr>
        <w:footnoteReference w:id="8"/>
      </w:r>
      <w:r w:rsidRPr="0051047B">
        <w:rPr>
          <w:rFonts w:ascii="Simplified Arabic" w:eastAsia="Calibri" w:hAnsi="Simplified Arabic"/>
          <w:sz w:val="28"/>
          <w:rtl/>
          <w:lang w:val="en-US" w:bidi="ar-QA"/>
        </w:rPr>
        <w:t xml:space="preserve">. وبالذهاب إلى القيمة الدينية للقضاء، فنجد أن للقضاء في الشريعة الاسلمية منزلة عالية، ذات شرف </w:t>
      </w:r>
      <w:r w:rsidRPr="0051047B">
        <w:rPr>
          <w:rFonts w:ascii="Simplified Arabic" w:eastAsia="Calibri" w:hAnsi="Simplified Arabic" w:hint="cs"/>
          <w:sz w:val="28"/>
          <w:rtl/>
          <w:lang w:val="en-US" w:bidi="ar-QA"/>
        </w:rPr>
        <w:t>وخطر، إذ</w:t>
      </w:r>
      <w:r w:rsidRPr="0051047B">
        <w:rPr>
          <w:rFonts w:ascii="Simplified Arabic" w:eastAsia="Calibri" w:hAnsi="Simplified Arabic"/>
          <w:sz w:val="28"/>
          <w:rtl/>
          <w:lang w:val="en-US" w:bidi="ar-QA"/>
        </w:rPr>
        <w:t xml:space="preserve"> هو السبيل الدنيوي الوحيد لإيصال الحق عند التنازع، وردع الظلم، وإقامة العدل، وبسطه، وصيانته</w:t>
      </w:r>
      <w:r w:rsidRPr="0051047B">
        <w:rPr>
          <w:rFonts w:ascii="Simplified Arabic" w:eastAsia="Calibri" w:hAnsi="Simplified Arabic"/>
          <w:sz w:val="28"/>
          <w:lang w:val="en-US" w:bidi="ar-QA"/>
        </w:rPr>
        <w:footnoteReference w:id="9"/>
      </w:r>
      <w:r w:rsidRPr="0051047B">
        <w:rPr>
          <w:rFonts w:ascii="Simplified Arabic" w:eastAsia="Calibri" w:hAnsi="Simplified Arabic"/>
          <w:sz w:val="28"/>
          <w:rtl/>
          <w:lang w:val="en-US" w:bidi="ar-QA"/>
        </w:rPr>
        <w:t xml:space="preserve">. وفي إطار النظرة العامة للتاريخ </w:t>
      </w:r>
      <w:r w:rsidRPr="0051047B">
        <w:rPr>
          <w:rFonts w:ascii="Simplified Arabic" w:eastAsia="Calibri" w:hAnsi="Simplified Arabic" w:hint="cs"/>
          <w:sz w:val="28"/>
          <w:rtl/>
          <w:lang w:val="en-US" w:bidi="ar-QA"/>
        </w:rPr>
        <w:t>الإسلام</w:t>
      </w:r>
      <w:r w:rsidRPr="0051047B">
        <w:rPr>
          <w:rFonts w:ascii="Simplified Arabic" w:eastAsia="Calibri" w:hAnsi="Simplified Arabic" w:hint="eastAsia"/>
          <w:sz w:val="28"/>
          <w:rtl/>
          <w:lang w:val="en-US" w:bidi="ar-QA"/>
        </w:rPr>
        <w:t>ي</w:t>
      </w:r>
      <w:r w:rsidRPr="0051047B">
        <w:rPr>
          <w:rFonts w:ascii="Simplified Arabic" w:eastAsia="Calibri" w:hAnsi="Simplified Arabic"/>
          <w:sz w:val="28"/>
          <w:rtl/>
          <w:lang w:val="en-US" w:bidi="ar-QA"/>
        </w:rPr>
        <w:t xml:space="preserve"> نجد أن السلف كانوا يهربون من قبول العمل في منصب </w:t>
      </w:r>
      <w:r w:rsidRPr="0051047B">
        <w:rPr>
          <w:rFonts w:ascii="Simplified Arabic" w:eastAsia="Calibri" w:hAnsi="Simplified Arabic" w:hint="cs"/>
          <w:sz w:val="28"/>
          <w:rtl/>
          <w:lang w:val="en-US" w:bidi="ar-QA"/>
        </w:rPr>
        <w:t>القضاء لخطورته</w:t>
      </w:r>
      <w:r w:rsidRPr="0051047B">
        <w:rPr>
          <w:rFonts w:ascii="Simplified Arabic" w:eastAsia="Calibri" w:hAnsi="Simplified Arabic"/>
          <w:sz w:val="28"/>
          <w:rtl/>
          <w:lang w:val="en-US" w:bidi="ar-QA"/>
        </w:rPr>
        <w:t xml:space="preserve"> التي دل عليها قول رسول الله صلى الله عليه وسلم: "من جعل قاضياً فقد ذبح من غير سكين! فقيل يا رسول الله، ما الذبح؟ قال: نار جهنم"</w:t>
      </w:r>
      <w:r w:rsidRPr="0051047B">
        <w:rPr>
          <w:rFonts w:ascii="Simplified Arabic" w:eastAsia="Calibri" w:hAnsi="Simplified Arabic"/>
          <w:sz w:val="28"/>
          <w:lang w:val="en-US" w:bidi="ar-QA"/>
        </w:rPr>
        <w:footnoteReference w:id="10"/>
      </w:r>
      <w:r w:rsidRPr="0051047B">
        <w:rPr>
          <w:rFonts w:ascii="Simplified Arabic" w:eastAsia="Calibri" w:hAnsi="Simplified Arabic"/>
          <w:sz w:val="28"/>
          <w:rtl/>
          <w:lang w:val="en-US" w:bidi="ar-QA"/>
        </w:rPr>
        <w:t>، إن القاعدة العامة في المسؤولية المدنية أن كل خطأ يرتب ضرراً للغير يؤدي إلى مسؤولية فاعله عن التعويض،</w:t>
      </w:r>
      <w:r>
        <w:rPr>
          <w:rFonts w:ascii="Simplified Arabic" w:eastAsia="Calibri" w:hAnsi="Simplified Arabic" w:hint="cs"/>
          <w:sz w:val="28"/>
          <w:rtl/>
          <w:lang w:val="en-US" w:bidi="ar-QA"/>
        </w:rPr>
        <w:t xml:space="preserve"> </w:t>
      </w:r>
      <w:r w:rsidRPr="0051047B">
        <w:rPr>
          <w:rFonts w:ascii="Simplified Arabic" w:eastAsia="Calibri" w:hAnsi="Simplified Arabic"/>
          <w:sz w:val="28"/>
          <w:rtl/>
          <w:lang w:val="en-US" w:bidi="ar-QA"/>
        </w:rPr>
        <w:t xml:space="preserve">وفي حال تطبيق تلك القاعدة بالنسبة للقاضي في علقته بالخصوم، فإن ذلك سيؤدي إلى رفع العديد من دعاوى التعويض ضده، لأن </w:t>
      </w:r>
      <w:r w:rsidRPr="0051047B">
        <w:rPr>
          <w:rFonts w:ascii="Simplified Arabic" w:eastAsia="Calibri" w:hAnsi="Simplified Arabic"/>
          <w:sz w:val="28"/>
          <w:rtl/>
          <w:lang w:val="en-US" w:bidi="ar-QA"/>
        </w:rPr>
        <w:lastRenderedPageBreak/>
        <w:t>معظم المحكوم عليهم يعتقدون بأنهم ضحايا لأخطاء القاضي، ولو ترك القاضي تحت طائلة دعاوى التعويض لن يتمكن من الحكم في الدعاوى المنظورة أمامه وسينشغل بالدفاع في الدعاوى المرفوعة ضده بسبب الأخطاء في أحكامه الأمر الذي يؤدي لتعطيل مرفق القضاء بوجه عام، إلا أنه لا يمكن القول بأن القاضي يجب اعفاؤه مطلقاً من المسؤولية المدنية الناتجة عن خطئه المهني، لذلك تعالج التشريعات هذه المسألة إما بتحديد حالات محددة تقوم فيها مسؤولية القاضي  أو وضع قواعد محددة لمسؤولية القاضي</w:t>
      </w:r>
      <w:r w:rsidR="00445106">
        <w:rPr>
          <w:rFonts w:ascii="Simplified Arabic" w:eastAsia="Calibri" w:hAnsi="Simplified Arabic" w:hint="cs"/>
          <w:sz w:val="28"/>
          <w:rtl/>
          <w:lang w:val="en-US" w:bidi="ar-QA"/>
        </w:rPr>
        <w:t xml:space="preserve">. </w:t>
      </w:r>
      <w:r w:rsidRPr="0051047B">
        <w:rPr>
          <w:rFonts w:ascii="Simplified Arabic" w:eastAsia="Calibri" w:hAnsi="Simplified Arabic"/>
          <w:sz w:val="28"/>
          <w:rtl/>
          <w:lang w:val="en-US" w:bidi="ar-QA"/>
        </w:rPr>
        <w:t>بحيث تكون في إطار دعوى خاصة</w:t>
      </w:r>
      <w:r w:rsidRPr="0051047B">
        <w:rPr>
          <w:rFonts w:ascii="Simplified Arabic" w:eastAsia="Calibri" w:hAnsi="Simplified Arabic"/>
          <w:sz w:val="28"/>
          <w:lang w:val="en-US" w:bidi="ar-QA"/>
        </w:rPr>
        <w:footnoteReference w:id="11"/>
      </w:r>
      <w:r w:rsidRPr="0051047B">
        <w:rPr>
          <w:rFonts w:ascii="Simplified Arabic" w:eastAsia="Calibri" w:hAnsi="Simplified Arabic"/>
          <w:sz w:val="28"/>
          <w:rtl/>
          <w:lang w:val="en-US" w:bidi="ar-QA"/>
        </w:rPr>
        <w:t xml:space="preserve">. إن خطأ القاضي في الحكم بذاته، لا يستوجب قيام المسؤولية المدنية، حتى وإن كان ذلك الخطأ يصلح أن يكون سبباً للطعن في حكمه، فالقاضي بشر يصيب </w:t>
      </w:r>
      <w:r w:rsidR="00445106" w:rsidRPr="0051047B">
        <w:rPr>
          <w:rFonts w:ascii="Simplified Arabic" w:eastAsia="Calibri" w:hAnsi="Simplified Arabic" w:hint="cs"/>
          <w:sz w:val="28"/>
          <w:rtl/>
          <w:lang w:val="en-US" w:bidi="ar-QA"/>
        </w:rPr>
        <w:t>ويخطئ، فلم</w:t>
      </w:r>
      <w:r w:rsidRPr="0051047B">
        <w:rPr>
          <w:rFonts w:ascii="Simplified Arabic" w:eastAsia="Calibri" w:hAnsi="Simplified Arabic"/>
          <w:sz w:val="28"/>
          <w:rtl/>
          <w:lang w:val="en-US" w:bidi="ar-QA"/>
        </w:rPr>
        <w:t xml:space="preserve"> يقرر مبدأ التقاضي على درجتين الا لتلفي عيوب الأحكام، ويعد مبدأ التقاضي على درجتين من المبادئ الأساسية التي يقوم عليها القضاء القطري، ويتضح ذلك المبدأ في باب الاختصاص من قانون المرافعات وبالتحديد في المواد </w:t>
      </w:r>
      <w:r w:rsidR="0044469F">
        <w:rPr>
          <w:rFonts w:ascii="Simplified Arabic" w:eastAsia="Calibri" w:hAnsi="Simplified Arabic"/>
          <w:sz w:val="28"/>
          <w:rtl/>
          <w:lang w:val="en-US" w:bidi="ar-QA"/>
        </w:rPr>
        <w:t>23</w:t>
      </w:r>
      <w:r w:rsidRPr="0051047B">
        <w:rPr>
          <w:rFonts w:ascii="Simplified Arabic" w:eastAsia="Calibri" w:hAnsi="Simplified Arabic"/>
          <w:sz w:val="28"/>
          <w:rtl/>
          <w:lang w:val="en-US" w:bidi="ar-QA"/>
        </w:rPr>
        <w:t>،</w:t>
      </w:r>
      <w:r w:rsidR="0044469F">
        <w:rPr>
          <w:rFonts w:ascii="Simplified Arabic" w:eastAsia="Calibri" w:hAnsi="Simplified Arabic"/>
          <w:sz w:val="28"/>
          <w:rtl/>
          <w:lang w:val="en-US" w:bidi="ar-QA"/>
        </w:rPr>
        <w:t>24</w:t>
      </w:r>
      <w:r w:rsidRPr="0051047B">
        <w:rPr>
          <w:rFonts w:ascii="Simplified Arabic" w:eastAsia="Calibri" w:hAnsi="Simplified Arabic"/>
          <w:sz w:val="28"/>
          <w:rtl/>
          <w:lang w:val="en-US" w:bidi="ar-QA"/>
        </w:rPr>
        <w:t>،</w:t>
      </w:r>
      <w:r w:rsidR="0044469F">
        <w:rPr>
          <w:rFonts w:ascii="Simplified Arabic" w:eastAsia="Calibri" w:hAnsi="Simplified Arabic"/>
          <w:sz w:val="28"/>
          <w:rtl/>
          <w:lang w:val="en-US" w:bidi="ar-QA"/>
        </w:rPr>
        <w:t>25</w:t>
      </w:r>
      <w:r w:rsidRPr="0051047B">
        <w:rPr>
          <w:rFonts w:ascii="Simplified Arabic" w:eastAsia="Calibri" w:hAnsi="Simplified Arabic"/>
          <w:sz w:val="28"/>
          <w:rtl/>
          <w:lang w:val="en-US" w:bidi="ar-QA"/>
        </w:rPr>
        <w:t>، بحيث قسمت المحكمة الابتدائية لدوائر جزئية تشكل من قاض فرد، ودوائر كلية تشكل من ثلث قضاة، كما وضعت طريقاً لاستئناف الأحكام التي تصدر من الدوائر الجزئية أمام الدوائر الكلية، في حين تستأنف الأحكام الصادرة من الدوائر الكلية أمام محاكم الاستئناف، ما يعني أن التقاضي يتم على درجتين ينظر فيهما الموضوع محل النزاع</w:t>
      </w:r>
      <w:r w:rsidRPr="0051047B">
        <w:rPr>
          <w:rFonts w:ascii="Simplified Arabic" w:eastAsia="Calibri" w:hAnsi="Simplified Arabic"/>
          <w:sz w:val="28"/>
          <w:lang w:val="en-US" w:bidi="ar-QA"/>
        </w:rPr>
        <w:footnoteReference w:id="12"/>
      </w:r>
      <w:r w:rsidRPr="0051047B">
        <w:rPr>
          <w:rFonts w:ascii="Simplified Arabic" w:eastAsia="Calibri" w:hAnsi="Simplified Arabic"/>
          <w:sz w:val="28"/>
          <w:rtl/>
          <w:lang w:val="en-US" w:bidi="ar-QA"/>
        </w:rPr>
        <w:t>، ويمكن القول بأن مبدأ التقاضي على درجتين يتصل بالمسؤولية المدنية من جهتين،</w:t>
      </w:r>
      <w:r w:rsidR="00445106">
        <w:rPr>
          <w:rFonts w:ascii="Simplified Arabic" w:eastAsia="Calibri" w:hAnsi="Simplified Arabic" w:hint="cs"/>
          <w:sz w:val="28"/>
          <w:rtl/>
          <w:lang w:val="en-US" w:bidi="ar-QA"/>
        </w:rPr>
        <w:t xml:space="preserve"> </w:t>
      </w:r>
      <w:r w:rsidRPr="0051047B">
        <w:rPr>
          <w:rFonts w:ascii="Simplified Arabic" w:eastAsia="Calibri" w:hAnsi="Simplified Arabic"/>
          <w:sz w:val="28"/>
          <w:rtl/>
          <w:lang w:val="en-US" w:bidi="ar-QA"/>
        </w:rPr>
        <w:t>الأولى تتمثل في تقليل الأخطاء التي تصدر من القضاة كلما شعروا بأن هناك من يراقب أحكامهم،</w:t>
      </w:r>
      <w:r w:rsidR="00445106">
        <w:rPr>
          <w:rFonts w:ascii="Simplified Arabic" w:eastAsia="Calibri" w:hAnsi="Simplified Arabic" w:hint="cs"/>
          <w:sz w:val="28"/>
          <w:rtl/>
          <w:lang w:val="en-US" w:bidi="ar-QA"/>
        </w:rPr>
        <w:t xml:space="preserve"> </w:t>
      </w:r>
      <w:r w:rsidRPr="0051047B">
        <w:rPr>
          <w:rFonts w:ascii="Simplified Arabic" w:eastAsia="Calibri" w:hAnsi="Simplified Arabic"/>
          <w:sz w:val="28"/>
          <w:rtl/>
          <w:lang w:val="en-US" w:bidi="ar-QA"/>
        </w:rPr>
        <w:t>والثانية تتمثل في مراجعة خطأ القاضي ما يعني أن هناك مجال لتدارك الخطأ الذي يصدر منه مما يقلل التوجه لدعوى المسؤولية</w:t>
      </w:r>
      <w:r w:rsidR="00445106">
        <w:rPr>
          <w:rFonts w:ascii="Simplified Arabic" w:eastAsia="Calibri" w:hAnsi="Simplified Arabic" w:hint="cs"/>
          <w:sz w:val="28"/>
          <w:rtl/>
          <w:lang w:val="en-US" w:bidi="ar-QA"/>
        </w:rPr>
        <w:t>.</w:t>
      </w:r>
      <w:r w:rsidRPr="0051047B">
        <w:rPr>
          <w:rFonts w:ascii="Simplified Arabic" w:eastAsia="Calibri" w:hAnsi="Simplified Arabic"/>
          <w:sz w:val="28"/>
          <w:rtl/>
          <w:lang w:val="en-US" w:bidi="ar-QA"/>
        </w:rPr>
        <w:t xml:space="preserve"> فطعن أحد الخصوم على حكم لا يعني نشوء دعوى مسؤولية ضد </w:t>
      </w:r>
      <w:r w:rsidR="00445106" w:rsidRPr="0051047B">
        <w:rPr>
          <w:rFonts w:ascii="Simplified Arabic" w:eastAsia="Calibri" w:hAnsi="Simplified Arabic" w:hint="cs"/>
          <w:sz w:val="28"/>
          <w:rtl/>
          <w:lang w:val="en-US" w:bidi="ar-QA"/>
        </w:rPr>
        <w:t>القاضي، والقاضي</w:t>
      </w:r>
      <w:r w:rsidRPr="0051047B">
        <w:rPr>
          <w:rFonts w:ascii="Simplified Arabic" w:eastAsia="Calibri" w:hAnsi="Simplified Arabic"/>
          <w:sz w:val="28"/>
          <w:rtl/>
          <w:lang w:val="en-US" w:bidi="ar-QA"/>
        </w:rPr>
        <w:t xml:space="preserve"> لا يعد خصماً في الطعن ولو وجهت عيوب لحكمه، بل تنشأ الخصومة بين الطاعن والمطعون ضده، </w:t>
      </w:r>
      <w:r w:rsidRPr="0051047B">
        <w:rPr>
          <w:rFonts w:ascii="Simplified Arabic" w:eastAsia="Calibri" w:hAnsi="Simplified Arabic"/>
          <w:sz w:val="28"/>
          <w:rtl/>
          <w:lang w:val="en-US" w:bidi="ar-QA"/>
        </w:rPr>
        <w:lastRenderedPageBreak/>
        <w:t>فالذي ينشئ الخصومة بين المتضرر والقاضي هي دعوى المسؤولية عن أخطائه في أعمال وظيفته</w:t>
      </w:r>
      <w:r w:rsidRPr="0051047B">
        <w:rPr>
          <w:rFonts w:ascii="Simplified Arabic" w:eastAsia="Calibri" w:hAnsi="Simplified Arabic"/>
          <w:sz w:val="28"/>
          <w:lang w:val="en-US" w:bidi="ar-QA"/>
        </w:rPr>
        <w:footnoteReference w:id="13"/>
      </w:r>
      <w:r w:rsidRPr="0051047B">
        <w:rPr>
          <w:rFonts w:ascii="Simplified Arabic" w:eastAsia="Calibri" w:hAnsi="Simplified Arabic"/>
          <w:sz w:val="28"/>
          <w:rtl/>
          <w:lang w:val="en-US" w:bidi="ar-QA"/>
        </w:rPr>
        <w:t>. ومن باب أهمية وخصوصية تلك المسؤولية نجد أن معظم التشريعات لم تكتف في سبيل ضمان استقل</w:t>
      </w:r>
      <w:r w:rsidR="00445106">
        <w:rPr>
          <w:rFonts w:ascii="Simplified Arabic" w:eastAsia="Calibri" w:hAnsi="Simplified Arabic" w:hint="cs"/>
          <w:sz w:val="28"/>
          <w:rtl/>
          <w:lang w:val="en-US" w:bidi="ar-QA"/>
        </w:rPr>
        <w:t>ا</w:t>
      </w:r>
      <w:r w:rsidRPr="0051047B">
        <w:rPr>
          <w:rFonts w:ascii="Simplified Arabic" w:eastAsia="Calibri" w:hAnsi="Simplified Arabic"/>
          <w:sz w:val="28"/>
          <w:rtl/>
          <w:lang w:val="en-US" w:bidi="ar-QA"/>
        </w:rPr>
        <w:t>ل القضاء بالضمانات العامة التي قررت لذلك، بل لجأت لحماية القضاة من خل</w:t>
      </w:r>
      <w:r w:rsidR="00445106">
        <w:rPr>
          <w:rFonts w:ascii="Simplified Arabic" w:eastAsia="Calibri" w:hAnsi="Simplified Arabic" w:hint="cs"/>
          <w:sz w:val="28"/>
          <w:rtl/>
          <w:lang w:val="en-US" w:bidi="ar-QA"/>
        </w:rPr>
        <w:t>ا</w:t>
      </w:r>
      <w:r w:rsidRPr="0051047B">
        <w:rPr>
          <w:rFonts w:ascii="Simplified Arabic" w:eastAsia="Calibri" w:hAnsi="Simplified Arabic"/>
          <w:sz w:val="28"/>
          <w:rtl/>
          <w:lang w:val="en-US" w:bidi="ar-QA"/>
        </w:rPr>
        <w:t xml:space="preserve">ل إفراد مسؤوليتهم بنوع خاص من الدعاوى أسمته بعض التشريعات بمخاصمة القضاة ومنها القانون المصري والقانون </w:t>
      </w:r>
      <w:r w:rsidR="00445106">
        <w:rPr>
          <w:rFonts w:ascii="Simplified Arabic" w:eastAsia="Calibri" w:hAnsi="Simplified Arabic" w:hint="cs"/>
          <w:sz w:val="28"/>
          <w:rtl/>
          <w:lang w:val="en-US" w:bidi="ar-QA"/>
        </w:rPr>
        <w:t>السوري</w:t>
      </w:r>
      <w:r w:rsidRPr="0051047B">
        <w:rPr>
          <w:rFonts w:ascii="Simplified Arabic" w:eastAsia="Calibri" w:hAnsi="Simplified Arabic"/>
          <w:sz w:val="28"/>
          <w:rtl/>
          <w:lang w:val="en-US" w:bidi="ar-QA"/>
        </w:rPr>
        <w:t>،</w:t>
      </w:r>
      <w:r w:rsidR="00445106">
        <w:rPr>
          <w:rFonts w:ascii="Simplified Arabic" w:eastAsia="Calibri" w:hAnsi="Simplified Arabic" w:hint="cs"/>
          <w:sz w:val="28"/>
          <w:rtl/>
          <w:lang w:val="en-US" w:bidi="ar-QA"/>
        </w:rPr>
        <w:t xml:space="preserve"> </w:t>
      </w:r>
      <w:r w:rsidRPr="0051047B">
        <w:rPr>
          <w:rFonts w:ascii="Simplified Arabic" w:eastAsia="Calibri" w:hAnsi="Simplified Arabic"/>
          <w:sz w:val="28"/>
          <w:rtl/>
          <w:lang w:val="en-US" w:bidi="ar-QA"/>
        </w:rPr>
        <w:t>في حين أسمته بعض التشريعات الأخرى بمؤاخذة القضاة ومنها القانون التونسي</w:t>
      </w:r>
      <w:r w:rsidRPr="0051047B">
        <w:rPr>
          <w:rFonts w:ascii="Simplified Arabic" w:eastAsia="Calibri" w:hAnsi="Simplified Arabic"/>
          <w:sz w:val="28"/>
          <w:lang w:val="en-US" w:bidi="ar-QA"/>
        </w:rPr>
        <w:footnoteReference w:id="14"/>
      </w:r>
      <w:r w:rsidRPr="0051047B">
        <w:rPr>
          <w:rFonts w:ascii="Simplified Arabic" w:eastAsia="Calibri" w:hAnsi="Simplified Arabic"/>
          <w:sz w:val="28"/>
          <w:rtl/>
          <w:lang w:val="en-US" w:bidi="ar-QA"/>
        </w:rPr>
        <w:t xml:space="preserve">، ومن جانب آخر كفلت معظم التشريعات حق للمتقاضي المتضرر من الحكم القضائي يتمثل في مخاصمة القاضي في الحالة التي يرتكب فيها فعلً أو يتخذ اجراءً أو يصدر حكماً يجافي العدالة، والمخاصمة هي الوسيلة </w:t>
      </w:r>
      <w:proofErr w:type="spellStart"/>
      <w:r w:rsidRPr="0051047B">
        <w:rPr>
          <w:rFonts w:ascii="Simplified Arabic" w:eastAsia="Calibri" w:hAnsi="Simplified Arabic"/>
          <w:sz w:val="28"/>
          <w:rtl/>
          <w:lang w:val="en-US" w:bidi="ar-QA"/>
        </w:rPr>
        <w:t>التعقيبية</w:t>
      </w:r>
      <w:proofErr w:type="spellEnd"/>
      <w:r w:rsidRPr="0051047B">
        <w:rPr>
          <w:rFonts w:ascii="Simplified Arabic" w:eastAsia="Calibri" w:hAnsi="Simplified Arabic"/>
          <w:sz w:val="28"/>
          <w:rtl/>
          <w:lang w:val="en-US" w:bidi="ar-QA"/>
        </w:rPr>
        <w:t xml:space="preserve"> التي رصدت لكشف العمل  الخاطئ الذي يصدر من القاضي، ويقصد به استدراك آثار الحكم الضارة</w:t>
      </w:r>
      <w:r w:rsidR="00445106">
        <w:rPr>
          <w:rFonts w:ascii="Simplified Arabic" w:eastAsia="Calibri" w:hAnsi="Simplified Arabic" w:hint="cs"/>
          <w:sz w:val="28"/>
          <w:rtl/>
          <w:lang w:val="en-US" w:bidi="ar-QA"/>
        </w:rPr>
        <w:t>،</w:t>
      </w:r>
      <w:r w:rsidRPr="0051047B">
        <w:rPr>
          <w:rFonts w:ascii="Simplified Arabic" w:eastAsia="Calibri" w:hAnsi="Simplified Arabic"/>
          <w:sz w:val="28"/>
          <w:rtl/>
          <w:lang w:val="en-US" w:bidi="ar-QA"/>
        </w:rPr>
        <w:t xml:space="preserve"> وإبطال الإجراء الذي صدر من القاضي بالإضافة إلى تقرير مسؤوليته المدنية، تعويضاً وجبراً لما تخلف من أضرار</w:t>
      </w:r>
      <w:r w:rsidRPr="0051047B">
        <w:rPr>
          <w:rFonts w:ascii="Simplified Arabic" w:eastAsia="Calibri" w:hAnsi="Simplified Arabic"/>
          <w:sz w:val="28"/>
          <w:lang w:val="en-US" w:bidi="ar-QA"/>
        </w:rPr>
        <w:footnoteReference w:id="15"/>
      </w:r>
      <w:r w:rsidRPr="0051047B">
        <w:rPr>
          <w:rFonts w:ascii="Simplified Arabic" w:eastAsia="Calibri" w:hAnsi="Simplified Arabic"/>
          <w:sz w:val="28"/>
          <w:rtl/>
          <w:lang w:val="en-US" w:bidi="ar-QA"/>
        </w:rPr>
        <w:t>، فمخاصمة القضاة هي طريق مراجعة استثنائية، ترمي لمحاكمة القاضي الناظر للدعوى بسبب عدم التزامه بمهامه الالتزام الواجب عليه قانون</w:t>
      </w:r>
      <w:r w:rsidR="00445106">
        <w:rPr>
          <w:rFonts w:ascii="Simplified Arabic" w:eastAsia="Calibri" w:hAnsi="Simplified Arabic" w:hint="cs"/>
          <w:sz w:val="28"/>
          <w:rtl/>
          <w:lang w:val="en-US" w:bidi="ar-QA"/>
        </w:rPr>
        <w:t>اً</w:t>
      </w:r>
      <w:r w:rsidRPr="0051047B">
        <w:rPr>
          <w:rFonts w:ascii="Simplified Arabic" w:eastAsia="Calibri" w:hAnsi="Simplified Arabic"/>
          <w:sz w:val="28"/>
          <w:rtl/>
          <w:lang w:val="en-US" w:bidi="ar-QA"/>
        </w:rPr>
        <w:t>، مما يرتب على المحكوم عليه ضرراً يتفاوت بين حالة وأخرى</w:t>
      </w:r>
      <w:r w:rsidRPr="0051047B">
        <w:rPr>
          <w:rFonts w:ascii="Simplified Arabic" w:eastAsia="Calibri" w:hAnsi="Simplified Arabic"/>
          <w:sz w:val="28"/>
          <w:lang w:val="en-US" w:bidi="ar-QA"/>
        </w:rPr>
        <w:footnoteReference w:id="16"/>
      </w:r>
      <w:r w:rsidRPr="0051047B">
        <w:rPr>
          <w:rFonts w:ascii="Simplified Arabic" w:eastAsia="Calibri" w:hAnsi="Simplified Arabic"/>
          <w:sz w:val="28"/>
          <w:rtl/>
          <w:lang w:val="en-US" w:bidi="ar-QA"/>
        </w:rPr>
        <w:t>. إن القضاء عمل ينفذ من خل</w:t>
      </w:r>
      <w:r w:rsidR="00445106">
        <w:rPr>
          <w:rFonts w:ascii="Simplified Arabic" w:eastAsia="Calibri" w:hAnsi="Simplified Arabic" w:hint="cs"/>
          <w:sz w:val="28"/>
          <w:rtl/>
          <w:lang w:val="en-US" w:bidi="ar-QA"/>
        </w:rPr>
        <w:t>ال</w:t>
      </w:r>
      <w:r w:rsidRPr="0051047B">
        <w:rPr>
          <w:rFonts w:ascii="Simplified Arabic" w:eastAsia="Calibri" w:hAnsi="Simplified Arabic"/>
          <w:sz w:val="28"/>
          <w:rtl/>
          <w:lang w:val="en-US" w:bidi="ar-QA"/>
        </w:rPr>
        <w:t>ه القاضي إلى تحقيق العدل،</w:t>
      </w:r>
      <w:r w:rsidR="00445106">
        <w:rPr>
          <w:rFonts w:ascii="Simplified Arabic" w:eastAsia="Calibri" w:hAnsi="Simplified Arabic" w:hint="cs"/>
          <w:sz w:val="28"/>
          <w:rtl/>
          <w:lang w:val="en-US" w:bidi="ar-QA"/>
        </w:rPr>
        <w:t xml:space="preserve"> </w:t>
      </w:r>
      <w:r w:rsidRPr="0051047B">
        <w:rPr>
          <w:rFonts w:ascii="Simplified Arabic" w:eastAsia="Calibri" w:hAnsi="Simplified Arabic"/>
          <w:sz w:val="28"/>
          <w:rtl/>
          <w:lang w:val="en-US" w:bidi="ar-QA"/>
        </w:rPr>
        <w:t>وذلك العمل يحتاج الى الإحاطة بقواعد واصول ومنهجية</w:t>
      </w:r>
      <w:r w:rsidRPr="0051047B">
        <w:rPr>
          <w:rFonts w:ascii="Simplified Arabic" w:eastAsia="Calibri" w:hAnsi="Simplified Arabic"/>
          <w:sz w:val="28"/>
          <w:lang w:val="en-US" w:bidi="ar-QA"/>
        </w:rPr>
        <w:footnoteReference w:id="17"/>
      </w:r>
      <w:r w:rsidRPr="0051047B">
        <w:rPr>
          <w:rFonts w:ascii="Simplified Arabic" w:eastAsia="Calibri" w:hAnsi="Simplified Arabic"/>
          <w:sz w:val="28"/>
          <w:rtl/>
          <w:lang w:val="en-US" w:bidi="ar-QA"/>
        </w:rPr>
        <w:t>، لذلك فضلت معظم التشريعات تخصيص إطار محدد لدعاوى المسؤولية المدنية التي ترفع ضد القضاة بسبب أخطائهم المهنية، إلا أن المشرع القطري لم ينظم تلك الدعوى في قانون المرافعات المدنية والتجارية ولا في قانون السلطة القضائية، بل ترك مسؤولية القاضي المدنية دون تنظيم</w:t>
      </w:r>
      <w:r w:rsidR="00445106">
        <w:rPr>
          <w:rFonts w:ascii="Simplified Arabic" w:eastAsia="Calibri" w:hAnsi="Simplified Arabic" w:hint="cs"/>
          <w:sz w:val="28"/>
          <w:rtl/>
          <w:lang w:val="en-US" w:bidi="ar-QA"/>
        </w:rPr>
        <w:t xml:space="preserve"> مما يؤخذ على المشرع في هذا الخصوص.</w:t>
      </w:r>
    </w:p>
    <w:p w14:paraId="21EA826E" w14:textId="3C9A6DA2" w:rsidR="00445106" w:rsidRDefault="00445106" w:rsidP="00062720">
      <w:pPr>
        <w:tabs>
          <w:tab w:val="left" w:pos="3619"/>
        </w:tabs>
        <w:bidi/>
        <w:spacing w:after="0" w:line="276" w:lineRule="auto"/>
        <w:jc w:val="lowKashida"/>
        <w:rPr>
          <w:rFonts w:ascii="Simplified Arabic" w:eastAsia="Calibri" w:hAnsi="Simplified Arabic"/>
          <w:sz w:val="28"/>
          <w:rtl/>
          <w:lang w:val="en-US" w:bidi="ar-QA"/>
        </w:rPr>
      </w:pPr>
    </w:p>
    <w:p w14:paraId="54402AA0" w14:textId="3CB024A7" w:rsidR="00445106" w:rsidRPr="00445106" w:rsidRDefault="00445106" w:rsidP="00062720">
      <w:pPr>
        <w:tabs>
          <w:tab w:val="left" w:pos="3619"/>
        </w:tabs>
        <w:bidi/>
        <w:spacing w:after="0" w:line="276" w:lineRule="auto"/>
        <w:jc w:val="center"/>
        <w:rPr>
          <w:rFonts w:ascii="Simplified Arabic" w:eastAsia="Calibri" w:hAnsi="Simplified Arabic"/>
          <w:b/>
          <w:bCs/>
          <w:sz w:val="28"/>
          <w:rtl/>
          <w:lang w:val="en-US"/>
        </w:rPr>
      </w:pPr>
      <w:r w:rsidRPr="00445106">
        <w:rPr>
          <w:rFonts w:ascii="Simplified Arabic" w:eastAsia="Calibri" w:hAnsi="Simplified Arabic"/>
          <w:b/>
          <w:bCs/>
          <w:sz w:val="28"/>
          <w:rtl/>
          <w:lang w:val="en-US"/>
        </w:rPr>
        <w:t>المبحث الأول: الحصانة كعائق دون مسائلة القاضي</w:t>
      </w:r>
    </w:p>
    <w:p w14:paraId="5D255F10" w14:textId="06DAB935" w:rsidR="00845733" w:rsidRDefault="0051047B" w:rsidP="00062720">
      <w:pPr>
        <w:tabs>
          <w:tab w:val="left" w:pos="3619"/>
        </w:tabs>
        <w:bidi/>
        <w:spacing w:after="0" w:line="276" w:lineRule="auto"/>
        <w:jc w:val="lowKashida"/>
        <w:rPr>
          <w:rFonts w:ascii="Simplified Arabic" w:eastAsia="Calibri" w:hAnsi="Simplified Arabic"/>
          <w:sz w:val="28"/>
          <w:rtl/>
          <w:lang w:val="en-US"/>
        </w:rPr>
      </w:pPr>
      <w:r w:rsidRPr="0051047B">
        <w:rPr>
          <w:rFonts w:ascii="Simplified Arabic" w:eastAsia="Calibri" w:hAnsi="Simplified Arabic"/>
          <w:sz w:val="28"/>
          <w:rtl/>
          <w:lang w:val="en-US"/>
        </w:rPr>
        <w:t>القضا</w:t>
      </w:r>
      <w:r w:rsidR="0070782D">
        <w:rPr>
          <w:rFonts w:ascii="Simplified Arabic" w:eastAsia="Calibri" w:hAnsi="Simplified Arabic" w:hint="cs"/>
          <w:sz w:val="28"/>
          <w:rtl/>
          <w:lang w:val="en-US"/>
        </w:rPr>
        <w:t>ة</w:t>
      </w:r>
      <w:r w:rsidRPr="0051047B">
        <w:rPr>
          <w:rFonts w:ascii="Simplified Arabic" w:eastAsia="Calibri" w:hAnsi="Simplified Arabic"/>
          <w:sz w:val="28"/>
          <w:rtl/>
          <w:lang w:val="en-US"/>
        </w:rPr>
        <w:t xml:space="preserve"> هم الأمناء على حماية الحقوق والحريات، ونشر العدالة، وتطبيق القوانين التي على أساسها وبنى المجتمع، لذلك ينبغي أن تكون تصرفاتهم وسلوكهم داخل المحاكم وخارجها فوق مستوى الشبهات وعلى مستوى الأمانة المودعة لديهم، وإن الحصانة القضائية تكون للعمل القضائي ومن يقوم به، لذلك اتجهت أغلبية دول العالم إلى استقلال السلطة القضائية عن السلطتين التشريعية والتنفيذية للتحقق نزاهة </w:t>
      </w:r>
      <w:r w:rsidR="00445106" w:rsidRPr="0051047B">
        <w:rPr>
          <w:rFonts w:ascii="Simplified Arabic" w:eastAsia="Calibri" w:hAnsi="Simplified Arabic" w:hint="cs"/>
          <w:sz w:val="28"/>
          <w:rtl/>
          <w:lang w:val="en-US"/>
        </w:rPr>
        <w:t>القضاء،</w:t>
      </w:r>
      <w:r w:rsidRPr="0051047B">
        <w:rPr>
          <w:rFonts w:ascii="Simplified Arabic" w:eastAsia="Calibri" w:hAnsi="Simplified Arabic"/>
          <w:sz w:val="28"/>
          <w:rtl/>
          <w:lang w:val="en-US"/>
        </w:rPr>
        <w:t xml:space="preserve"> والتي لاسيما تحول بينها وبين مسائلة القاضي لذلك سوف </w:t>
      </w:r>
      <w:r w:rsidR="00445106">
        <w:rPr>
          <w:rFonts w:ascii="Simplified Arabic" w:eastAsia="Calibri" w:hAnsi="Simplified Arabic" w:hint="cs"/>
          <w:sz w:val="28"/>
          <w:rtl/>
          <w:lang w:val="en-US"/>
        </w:rPr>
        <w:t>ن</w:t>
      </w:r>
      <w:r w:rsidRPr="0051047B">
        <w:rPr>
          <w:rFonts w:ascii="Simplified Arabic" w:eastAsia="Calibri" w:hAnsi="Simplified Arabic"/>
          <w:sz w:val="28"/>
          <w:rtl/>
          <w:lang w:val="en-US"/>
        </w:rPr>
        <w:t xml:space="preserve">قوم بتقسيم هذا المبحث إلى </w:t>
      </w:r>
      <w:r w:rsidR="00285A3A" w:rsidRPr="0051047B">
        <w:rPr>
          <w:rFonts w:ascii="Simplified Arabic" w:eastAsia="Calibri" w:hAnsi="Simplified Arabic" w:hint="cs"/>
          <w:sz w:val="28"/>
          <w:rtl/>
          <w:lang w:val="en-US"/>
        </w:rPr>
        <w:t>مطلبين</w:t>
      </w:r>
      <w:r w:rsidRPr="0051047B">
        <w:rPr>
          <w:rFonts w:ascii="Simplified Arabic" w:eastAsia="Calibri" w:hAnsi="Simplified Arabic"/>
          <w:sz w:val="28"/>
          <w:rtl/>
          <w:lang w:val="en-US"/>
        </w:rPr>
        <w:t>.</w:t>
      </w:r>
    </w:p>
    <w:p w14:paraId="002AC70E" w14:textId="22D795CD" w:rsidR="00445106" w:rsidRPr="00445106" w:rsidRDefault="00445106" w:rsidP="00062720">
      <w:pPr>
        <w:tabs>
          <w:tab w:val="left" w:pos="3619"/>
        </w:tabs>
        <w:bidi/>
        <w:spacing w:after="0" w:line="276" w:lineRule="auto"/>
        <w:rPr>
          <w:rFonts w:ascii="Simplified Arabic" w:eastAsia="Calibri" w:hAnsi="Simplified Arabic"/>
          <w:b/>
          <w:bCs/>
          <w:sz w:val="28"/>
          <w:rtl/>
          <w:lang w:val="en-US"/>
        </w:rPr>
      </w:pPr>
      <w:r w:rsidRPr="00445106">
        <w:rPr>
          <w:rFonts w:ascii="Simplified Arabic" w:eastAsia="Calibri" w:hAnsi="Simplified Arabic"/>
          <w:b/>
          <w:bCs/>
          <w:sz w:val="28"/>
          <w:rtl/>
          <w:lang w:val="en-US"/>
        </w:rPr>
        <w:t>المطلب الأول: مبررات حصانة</w:t>
      </w:r>
      <w:r>
        <w:rPr>
          <w:rFonts w:ascii="Simplified Arabic" w:eastAsia="Calibri" w:hAnsi="Simplified Arabic" w:hint="cs"/>
          <w:b/>
          <w:bCs/>
          <w:sz w:val="28"/>
          <w:rtl/>
          <w:lang w:val="en-US"/>
        </w:rPr>
        <w:t xml:space="preserve"> القاضي</w:t>
      </w:r>
    </w:p>
    <w:p w14:paraId="19F2BA35" w14:textId="66769F30" w:rsidR="0051047B" w:rsidRPr="0051047B" w:rsidRDefault="0051047B" w:rsidP="00062720">
      <w:pPr>
        <w:tabs>
          <w:tab w:val="left" w:pos="3619"/>
        </w:tabs>
        <w:bidi/>
        <w:spacing w:after="0" w:line="276" w:lineRule="auto"/>
        <w:jc w:val="lowKashida"/>
        <w:rPr>
          <w:rFonts w:ascii="Simplified Arabic" w:eastAsia="Calibri" w:hAnsi="Simplified Arabic"/>
          <w:sz w:val="28"/>
          <w:rtl/>
          <w:lang w:val="en-US"/>
        </w:rPr>
      </w:pPr>
      <w:r w:rsidRPr="0051047B">
        <w:rPr>
          <w:rFonts w:ascii="Simplified Arabic" w:eastAsia="Calibri" w:hAnsi="Simplified Arabic"/>
          <w:sz w:val="28"/>
          <w:rtl/>
          <w:lang w:val="en-US"/>
        </w:rPr>
        <w:t xml:space="preserve">إن القانون يرتب على القضاة التزامات وواجبات عامة شأنهم في ذلك شأن باقي موظفي الدولة، باعتبار ان القاضي كالموظف العام، يقوم بأداء خدمة عامة، كما أن المنصب القضائي الذي يشغلونه يفرض عليهم التزامات وواجبات خاصة تهدف إلى ضمان دقة العمل والنزاهة، فإذا تخلى القاضي عن أداء التزاماته أو امتنع عن إحقاق الحق بين المتقاضين يكون عرضة </w:t>
      </w:r>
      <w:r w:rsidR="001F679A" w:rsidRPr="0051047B">
        <w:rPr>
          <w:rFonts w:ascii="Simplified Arabic" w:eastAsia="Calibri" w:hAnsi="Simplified Arabic" w:hint="cs"/>
          <w:sz w:val="28"/>
          <w:rtl/>
          <w:lang w:val="en-US"/>
        </w:rPr>
        <w:t>للمساءلة.</w:t>
      </w:r>
    </w:p>
    <w:p w14:paraId="5BD50ADF" w14:textId="673F165C" w:rsidR="0051047B" w:rsidRDefault="0051047B" w:rsidP="00062720">
      <w:pPr>
        <w:tabs>
          <w:tab w:val="left" w:pos="2763"/>
        </w:tabs>
        <w:bidi/>
        <w:spacing w:after="0" w:line="276" w:lineRule="auto"/>
        <w:jc w:val="lowKashida"/>
        <w:rPr>
          <w:rFonts w:ascii="Simplified Arabic" w:eastAsia="Calibri" w:hAnsi="Simplified Arabic"/>
          <w:sz w:val="28"/>
          <w:rtl/>
          <w:lang w:val="en-US"/>
        </w:rPr>
      </w:pPr>
      <w:r w:rsidRPr="0051047B">
        <w:rPr>
          <w:rFonts w:ascii="Simplified Arabic" w:eastAsia="Calibri" w:hAnsi="Simplified Arabic"/>
          <w:sz w:val="28"/>
          <w:rtl/>
          <w:lang w:val="en-US"/>
        </w:rPr>
        <w:t xml:space="preserve">يعتبر </w:t>
      </w:r>
      <w:r w:rsidRPr="0051047B">
        <w:rPr>
          <w:rFonts w:ascii="Simplified Arabic" w:eastAsia="Calibri" w:hAnsi="Simplified Arabic"/>
          <w:sz w:val="28"/>
          <w:rtl/>
          <w:lang w:val="en-US" w:bidi="ar-QA"/>
        </w:rPr>
        <w:t>المبدأ بمثابة مجموعة المبادئ الأساسية بشأن استقل</w:t>
      </w:r>
      <w:r w:rsidR="001F679A">
        <w:rPr>
          <w:rFonts w:ascii="Simplified Arabic" w:eastAsia="Calibri" w:hAnsi="Simplified Arabic" w:hint="cs"/>
          <w:sz w:val="28"/>
          <w:rtl/>
          <w:lang w:val="en-US" w:bidi="ar-QA"/>
        </w:rPr>
        <w:t>ا</w:t>
      </w:r>
      <w:r w:rsidRPr="0051047B">
        <w:rPr>
          <w:rFonts w:ascii="Simplified Arabic" w:eastAsia="Calibri" w:hAnsi="Simplified Arabic"/>
          <w:sz w:val="28"/>
          <w:rtl/>
          <w:lang w:val="en-US" w:bidi="ar-QA"/>
        </w:rPr>
        <w:t xml:space="preserve">ل السلطة القضائية وبالتحديد في المادة </w:t>
      </w:r>
      <w:r w:rsidR="0044469F">
        <w:rPr>
          <w:rFonts w:ascii="Simplified Arabic" w:eastAsia="Calibri" w:hAnsi="Simplified Arabic"/>
          <w:sz w:val="28"/>
          <w:rtl/>
          <w:lang w:val="en-US" w:bidi="ar-QA"/>
        </w:rPr>
        <w:t>16</w:t>
      </w:r>
      <w:r w:rsidR="001F679A">
        <w:rPr>
          <w:rFonts w:ascii="Simplified Arabic" w:eastAsia="Calibri" w:hAnsi="Simplified Arabic" w:hint="cs"/>
          <w:sz w:val="28"/>
          <w:rtl/>
          <w:lang w:val="en-US" w:bidi="ar-QA"/>
        </w:rPr>
        <w:t xml:space="preserve"> من مجموعة المبادئ الأساسية بشأن استقلال السلطة القضائية</w:t>
      </w:r>
      <w:r w:rsidRPr="0051047B">
        <w:rPr>
          <w:rFonts w:ascii="Simplified Arabic" w:eastAsia="Calibri" w:hAnsi="Simplified Arabic"/>
          <w:sz w:val="28"/>
          <w:rtl/>
          <w:lang w:val="en-US" w:bidi="ar-QA"/>
        </w:rPr>
        <w:t xml:space="preserve"> </w:t>
      </w:r>
      <w:r w:rsidR="001F679A">
        <w:rPr>
          <w:rFonts w:ascii="Simplified Arabic" w:eastAsia="Calibri" w:hAnsi="Simplified Arabic" w:hint="cs"/>
          <w:sz w:val="28"/>
          <w:rtl/>
          <w:lang w:val="en-US" w:bidi="ar-QA"/>
        </w:rPr>
        <w:t>والتي تنص على أنه</w:t>
      </w:r>
      <w:r w:rsidRPr="0051047B">
        <w:rPr>
          <w:rFonts w:ascii="Simplified Arabic" w:eastAsia="Calibri" w:hAnsi="Simplified Arabic"/>
          <w:sz w:val="28"/>
          <w:rtl/>
          <w:lang w:val="en-US" w:bidi="ar-QA"/>
        </w:rPr>
        <w:t xml:space="preserve"> :"ينبغي ان تكون للقضاة حصانة شخصية من أية دعاوى مدنية يطالبون فيها بدفع تعويضات مالية عن أضرار نتجت عن تصرفات غير سليمة أو عن تقصير في ممارسة وظائفهم القضائية، ولا يخل ذلك أو يؤثر على أية </w:t>
      </w:r>
      <w:r w:rsidRPr="0051047B">
        <w:rPr>
          <w:rFonts w:ascii="Simplified Arabic" w:eastAsia="Calibri" w:hAnsi="Simplified Arabic"/>
          <w:sz w:val="28"/>
          <w:rtl/>
          <w:lang w:val="en-US"/>
        </w:rPr>
        <w:t xml:space="preserve"> </w:t>
      </w:r>
      <w:r w:rsidRPr="0051047B">
        <w:rPr>
          <w:rFonts w:ascii="Simplified Arabic" w:eastAsia="Calibri" w:hAnsi="Simplified Arabic"/>
          <w:sz w:val="28"/>
          <w:rtl/>
          <w:lang w:val="en-US" w:bidi="ar-QA"/>
        </w:rPr>
        <w:t>إجراءات تأديبية أو على أي حق في الاستئناف أو في المطالبة بتعويض من الدولة، وفقاً للقانون الوطني"</w:t>
      </w:r>
      <w:r w:rsidRPr="0051047B">
        <w:rPr>
          <w:rFonts w:ascii="Simplified Arabic" w:eastAsia="Calibri" w:hAnsi="Simplified Arabic"/>
          <w:sz w:val="28"/>
          <w:lang w:val="en-US" w:bidi="ar-QA"/>
        </w:rPr>
        <w:footnoteReference w:id="18"/>
      </w:r>
      <w:r w:rsidRPr="0051047B">
        <w:rPr>
          <w:rFonts w:ascii="Simplified Arabic" w:eastAsia="Calibri" w:hAnsi="Simplified Arabic"/>
          <w:sz w:val="28"/>
          <w:rtl/>
          <w:lang w:val="en-US" w:bidi="ar-QA"/>
        </w:rPr>
        <w:t xml:space="preserve">، </w:t>
      </w:r>
      <w:r w:rsidRPr="0051047B">
        <w:rPr>
          <w:rFonts w:ascii="Simplified Arabic" w:eastAsia="Calibri" w:hAnsi="Simplified Arabic"/>
          <w:sz w:val="28"/>
          <w:rtl/>
          <w:lang w:val="en-US"/>
        </w:rPr>
        <w:t xml:space="preserve"> </w:t>
      </w:r>
      <w:r w:rsidRPr="0051047B">
        <w:rPr>
          <w:rFonts w:ascii="Simplified Arabic" w:eastAsia="Calibri" w:hAnsi="Simplified Arabic"/>
          <w:sz w:val="28"/>
          <w:rtl/>
          <w:lang w:val="en-US" w:bidi="ar-QA"/>
        </w:rPr>
        <w:t xml:space="preserve">ويتبين بأن مبادئ الأمم المتحدة لا تعترف بقيام مسؤولية </w:t>
      </w:r>
      <w:r w:rsidRPr="0051047B">
        <w:rPr>
          <w:rFonts w:ascii="Simplified Arabic" w:eastAsia="Calibri" w:hAnsi="Simplified Arabic"/>
          <w:sz w:val="28"/>
          <w:rtl/>
          <w:lang w:val="en-US" w:bidi="ar-QA"/>
        </w:rPr>
        <w:lastRenderedPageBreak/>
        <w:t xml:space="preserve">القاضي شخصياً مع السماح بمقاضاة الدولة ولكن وفقاً للقانون الوطني، فنجد أن القانون القطري لم يكفل مطلقاً دعوى المسؤولية سواء في مواجهة القاضي أو مواجهة الدولة، وعليه فإن كان الحكم لم يؤصل ذلك بمبادئ الأمم المتحدة إلا أنه يتوافق مع ما جاءت به تلك المبادئ وعليه </w:t>
      </w:r>
      <w:r w:rsidRPr="0051047B">
        <w:rPr>
          <w:rFonts w:ascii="Simplified Arabic" w:eastAsia="Calibri" w:hAnsi="Simplified Arabic"/>
          <w:sz w:val="28"/>
          <w:rtl/>
          <w:lang w:val="en-US"/>
        </w:rPr>
        <w:t xml:space="preserve">فإن مبدأ الحصانة القضائية يقوم على إعفاء القاضي من المسؤولية المدنية أو تحديدها بخصوص الأخطاء التي يرتكبها اثناء ممارسته لوظيفته القضائية، وتكمن الحكمة في الحصانة القضائية من المسؤولية المدنية في توفير </w:t>
      </w:r>
      <w:r w:rsidR="001F679A" w:rsidRPr="0051047B">
        <w:rPr>
          <w:rFonts w:ascii="Simplified Arabic" w:eastAsia="Calibri" w:hAnsi="Simplified Arabic" w:hint="cs"/>
          <w:sz w:val="28"/>
          <w:rtl/>
          <w:lang w:val="en-US"/>
        </w:rPr>
        <w:t>الطمأنينة</w:t>
      </w:r>
      <w:r w:rsidRPr="0051047B">
        <w:rPr>
          <w:rFonts w:ascii="Simplified Arabic" w:eastAsia="Calibri" w:hAnsi="Simplified Arabic"/>
          <w:sz w:val="28"/>
          <w:rtl/>
          <w:lang w:val="en-US"/>
        </w:rPr>
        <w:t xml:space="preserve"> للقضاء في </w:t>
      </w:r>
      <w:r w:rsidR="001F679A">
        <w:rPr>
          <w:rFonts w:ascii="Simplified Arabic" w:eastAsia="Calibri" w:hAnsi="Simplified Arabic" w:hint="cs"/>
          <w:sz w:val="28"/>
          <w:rtl/>
          <w:lang w:val="en-US"/>
        </w:rPr>
        <w:t>ا</w:t>
      </w:r>
      <w:r w:rsidRPr="0051047B">
        <w:rPr>
          <w:rFonts w:ascii="Simplified Arabic" w:eastAsia="Calibri" w:hAnsi="Simplified Arabic"/>
          <w:sz w:val="28"/>
          <w:rtl/>
          <w:lang w:val="en-US"/>
        </w:rPr>
        <w:t xml:space="preserve">داء واجباتهم واحاطتهم بسياج من الحماية مما يجعلهم في مأمن من كيد العابثين الذين يحاولون النيل من كرامتهم برفع </w:t>
      </w:r>
      <w:r w:rsidR="001F679A" w:rsidRPr="0051047B">
        <w:rPr>
          <w:rFonts w:ascii="Simplified Arabic" w:eastAsia="Calibri" w:hAnsi="Simplified Arabic" w:hint="cs"/>
          <w:sz w:val="28"/>
          <w:rtl/>
          <w:lang w:val="en-US"/>
        </w:rPr>
        <w:t>دعاوى</w:t>
      </w:r>
      <w:r w:rsidRPr="0051047B">
        <w:rPr>
          <w:rFonts w:ascii="Simplified Arabic" w:eastAsia="Calibri" w:hAnsi="Simplified Arabic"/>
          <w:sz w:val="28"/>
          <w:rtl/>
          <w:lang w:val="en-US"/>
        </w:rPr>
        <w:t xml:space="preserve"> </w:t>
      </w:r>
      <w:proofErr w:type="spellStart"/>
      <w:r w:rsidRPr="0051047B">
        <w:rPr>
          <w:rFonts w:ascii="Simplified Arabic" w:eastAsia="Calibri" w:hAnsi="Simplified Arabic"/>
          <w:sz w:val="28"/>
          <w:rtl/>
          <w:lang w:val="en-US"/>
        </w:rPr>
        <w:t>کیدی</w:t>
      </w:r>
      <w:r w:rsidR="001F679A">
        <w:rPr>
          <w:rFonts w:ascii="Simplified Arabic" w:eastAsia="Calibri" w:hAnsi="Simplified Arabic" w:hint="cs"/>
          <w:sz w:val="28"/>
          <w:rtl/>
          <w:lang w:val="en-US"/>
        </w:rPr>
        <w:t>ة</w:t>
      </w:r>
      <w:proofErr w:type="spellEnd"/>
      <w:r w:rsidRPr="0051047B">
        <w:rPr>
          <w:rFonts w:ascii="Simplified Arabic" w:eastAsia="Calibri" w:hAnsi="Simplified Arabic"/>
          <w:sz w:val="28"/>
          <w:rtl/>
          <w:lang w:val="en-US"/>
        </w:rPr>
        <w:t xml:space="preserve"> لمجرد التشهير بهم,</w:t>
      </w:r>
      <w:r w:rsidR="001F679A">
        <w:rPr>
          <w:rFonts w:ascii="Simplified Arabic" w:eastAsia="Calibri" w:hAnsi="Simplified Arabic" w:hint="cs"/>
          <w:sz w:val="28"/>
          <w:rtl/>
          <w:lang w:val="en-US"/>
        </w:rPr>
        <w:t xml:space="preserve"> وحيث </w:t>
      </w:r>
      <w:r w:rsidRPr="0051047B">
        <w:rPr>
          <w:rFonts w:ascii="Simplified Arabic" w:eastAsia="Calibri" w:hAnsi="Simplified Arabic"/>
          <w:sz w:val="28"/>
          <w:rtl/>
          <w:lang w:val="en-US"/>
        </w:rPr>
        <w:t xml:space="preserve">إن دول النظام </w:t>
      </w:r>
      <w:proofErr w:type="spellStart"/>
      <w:r w:rsidRPr="0051047B">
        <w:rPr>
          <w:rFonts w:ascii="Simplified Arabic" w:eastAsia="Calibri" w:hAnsi="Simplified Arabic"/>
          <w:sz w:val="28"/>
          <w:rtl/>
          <w:lang w:val="en-US"/>
        </w:rPr>
        <w:t>الأنجلوسكسوني</w:t>
      </w:r>
      <w:proofErr w:type="spellEnd"/>
      <w:r w:rsidRPr="0051047B">
        <w:rPr>
          <w:rFonts w:ascii="Simplified Arabic" w:eastAsia="Calibri" w:hAnsi="Simplified Arabic"/>
          <w:sz w:val="28"/>
          <w:rtl/>
          <w:lang w:val="en-US"/>
        </w:rPr>
        <w:t xml:space="preserve"> تعترف للقضاة بحصانة مطلقة من المسؤولية المدنية، كما أن دول القانون المدني لا تقر بفكرة الحصانة المطلقة للقضاة،</w:t>
      </w:r>
      <w:r w:rsidR="001F679A">
        <w:rPr>
          <w:rFonts w:ascii="Simplified Arabic" w:eastAsia="Calibri" w:hAnsi="Simplified Arabic" w:hint="cs"/>
          <w:sz w:val="28"/>
          <w:rtl/>
          <w:lang w:val="en-US"/>
        </w:rPr>
        <w:t xml:space="preserve"> </w:t>
      </w:r>
      <w:r w:rsidRPr="0051047B">
        <w:rPr>
          <w:rFonts w:ascii="Simplified Arabic" w:eastAsia="Calibri" w:hAnsi="Simplified Arabic"/>
          <w:sz w:val="28"/>
          <w:rtl/>
          <w:lang w:val="en-US"/>
        </w:rPr>
        <w:t>وفي الوقت نفسه لا تسير على وتيره واحده فيما يتعلق بالمسؤولية المدنية للقضاة، فبعضها أخذ بنظام المخاصمة وبعضها أخذ بنظام مراعاة الدولة بشأن المسؤولية الناجمة عن أعمال القضاة مما يعني إخضاعهم للقواعد العامة في المسؤولية عن الفعل الضار.</w:t>
      </w:r>
    </w:p>
    <w:p w14:paraId="185F262B" w14:textId="1547ECA8" w:rsidR="001F679A" w:rsidRDefault="001F679A" w:rsidP="00062720">
      <w:pPr>
        <w:tabs>
          <w:tab w:val="left" w:pos="2763"/>
        </w:tabs>
        <w:bidi/>
        <w:spacing w:after="0" w:line="276" w:lineRule="auto"/>
        <w:jc w:val="lowKashida"/>
        <w:rPr>
          <w:rFonts w:ascii="Simplified Arabic" w:eastAsia="Calibri" w:hAnsi="Simplified Arabic"/>
          <w:sz w:val="28"/>
          <w:rtl/>
          <w:lang w:val="en-US"/>
        </w:rPr>
      </w:pPr>
    </w:p>
    <w:p w14:paraId="74B33199" w14:textId="1982B58B" w:rsidR="001F679A" w:rsidRPr="001F679A" w:rsidRDefault="001F679A" w:rsidP="00062720">
      <w:pPr>
        <w:tabs>
          <w:tab w:val="left" w:pos="2763"/>
        </w:tabs>
        <w:bidi/>
        <w:spacing w:after="0" w:line="276" w:lineRule="auto"/>
        <w:rPr>
          <w:rFonts w:ascii="Simplified Arabic" w:eastAsia="Calibri" w:hAnsi="Simplified Arabic"/>
          <w:b/>
          <w:bCs/>
          <w:sz w:val="28"/>
          <w:rtl/>
          <w:lang w:val="en-US"/>
        </w:rPr>
      </w:pPr>
      <w:r w:rsidRPr="001F679A">
        <w:rPr>
          <w:rFonts w:ascii="Simplified Arabic" w:eastAsia="Calibri" w:hAnsi="Simplified Arabic"/>
          <w:b/>
          <w:bCs/>
          <w:sz w:val="28"/>
          <w:rtl/>
          <w:lang w:val="en-US"/>
        </w:rPr>
        <w:t>المطلب الثاني: حساسية منصب القاضي</w:t>
      </w:r>
    </w:p>
    <w:p w14:paraId="32256615" w14:textId="548ED01F" w:rsidR="0051047B" w:rsidRPr="0051047B" w:rsidRDefault="0051047B" w:rsidP="00062720">
      <w:pPr>
        <w:tabs>
          <w:tab w:val="left" w:pos="2763"/>
        </w:tabs>
        <w:bidi/>
        <w:spacing w:after="0" w:line="276" w:lineRule="auto"/>
        <w:jc w:val="lowKashida"/>
        <w:rPr>
          <w:rFonts w:ascii="Simplified Arabic" w:eastAsia="Calibri" w:hAnsi="Simplified Arabic"/>
          <w:sz w:val="28"/>
          <w:rtl/>
          <w:lang w:val="en-US" w:bidi="ar-QA"/>
        </w:rPr>
      </w:pPr>
      <w:r w:rsidRPr="0051047B">
        <w:rPr>
          <w:rFonts w:ascii="Simplified Arabic" w:eastAsia="Calibri" w:hAnsi="Simplified Arabic"/>
          <w:sz w:val="28"/>
          <w:rtl/>
          <w:lang w:val="en-US"/>
        </w:rPr>
        <w:t xml:space="preserve">منصب القضاء أحد </w:t>
      </w:r>
      <w:r w:rsidR="001F679A">
        <w:rPr>
          <w:rFonts w:ascii="Simplified Arabic" w:eastAsia="Calibri" w:hAnsi="Simplified Arabic" w:hint="cs"/>
          <w:sz w:val="28"/>
          <w:rtl/>
          <w:lang w:val="en-US"/>
        </w:rPr>
        <w:t>الأركان</w:t>
      </w:r>
      <w:r w:rsidRPr="0051047B">
        <w:rPr>
          <w:rFonts w:ascii="Simplified Arabic" w:eastAsia="Calibri" w:hAnsi="Simplified Arabic"/>
          <w:sz w:val="28"/>
          <w:rtl/>
          <w:lang w:val="en-US"/>
        </w:rPr>
        <w:t xml:space="preserve"> </w:t>
      </w:r>
      <w:r w:rsidR="001F679A" w:rsidRPr="0051047B">
        <w:rPr>
          <w:rFonts w:ascii="Simplified Arabic" w:eastAsia="Calibri" w:hAnsi="Simplified Arabic" w:hint="cs"/>
          <w:sz w:val="28"/>
          <w:rtl/>
          <w:lang w:val="en-US"/>
        </w:rPr>
        <w:t>الرئيسية</w:t>
      </w:r>
      <w:r w:rsidRPr="0051047B">
        <w:rPr>
          <w:rFonts w:ascii="Simplified Arabic" w:eastAsia="Calibri" w:hAnsi="Simplified Arabic"/>
          <w:sz w:val="28"/>
          <w:rtl/>
          <w:lang w:val="en-US"/>
        </w:rPr>
        <w:t xml:space="preserve"> </w:t>
      </w:r>
      <w:r w:rsidR="00285A3A" w:rsidRPr="0051047B">
        <w:rPr>
          <w:rFonts w:ascii="Simplified Arabic" w:eastAsia="Calibri" w:hAnsi="Simplified Arabic" w:hint="cs"/>
          <w:sz w:val="28"/>
          <w:rtl/>
          <w:lang w:val="en-US"/>
        </w:rPr>
        <w:t>لتطبيق</w:t>
      </w:r>
      <w:r w:rsidRPr="0051047B">
        <w:rPr>
          <w:rFonts w:ascii="Simplified Arabic" w:eastAsia="Calibri" w:hAnsi="Simplified Arabic"/>
          <w:sz w:val="28"/>
          <w:rtl/>
          <w:lang w:val="en-US"/>
        </w:rPr>
        <w:t xml:space="preserve"> </w:t>
      </w:r>
      <w:r w:rsidR="00285A3A" w:rsidRPr="0051047B">
        <w:rPr>
          <w:rFonts w:ascii="Simplified Arabic" w:eastAsia="Calibri" w:hAnsi="Simplified Arabic" w:hint="cs"/>
          <w:sz w:val="28"/>
          <w:rtl/>
          <w:lang w:val="en-US"/>
        </w:rPr>
        <w:t>العدال</w:t>
      </w:r>
      <w:r w:rsidR="00285A3A">
        <w:rPr>
          <w:rFonts w:ascii="Simplified Arabic" w:eastAsia="Calibri" w:hAnsi="Simplified Arabic" w:hint="cs"/>
          <w:sz w:val="28"/>
          <w:rtl/>
          <w:lang w:val="en-US"/>
        </w:rPr>
        <w:t>ة</w:t>
      </w:r>
      <w:r w:rsidRPr="0051047B">
        <w:rPr>
          <w:rFonts w:ascii="Simplified Arabic" w:eastAsia="Calibri" w:hAnsi="Simplified Arabic"/>
          <w:sz w:val="28"/>
          <w:rtl/>
          <w:lang w:val="en-US"/>
        </w:rPr>
        <w:t xml:space="preserve"> ف</w:t>
      </w:r>
      <w:r w:rsidR="001F679A">
        <w:rPr>
          <w:rFonts w:ascii="Simplified Arabic" w:eastAsia="Calibri" w:hAnsi="Simplified Arabic" w:hint="cs"/>
          <w:sz w:val="28"/>
          <w:rtl/>
          <w:lang w:val="en-US"/>
        </w:rPr>
        <w:t>ي</w:t>
      </w:r>
      <w:r w:rsidRPr="0051047B">
        <w:rPr>
          <w:rFonts w:ascii="Simplified Arabic" w:eastAsia="Calibri" w:hAnsi="Simplified Arabic"/>
          <w:sz w:val="28"/>
          <w:rtl/>
          <w:lang w:val="en-US"/>
        </w:rPr>
        <w:t xml:space="preserve"> المجتمع وله </w:t>
      </w:r>
      <w:proofErr w:type="spellStart"/>
      <w:r w:rsidRPr="0051047B">
        <w:rPr>
          <w:rFonts w:ascii="Simplified Arabic" w:eastAsia="Calibri" w:hAnsi="Simplified Arabic"/>
          <w:sz w:val="28"/>
          <w:rtl/>
          <w:lang w:val="en-US"/>
        </w:rPr>
        <w:t>مکانۀ</w:t>
      </w:r>
      <w:proofErr w:type="spellEnd"/>
      <w:r w:rsidRPr="0051047B">
        <w:rPr>
          <w:rFonts w:ascii="Simplified Arabic" w:eastAsia="Calibri" w:hAnsi="Simplified Arabic"/>
          <w:sz w:val="28"/>
          <w:rtl/>
          <w:lang w:val="en-US"/>
        </w:rPr>
        <w:t xml:space="preserve"> خاص</w:t>
      </w:r>
      <w:r w:rsidR="001F679A">
        <w:rPr>
          <w:rFonts w:ascii="Simplified Arabic" w:eastAsia="Calibri" w:hAnsi="Simplified Arabic" w:hint="cs"/>
          <w:sz w:val="28"/>
          <w:rtl/>
          <w:lang w:val="en-US"/>
        </w:rPr>
        <w:t>ة</w:t>
      </w:r>
      <w:r w:rsidRPr="0051047B">
        <w:rPr>
          <w:rFonts w:ascii="Simplified Arabic" w:eastAsia="Calibri" w:hAnsi="Simplified Arabic"/>
          <w:sz w:val="28"/>
          <w:rtl/>
          <w:lang w:val="en-US"/>
        </w:rPr>
        <w:t xml:space="preserve"> </w:t>
      </w:r>
      <w:r w:rsidR="001F679A">
        <w:rPr>
          <w:rFonts w:ascii="Simplified Arabic" w:eastAsia="Calibri" w:hAnsi="Simplified Arabic" w:hint="cs"/>
          <w:sz w:val="28"/>
          <w:rtl/>
          <w:lang w:val="en-US"/>
        </w:rPr>
        <w:t>في</w:t>
      </w:r>
      <w:r w:rsidRPr="0051047B">
        <w:rPr>
          <w:rFonts w:ascii="Simplified Arabic" w:eastAsia="Calibri" w:hAnsi="Simplified Arabic"/>
          <w:sz w:val="28"/>
          <w:rtl/>
          <w:lang w:val="en-US"/>
        </w:rPr>
        <w:t xml:space="preserve"> الإسلام. عل</w:t>
      </w:r>
      <w:r w:rsidR="001F679A">
        <w:rPr>
          <w:rFonts w:ascii="Simplified Arabic" w:eastAsia="Calibri" w:hAnsi="Simplified Arabic" w:hint="cs"/>
          <w:sz w:val="28"/>
          <w:rtl/>
          <w:lang w:val="en-US"/>
        </w:rPr>
        <w:t xml:space="preserve">ى </w:t>
      </w:r>
      <w:r w:rsidRPr="0051047B">
        <w:rPr>
          <w:rFonts w:ascii="Simplified Arabic" w:eastAsia="Calibri" w:hAnsi="Simplified Arabic"/>
          <w:sz w:val="28"/>
          <w:rtl/>
          <w:lang w:val="en-US"/>
        </w:rPr>
        <w:t>‌الرغم من اتفاق الفقهاء ف</w:t>
      </w:r>
      <w:r w:rsidR="001F679A">
        <w:rPr>
          <w:rFonts w:ascii="Simplified Arabic" w:eastAsia="Calibri" w:hAnsi="Simplified Arabic" w:hint="cs"/>
          <w:sz w:val="28"/>
          <w:rtl/>
          <w:lang w:val="en-US"/>
        </w:rPr>
        <w:t>ي</w:t>
      </w:r>
      <w:r w:rsidRPr="0051047B">
        <w:rPr>
          <w:rFonts w:ascii="Simplified Arabic" w:eastAsia="Calibri" w:hAnsi="Simplified Arabic"/>
          <w:sz w:val="28"/>
          <w:rtl/>
          <w:lang w:val="en-US"/>
        </w:rPr>
        <w:t xml:space="preserve"> بعض الشروط مثل البلوغ والعقل </w:t>
      </w:r>
      <w:r w:rsidR="00285A3A" w:rsidRPr="0051047B">
        <w:rPr>
          <w:rFonts w:ascii="Simplified Arabic" w:eastAsia="Calibri" w:hAnsi="Simplified Arabic" w:hint="cs"/>
          <w:sz w:val="28"/>
          <w:rtl/>
          <w:lang w:val="en-US"/>
        </w:rPr>
        <w:t>والذكور</w:t>
      </w:r>
      <w:r w:rsidR="00285A3A">
        <w:rPr>
          <w:rFonts w:ascii="Simplified Arabic" w:eastAsia="Calibri" w:hAnsi="Simplified Arabic" w:hint="cs"/>
          <w:sz w:val="28"/>
          <w:rtl/>
          <w:lang w:val="en-US"/>
        </w:rPr>
        <w:t>ة</w:t>
      </w:r>
      <w:r w:rsidRPr="0051047B">
        <w:rPr>
          <w:rFonts w:ascii="Simplified Arabic" w:eastAsia="Calibri" w:hAnsi="Simplified Arabic"/>
          <w:sz w:val="28"/>
          <w:rtl/>
          <w:lang w:val="en-US"/>
        </w:rPr>
        <w:t xml:space="preserve"> و</w:t>
      </w:r>
      <w:r w:rsidR="001F679A" w:rsidRPr="0051047B">
        <w:rPr>
          <w:rFonts w:ascii="Simplified Arabic" w:eastAsia="Calibri" w:hAnsi="Simplified Arabic" w:hint="cs"/>
          <w:sz w:val="28"/>
          <w:rtl/>
          <w:lang w:val="en-US"/>
        </w:rPr>
        <w:t>الإيمان</w:t>
      </w:r>
      <w:r w:rsidRPr="0051047B">
        <w:rPr>
          <w:rFonts w:ascii="Simplified Arabic" w:eastAsia="Calibri" w:hAnsi="Simplified Arabic"/>
          <w:sz w:val="28"/>
          <w:rtl/>
          <w:lang w:val="en-US"/>
        </w:rPr>
        <w:t xml:space="preserve"> و</w:t>
      </w:r>
      <w:r w:rsidR="001F679A" w:rsidRPr="0051047B">
        <w:rPr>
          <w:rFonts w:ascii="Simplified Arabic" w:eastAsia="Calibri" w:hAnsi="Simplified Arabic" w:hint="cs"/>
          <w:sz w:val="28"/>
          <w:rtl/>
          <w:lang w:val="en-US"/>
        </w:rPr>
        <w:t>طهارة</w:t>
      </w:r>
      <w:r w:rsidRPr="0051047B">
        <w:rPr>
          <w:rFonts w:ascii="Simplified Arabic" w:eastAsia="Calibri" w:hAnsi="Simplified Arabic"/>
          <w:sz w:val="28"/>
          <w:rtl/>
          <w:lang w:val="en-US"/>
        </w:rPr>
        <w:t xml:space="preserve"> المولد والرشد، فإنهم مختلفون اختلافا شاسعا ف</w:t>
      </w:r>
      <w:r w:rsidR="001F679A">
        <w:rPr>
          <w:rFonts w:ascii="Simplified Arabic" w:eastAsia="Calibri" w:hAnsi="Simplified Arabic" w:hint="cs"/>
          <w:sz w:val="28"/>
          <w:rtl/>
          <w:lang w:val="en-US"/>
        </w:rPr>
        <w:t>ي</w:t>
      </w:r>
      <w:r w:rsidRPr="0051047B">
        <w:rPr>
          <w:rFonts w:ascii="Simplified Arabic" w:eastAsia="Calibri" w:hAnsi="Simplified Arabic"/>
          <w:sz w:val="28"/>
          <w:rtl/>
          <w:lang w:val="en-US"/>
        </w:rPr>
        <w:t xml:space="preserve"> البعض الآخر. وأهم </w:t>
      </w:r>
      <w:r w:rsidR="00285A3A" w:rsidRPr="0051047B">
        <w:rPr>
          <w:rFonts w:ascii="Simplified Arabic" w:eastAsia="Calibri" w:hAnsi="Simplified Arabic" w:hint="cs"/>
          <w:sz w:val="28"/>
          <w:rtl/>
          <w:lang w:val="en-US"/>
        </w:rPr>
        <w:t>الاختلاف</w:t>
      </w:r>
      <w:r w:rsidR="00285A3A">
        <w:rPr>
          <w:rFonts w:ascii="Simplified Arabic" w:eastAsia="Calibri" w:hAnsi="Simplified Arabic" w:hint="cs"/>
          <w:sz w:val="28"/>
          <w:rtl/>
          <w:lang w:val="en-US"/>
        </w:rPr>
        <w:t>ات</w:t>
      </w:r>
      <w:r w:rsidRPr="0051047B">
        <w:rPr>
          <w:rFonts w:ascii="Simplified Arabic" w:eastAsia="Calibri" w:hAnsi="Simplified Arabic"/>
          <w:sz w:val="28"/>
          <w:rtl/>
          <w:lang w:val="en-US"/>
        </w:rPr>
        <w:t xml:space="preserve"> </w:t>
      </w:r>
      <w:proofErr w:type="spellStart"/>
      <w:r w:rsidRPr="0051047B">
        <w:rPr>
          <w:rFonts w:ascii="Simplified Arabic" w:eastAsia="Calibri" w:hAnsi="Simplified Arabic"/>
          <w:sz w:val="28"/>
          <w:rtl/>
          <w:lang w:val="en-US"/>
        </w:rPr>
        <w:t>یرجع</w:t>
      </w:r>
      <w:proofErr w:type="spellEnd"/>
      <w:r w:rsidRPr="0051047B">
        <w:rPr>
          <w:rFonts w:ascii="Simplified Arabic" w:eastAsia="Calibri" w:hAnsi="Simplified Arabic"/>
          <w:sz w:val="28"/>
          <w:rtl/>
          <w:lang w:val="en-US"/>
        </w:rPr>
        <w:t xml:space="preserve"> إل</w:t>
      </w:r>
      <w:r w:rsidR="007A0E67">
        <w:rPr>
          <w:rFonts w:ascii="Simplified Arabic" w:eastAsia="Calibri" w:hAnsi="Simplified Arabic" w:hint="cs"/>
          <w:sz w:val="28"/>
          <w:rtl/>
          <w:lang w:val="en-US"/>
        </w:rPr>
        <w:t>ى</w:t>
      </w:r>
      <w:r w:rsidRPr="0051047B">
        <w:rPr>
          <w:rFonts w:ascii="Simplified Arabic" w:eastAsia="Calibri" w:hAnsi="Simplified Arabic"/>
          <w:sz w:val="28"/>
          <w:rtl/>
          <w:lang w:val="en-US"/>
        </w:rPr>
        <w:t xml:space="preserve"> شرط ال</w:t>
      </w:r>
      <w:r w:rsidR="00285A3A">
        <w:rPr>
          <w:rFonts w:ascii="Simplified Arabic" w:eastAsia="Calibri" w:hAnsi="Simplified Arabic" w:hint="cs"/>
          <w:sz w:val="28"/>
          <w:rtl/>
          <w:lang w:val="en-US"/>
        </w:rPr>
        <w:t>ا</w:t>
      </w:r>
      <w:r w:rsidRPr="0051047B">
        <w:rPr>
          <w:rFonts w:ascii="Simplified Arabic" w:eastAsia="Calibri" w:hAnsi="Simplified Arabic"/>
          <w:sz w:val="28"/>
          <w:rtl/>
          <w:lang w:val="en-US"/>
        </w:rPr>
        <w:t>جتهاد ف</w:t>
      </w:r>
      <w:r w:rsidR="007A0E67">
        <w:rPr>
          <w:rFonts w:ascii="Simplified Arabic" w:eastAsia="Calibri" w:hAnsi="Simplified Arabic" w:hint="cs"/>
          <w:sz w:val="28"/>
          <w:rtl/>
          <w:lang w:val="en-US"/>
        </w:rPr>
        <w:t>ي</w:t>
      </w:r>
      <w:r w:rsidRPr="0051047B">
        <w:rPr>
          <w:rFonts w:ascii="Simplified Arabic" w:eastAsia="Calibri" w:hAnsi="Simplified Arabic"/>
          <w:sz w:val="28"/>
          <w:rtl/>
          <w:lang w:val="en-US"/>
        </w:rPr>
        <w:t xml:space="preserve"> القاض</w:t>
      </w:r>
      <w:r w:rsidR="007A0E67">
        <w:rPr>
          <w:rFonts w:ascii="Simplified Arabic" w:eastAsia="Calibri" w:hAnsi="Simplified Arabic" w:hint="cs"/>
          <w:sz w:val="28"/>
          <w:rtl/>
          <w:lang w:val="en-US"/>
        </w:rPr>
        <w:t>ي،</w:t>
      </w:r>
      <w:r w:rsidRPr="0051047B">
        <w:rPr>
          <w:rFonts w:ascii="Simplified Arabic" w:eastAsia="Calibri" w:hAnsi="Simplified Arabic"/>
          <w:sz w:val="28"/>
          <w:rtl/>
          <w:lang w:val="en-US"/>
        </w:rPr>
        <w:t xml:space="preserve"> و</w:t>
      </w:r>
      <w:r w:rsidRPr="0051047B">
        <w:rPr>
          <w:rFonts w:ascii="Simplified Arabic" w:eastAsia="Calibri" w:hAnsi="Simplified Arabic"/>
          <w:sz w:val="28"/>
          <w:rtl/>
          <w:lang w:val="en-US" w:bidi="ar-QA"/>
        </w:rPr>
        <w:t xml:space="preserve">يقصد بالقضاء في </w:t>
      </w:r>
      <w:r w:rsidR="007A0E67" w:rsidRPr="0051047B">
        <w:rPr>
          <w:rFonts w:ascii="Simplified Arabic" w:eastAsia="Calibri" w:hAnsi="Simplified Arabic" w:hint="cs"/>
          <w:sz w:val="28"/>
          <w:rtl/>
          <w:lang w:val="en-US" w:bidi="ar-QA"/>
        </w:rPr>
        <w:t>الاصطلا</w:t>
      </w:r>
      <w:r w:rsidR="007A0E67" w:rsidRPr="0051047B">
        <w:rPr>
          <w:rFonts w:ascii="Simplified Arabic" w:eastAsia="Calibri" w:hAnsi="Simplified Arabic" w:hint="eastAsia"/>
          <w:sz w:val="28"/>
          <w:rtl/>
          <w:lang w:val="en-US" w:bidi="ar-QA"/>
        </w:rPr>
        <w:t>ح</w:t>
      </w:r>
      <w:r w:rsidRPr="0051047B">
        <w:rPr>
          <w:rFonts w:ascii="Simplified Arabic" w:eastAsia="Calibri" w:hAnsi="Simplified Arabic"/>
          <w:sz w:val="28"/>
          <w:rtl/>
          <w:lang w:val="en-US" w:bidi="ar-QA"/>
        </w:rPr>
        <w:t xml:space="preserve"> القانوني إظهار حكم القانون في الخصومات على سبيل الالزام، ويعين في القضاء أشخاص يسمون القضاة وهم القائمون على الفصل في تلك الخصومات</w:t>
      </w:r>
      <w:r w:rsidRPr="0051047B">
        <w:rPr>
          <w:rFonts w:ascii="Simplified Arabic" w:eastAsia="Calibri" w:hAnsi="Simplified Arabic"/>
          <w:sz w:val="28"/>
          <w:lang w:val="en-US" w:bidi="ar-QA"/>
        </w:rPr>
        <w:footnoteReference w:id="19"/>
      </w:r>
      <w:r w:rsidRPr="0051047B">
        <w:rPr>
          <w:rFonts w:ascii="Simplified Arabic" w:eastAsia="Calibri" w:hAnsi="Simplified Arabic"/>
          <w:sz w:val="28"/>
          <w:rtl/>
          <w:lang w:val="en-US" w:bidi="ar-QA"/>
        </w:rPr>
        <w:t xml:space="preserve">. وبالذهاب إلى القيمة الدينية للقضاء، فنجد أن للقضاء في الشريعة الاسلمية منزلة عالية، ذات شرف </w:t>
      </w:r>
      <w:r w:rsidR="007A0E67" w:rsidRPr="0051047B">
        <w:rPr>
          <w:rFonts w:ascii="Simplified Arabic" w:eastAsia="Calibri" w:hAnsi="Simplified Arabic" w:hint="cs"/>
          <w:sz w:val="28"/>
          <w:rtl/>
          <w:lang w:val="en-US" w:bidi="ar-QA"/>
        </w:rPr>
        <w:t>وخطر، إذ</w:t>
      </w:r>
      <w:r w:rsidRPr="0051047B">
        <w:rPr>
          <w:rFonts w:ascii="Simplified Arabic" w:eastAsia="Calibri" w:hAnsi="Simplified Arabic"/>
          <w:sz w:val="28"/>
          <w:rtl/>
          <w:lang w:val="en-US" w:bidi="ar-QA"/>
        </w:rPr>
        <w:t xml:space="preserve"> هو السبيل الدنيوي الوحيد لإيصال الحق عند التنازع، وردع الظلم، </w:t>
      </w:r>
      <w:r w:rsidRPr="0051047B">
        <w:rPr>
          <w:rFonts w:ascii="Simplified Arabic" w:eastAsia="Calibri" w:hAnsi="Simplified Arabic"/>
          <w:sz w:val="28"/>
          <w:rtl/>
          <w:lang w:val="en-US" w:bidi="ar-QA"/>
        </w:rPr>
        <w:lastRenderedPageBreak/>
        <w:t>وإقامة العدل، وبسطه، وصيانته</w:t>
      </w:r>
      <w:r w:rsidRPr="0051047B">
        <w:rPr>
          <w:rFonts w:ascii="Simplified Arabic" w:eastAsia="Calibri" w:hAnsi="Simplified Arabic"/>
          <w:sz w:val="28"/>
          <w:lang w:val="en-US" w:bidi="ar-QA"/>
        </w:rPr>
        <w:footnoteReference w:id="20"/>
      </w:r>
      <w:r w:rsidRPr="0051047B">
        <w:rPr>
          <w:rFonts w:ascii="Simplified Arabic" w:eastAsia="Calibri" w:hAnsi="Simplified Arabic"/>
          <w:sz w:val="28"/>
          <w:rtl/>
          <w:lang w:val="en-US" w:bidi="ar-QA"/>
        </w:rPr>
        <w:t xml:space="preserve">. وفي إطار النظرة العامة للتاريخ </w:t>
      </w:r>
      <w:r w:rsidR="007A0E67" w:rsidRPr="0051047B">
        <w:rPr>
          <w:rFonts w:ascii="Simplified Arabic" w:eastAsia="Calibri" w:hAnsi="Simplified Arabic" w:hint="cs"/>
          <w:sz w:val="28"/>
          <w:rtl/>
          <w:lang w:val="en-US" w:bidi="ar-QA"/>
        </w:rPr>
        <w:t>الإسلام</w:t>
      </w:r>
      <w:r w:rsidR="007A0E67" w:rsidRPr="0051047B">
        <w:rPr>
          <w:rFonts w:ascii="Simplified Arabic" w:eastAsia="Calibri" w:hAnsi="Simplified Arabic" w:hint="eastAsia"/>
          <w:sz w:val="28"/>
          <w:rtl/>
          <w:lang w:val="en-US" w:bidi="ar-QA"/>
        </w:rPr>
        <w:t>ي</w:t>
      </w:r>
      <w:r w:rsidRPr="0051047B">
        <w:rPr>
          <w:rFonts w:ascii="Simplified Arabic" w:eastAsia="Calibri" w:hAnsi="Simplified Arabic"/>
          <w:sz w:val="28"/>
          <w:rtl/>
          <w:lang w:val="en-US" w:bidi="ar-QA"/>
        </w:rPr>
        <w:t xml:space="preserve"> نجد أن السلف كانوا يهربون من قبول العمل في منصب القضاء لخطورته التي دل عليها قول رسول الله صلى الله عليه وسلم: " من جعل قاضياً فقد ذبح من غير سكين! فقيل يا رسول الله، ما الذبح؟ قال: نار جهنم"</w:t>
      </w:r>
      <w:r w:rsidRPr="0051047B">
        <w:rPr>
          <w:rFonts w:ascii="Simplified Arabic" w:eastAsia="Calibri" w:hAnsi="Simplified Arabic"/>
          <w:sz w:val="28"/>
          <w:lang w:val="en-US" w:bidi="ar-QA"/>
        </w:rPr>
        <w:footnoteReference w:id="21"/>
      </w:r>
      <w:r w:rsidRPr="0051047B">
        <w:rPr>
          <w:rFonts w:ascii="Simplified Arabic" w:eastAsia="Calibri" w:hAnsi="Simplified Arabic"/>
          <w:sz w:val="28"/>
          <w:rtl/>
          <w:lang w:val="en-US" w:bidi="ar-QA"/>
        </w:rPr>
        <w:t xml:space="preserve">، وكذلك ما روي عن عائشة رضي الله عنها أنها: سمعت رسول الله عليه صلى الله عليه وسلم يقول: ليأتين على القاضي العدل يوم القيامة ساعة يتمنى أن لم يقض بين الاثنين </w:t>
      </w:r>
      <w:proofErr w:type="spellStart"/>
      <w:r w:rsidRPr="0051047B">
        <w:rPr>
          <w:rFonts w:ascii="Simplified Arabic" w:eastAsia="Calibri" w:hAnsi="Simplified Arabic"/>
          <w:sz w:val="28"/>
          <w:rtl/>
          <w:lang w:val="en-US" w:bidi="ar-QA"/>
        </w:rPr>
        <w:t>فيتمرة</w:t>
      </w:r>
      <w:proofErr w:type="spellEnd"/>
      <w:r w:rsidRPr="0051047B">
        <w:rPr>
          <w:rFonts w:ascii="Simplified Arabic" w:eastAsia="Calibri" w:hAnsi="Simplified Arabic"/>
          <w:sz w:val="28"/>
          <w:rtl/>
          <w:lang w:val="en-US" w:bidi="ar-QA"/>
        </w:rPr>
        <w:t xml:space="preserve"> قط".</w:t>
      </w:r>
      <w:r w:rsidRPr="0051047B">
        <w:rPr>
          <w:rFonts w:ascii="Simplified Arabic" w:eastAsia="Calibri" w:hAnsi="Simplified Arabic"/>
          <w:sz w:val="28"/>
          <w:lang w:val="en-US" w:bidi="ar-QA"/>
        </w:rPr>
        <w:footnoteReference w:id="22"/>
      </w:r>
      <w:r w:rsidRPr="0051047B">
        <w:rPr>
          <w:rFonts w:ascii="Simplified Arabic" w:eastAsia="Calibri" w:hAnsi="Simplified Arabic"/>
          <w:sz w:val="28"/>
          <w:rtl/>
          <w:lang w:val="en-US" w:bidi="ar-QA"/>
        </w:rPr>
        <w:t xml:space="preserve">، فكان السلف يستشعرون خطورة تلك المهمة ويسعون </w:t>
      </w:r>
      <w:r w:rsidR="007A0E67" w:rsidRPr="0051047B">
        <w:rPr>
          <w:rFonts w:ascii="Simplified Arabic" w:eastAsia="Calibri" w:hAnsi="Simplified Arabic" w:hint="cs"/>
          <w:sz w:val="28"/>
          <w:rtl/>
          <w:lang w:val="en-US" w:bidi="ar-QA"/>
        </w:rPr>
        <w:t>للابتعا</w:t>
      </w:r>
      <w:r w:rsidR="007A0E67" w:rsidRPr="0051047B">
        <w:rPr>
          <w:rFonts w:ascii="Simplified Arabic" w:eastAsia="Calibri" w:hAnsi="Simplified Arabic" w:hint="eastAsia"/>
          <w:sz w:val="28"/>
          <w:rtl/>
          <w:lang w:val="en-US" w:bidi="ar-QA"/>
        </w:rPr>
        <w:t>د</w:t>
      </w:r>
      <w:r w:rsidRPr="0051047B">
        <w:rPr>
          <w:rFonts w:ascii="Simplified Arabic" w:eastAsia="Calibri" w:hAnsi="Simplified Arabic"/>
          <w:sz w:val="28"/>
          <w:rtl/>
          <w:lang w:val="en-US" w:bidi="ar-QA"/>
        </w:rPr>
        <w:t xml:space="preserve"> عنها</w:t>
      </w:r>
      <w:r w:rsidRPr="0051047B">
        <w:rPr>
          <w:rFonts w:ascii="Simplified Arabic" w:eastAsia="Calibri" w:hAnsi="Simplified Arabic"/>
          <w:sz w:val="28"/>
          <w:lang w:val="en-US" w:bidi="ar-QA"/>
        </w:rPr>
        <w:footnoteReference w:id="23"/>
      </w:r>
      <w:r w:rsidRPr="0051047B">
        <w:rPr>
          <w:rFonts w:ascii="Simplified Arabic" w:eastAsia="Calibri" w:hAnsi="Simplified Arabic"/>
          <w:sz w:val="28"/>
          <w:rtl/>
          <w:lang w:val="en-US" w:bidi="ar-QA"/>
        </w:rPr>
        <w:t xml:space="preserve">. وفي العصر الأول من العصور </w:t>
      </w:r>
      <w:r w:rsidR="007A0E67" w:rsidRPr="0051047B">
        <w:rPr>
          <w:rFonts w:ascii="Simplified Arabic" w:eastAsia="Calibri" w:hAnsi="Simplified Arabic" w:hint="cs"/>
          <w:sz w:val="28"/>
          <w:rtl/>
          <w:lang w:val="en-US" w:bidi="ar-QA"/>
        </w:rPr>
        <w:t>الإسلامي</w:t>
      </w:r>
      <w:r w:rsidR="007A0E67" w:rsidRPr="0051047B">
        <w:rPr>
          <w:rFonts w:ascii="Simplified Arabic" w:eastAsia="Calibri" w:hAnsi="Simplified Arabic" w:hint="eastAsia"/>
          <w:sz w:val="28"/>
          <w:rtl/>
          <w:lang w:val="en-US" w:bidi="ar-QA"/>
        </w:rPr>
        <w:t>ة</w:t>
      </w:r>
      <w:r w:rsidRPr="0051047B">
        <w:rPr>
          <w:rFonts w:ascii="Simplified Arabic" w:eastAsia="Calibri" w:hAnsi="Simplified Arabic"/>
          <w:sz w:val="28"/>
          <w:rtl/>
          <w:lang w:val="en-US" w:bidi="ar-QA"/>
        </w:rPr>
        <w:t xml:space="preserve"> وبالتحديد في زمن عمر بن الخطاب رضي الله عنه، فنجد أنه قد أرسل أبا موسى الأشعري ليصبح قاضياً بالكوفة والبصرة، وقد أوصاه وصية تشمل ما يجب على القاضي فعله وتبين المسؤولية الجمة التي تقع على عاتقه، فقال له : "أما بعد، فان القضاء فريضة محكمة ،وسنة متبعة ،فعليك بالعقل والفهم، وكثرة الذكر، فافهم اذا أدلى إليك الرجل الحجة، فأقض إذا فهمت، وامض إذا قضيت،</w:t>
      </w:r>
      <w:r w:rsidR="007A0E67">
        <w:rPr>
          <w:rFonts w:ascii="Simplified Arabic" w:eastAsia="Calibri" w:hAnsi="Simplified Arabic" w:hint="cs"/>
          <w:sz w:val="28"/>
          <w:rtl/>
          <w:lang w:val="en-US" w:bidi="ar-QA"/>
        </w:rPr>
        <w:t xml:space="preserve"> </w:t>
      </w:r>
      <w:r w:rsidRPr="0051047B">
        <w:rPr>
          <w:rFonts w:ascii="Simplified Arabic" w:eastAsia="Calibri" w:hAnsi="Simplified Arabic"/>
          <w:sz w:val="28"/>
          <w:rtl/>
          <w:lang w:val="en-US" w:bidi="ar-QA"/>
        </w:rPr>
        <w:t>فإنه لا ينفع تكلم بحق لا نفاذ له، آس بين الناس في وجهك ومجلسك، وقضائك، حتى لا يطمع شريف في حيفك، ولا ييأس ضعيف من عدلك..، والسلم"</w:t>
      </w:r>
      <w:r w:rsidRPr="0051047B">
        <w:rPr>
          <w:rFonts w:ascii="Simplified Arabic" w:eastAsia="Calibri" w:hAnsi="Simplified Arabic"/>
          <w:sz w:val="28"/>
          <w:lang w:val="en-US" w:bidi="ar-QA"/>
        </w:rPr>
        <w:footnoteReference w:id="24"/>
      </w:r>
      <w:r w:rsidRPr="0051047B">
        <w:rPr>
          <w:rFonts w:ascii="Simplified Arabic" w:eastAsia="Calibri" w:hAnsi="Simplified Arabic"/>
          <w:sz w:val="28"/>
          <w:rtl/>
          <w:lang w:val="en-US" w:bidi="ar-QA"/>
        </w:rPr>
        <w:t xml:space="preserve">. </w:t>
      </w:r>
    </w:p>
    <w:p w14:paraId="68BBAE98" w14:textId="7DF823F3" w:rsidR="007A0E67" w:rsidRDefault="007A0E67" w:rsidP="00062720">
      <w:pPr>
        <w:tabs>
          <w:tab w:val="left" w:pos="2763"/>
        </w:tabs>
        <w:bidi/>
        <w:spacing w:after="0" w:line="276" w:lineRule="auto"/>
        <w:rPr>
          <w:rFonts w:ascii="Simplified Arabic" w:eastAsia="Calibri" w:hAnsi="Simplified Arabic"/>
          <w:sz w:val="28"/>
          <w:rtl/>
          <w:lang w:val="en-US" w:bidi="ar-QA"/>
        </w:rPr>
      </w:pPr>
      <w:r>
        <w:rPr>
          <w:rFonts w:ascii="Simplified Arabic" w:eastAsia="Calibri" w:hAnsi="Simplified Arabic" w:hint="cs"/>
          <w:sz w:val="28"/>
          <w:rtl/>
          <w:lang w:val="en-US" w:bidi="ar-QA"/>
        </w:rPr>
        <w:t xml:space="preserve">وتطبيق لكل ذلك نرى أن المشرع القطري قد نظم شروط تولي منصب القضاء في المادة </w:t>
      </w:r>
      <w:r w:rsidR="0044469F">
        <w:rPr>
          <w:rFonts w:ascii="Simplified Arabic" w:eastAsia="Calibri" w:hAnsi="Simplified Arabic" w:hint="cs"/>
          <w:sz w:val="28"/>
          <w:rtl/>
          <w:lang w:val="en-US" w:bidi="ar-QA"/>
        </w:rPr>
        <w:t>27</w:t>
      </w:r>
      <w:r>
        <w:rPr>
          <w:rFonts w:ascii="Simplified Arabic" w:eastAsia="Calibri" w:hAnsi="Simplified Arabic" w:hint="cs"/>
          <w:sz w:val="28"/>
          <w:rtl/>
          <w:lang w:val="en-US" w:bidi="ar-QA"/>
        </w:rPr>
        <w:t xml:space="preserve"> من قانون السلطة القضائية حيث جاء بنصها: "</w:t>
      </w:r>
      <w:r w:rsidRPr="007A0E67">
        <w:rPr>
          <w:rtl/>
        </w:rPr>
        <w:t xml:space="preserve"> </w:t>
      </w:r>
      <w:r w:rsidRPr="007A0E67">
        <w:rPr>
          <w:rFonts w:ascii="Simplified Arabic" w:eastAsia="Calibri" w:hAnsi="Simplified Arabic"/>
          <w:sz w:val="28"/>
          <w:rtl/>
          <w:lang w:val="en-US" w:bidi="ar-QA"/>
        </w:rPr>
        <w:t>يشترط فيمن يتولى القضاء ما يلي</w:t>
      </w:r>
      <w:r w:rsidRPr="007A0E67">
        <w:rPr>
          <w:rFonts w:ascii="Simplified Arabic" w:eastAsia="Calibri" w:hAnsi="Simplified Arabic"/>
          <w:sz w:val="28"/>
          <w:lang w:val="en-US" w:bidi="ar-QA"/>
        </w:rPr>
        <w:t>:</w:t>
      </w:r>
    </w:p>
    <w:p w14:paraId="0325F7F5" w14:textId="487DE346" w:rsidR="007A0E67" w:rsidRPr="007A0E67" w:rsidRDefault="007A0E67" w:rsidP="00062720">
      <w:pPr>
        <w:tabs>
          <w:tab w:val="left" w:pos="2763"/>
        </w:tabs>
        <w:bidi/>
        <w:spacing w:after="0" w:line="276" w:lineRule="auto"/>
        <w:rPr>
          <w:rFonts w:ascii="Simplified Arabic" w:eastAsia="Calibri" w:hAnsi="Simplified Arabic"/>
          <w:sz w:val="28"/>
          <w:rtl/>
          <w:lang w:val="en-US" w:bidi="ar-QA"/>
        </w:rPr>
      </w:pPr>
      <w:r>
        <w:rPr>
          <w:rFonts w:ascii="Simplified Arabic" w:eastAsia="Calibri" w:hAnsi="Simplified Arabic" w:hint="cs"/>
          <w:sz w:val="28"/>
          <w:rtl/>
          <w:lang w:val="en-US" w:bidi="ar-QA"/>
        </w:rPr>
        <w:t>"</w:t>
      </w:r>
      <w:r w:rsidR="0044469F">
        <w:rPr>
          <w:rFonts w:ascii="Simplified Arabic" w:eastAsia="Calibri" w:hAnsi="Simplified Arabic" w:hint="cs"/>
          <w:sz w:val="28"/>
          <w:rtl/>
          <w:lang w:val="en-US" w:bidi="ar-QA"/>
        </w:rPr>
        <w:t>1</w:t>
      </w:r>
      <w:r w:rsidRPr="007A0E67">
        <w:rPr>
          <w:rFonts w:ascii="Simplified Arabic" w:eastAsia="Calibri" w:hAnsi="Simplified Arabic"/>
          <w:sz w:val="28"/>
          <w:lang w:val="en-US" w:bidi="ar-QA"/>
        </w:rPr>
        <w:t xml:space="preserve">- </w:t>
      </w:r>
      <w:r w:rsidRPr="007A0E67">
        <w:rPr>
          <w:rFonts w:ascii="Simplified Arabic" w:eastAsia="Calibri" w:hAnsi="Simplified Arabic"/>
          <w:sz w:val="28"/>
          <w:rtl/>
          <w:lang w:val="en-US" w:bidi="ar-QA"/>
        </w:rPr>
        <w:t>أن يكون قطرياً، فإن لم يوجد فمن مواطني إحدى الدول العربية</w:t>
      </w:r>
      <w:r w:rsidRPr="007A0E67">
        <w:rPr>
          <w:rFonts w:ascii="Simplified Arabic" w:eastAsia="Calibri" w:hAnsi="Simplified Arabic"/>
          <w:sz w:val="28"/>
          <w:lang w:val="en-US" w:bidi="ar-QA"/>
        </w:rPr>
        <w:t>.</w:t>
      </w:r>
    </w:p>
    <w:p w14:paraId="62A61358" w14:textId="75CB08A0" w:rsidR="007A0E67" w:rsidRPr="007A0E67" w:rsidRDefault="0044469F" w:rsidP="00062720">
      <w:pPr>
        <w:tabs>
          <w:tab w:val="left" w:pos="2763"/>
        </w:tabs>
        <w:bidi/>
        <w:spacing w:after="0" w:line="276" w:lineRule="auto"/>
        <w:rPr>
          <w:rFonts w:ascii="Simplified Arabic" w:eastAsia="Calibri" w:hAnsi="Simplified Arabic"/>
          <w:sz w:val="28"/>
          <w:rtl/>
          <w:lang w:val="en-US" w:bidi="ar-QA"/>
        </w:rPr>
      </w:pPr>
      <w:r>
        <w:rPr>
          <w:rFonts w:ascii="Simplified Arabic" w:eastAsia="Calibri" w:hAnsi="Simplified Arabic"/>
          <w:sz w:val="28"/>
          <w:rtl/>
          <w:lang w:val="en-US" w:bidi="ar-QA"/>
        </w:rPr>
        <w:t>2</w:t>
      </w:r>
      <w:r w:rsidR="007A0E67" w:rsidRPr="007A0E67">
        <w:rPr>
          <w:rFonts w:ascii="Simplified Arabic" w:eastAsia="Calibri" w:hAnsi="Simplified Arabic"/>
          <w:sz w:val="28"/>
          <w:lang w:val="en-US" w:bidi="ar-QA"/>
        </w:rPr>
        <w:t xml:space="preserve">- </w:t>
      </w:r>
      <w:r w:rsidR="007A0E67" w:rsidRPr="007A0E67">
        <w:rPr>
          <w:rFonts w:ascii="Simplified Arabic" w:eastAsia="Calibri" w:hAnsi="Simplified Arabic"/>
          <w:sz w:val="28"/>
          <w:rtl/>
          <w:lang w:val="en-US" w:bidi="ar-QA"/>
        </w:rPr>
        <w:t>أن يكون كامل الأهلية</w:t>
      </w:r>
      <w:r w:rsidR="007A0E67" w:rsidRPr="007A0E67">
        <w:rPr>
          <w:rFonts w:ascii="Simplified Arabic" w:eastAsia="Calibri" w:hAnsi="Simplified Arabic"/>
          <w:sz w:val="28"/>
          <w:lang w:val="en-US" w:bidi="ar-QA"/>
        </w:rPr>
        <w:t>.</w:t>
      </w:r>
    </w:p>
    <w:p w14:paraId="184110A8" w14:textId="49591E3C" w:rsidR="007A0E67" w:rsidRPr="007A0E67" w:rsidRDefault="0044469F" w:rsidP="00062720">
      <w:pPr>
        <w:tabs>
          <w:tab w:val="left" w:pos="2763"/>
        </w:tabs>
        <w:bidi/>
        <w:spacing w:after="0" w:line="276" w:lineRule="auto"/>
        <w:rPr>
          <w:rFonts w:ascii="Simplified Arabic" w:eastAsia="Calibri" w:hAnsi="Simplified Arabic"/>
          <w:sz w:val="28"/>
          <w:rtl/>
          <w:lang w:val="en-US" w:bidi="ar-QA"/>
        </w:rPr>
      </w:pPr>
      <w:r>
        <w:rPr>
          <w:rFonts w:ascii="Simplified Arabic" w:eastAsia="Calibri" w:hAnsi="Simplified Arabic"/>
          <w:sz w:val="28"/>
          <w:rtl/>
          <w:lang w:val="en-US" w:bidi="ar-QA"/>
        </w:rPr>
        <w:lastRenderedPageBreak/>
        <w:t>3</w:t>
      </w:r>
      <w:r w:rsidR="007A0E67" w:rsidRPr="007A0E67">
        <w:rPr>
          <w:rFonts w:ascii="Simplified Arabic" w:eastAsia="Calibri" w:hAnsi="Simplified Arabic"/>
          <w:sz w:val="28"/>
          <w:lang w:val="en-US" w:bidi="ar-QA"/>
        </w:rPr>
        <w:t xml:space="preserve">- </w:t>
      </w:r>
      <w:r w:rsidR="007A0E67" w:rsidRPr="007A0E67">
        <w:rPr>
          <w:rFonts w:ascii="Simplified Arabic" w:eastAsia="Calibri" w:hAnsi="Simplified Arabic"/>
          <w:sz w:val="28"/>
          <w:rtl/>
          <w:lang w:val="en-US" w:bidi="ar-QA"/>
        </w:rPr>
        <w:t>أن يكون حاصلاً على إجازة الحقوق أو الشريعة والقانون أو الشريعة أو ما يعادلها من إحدى الجامعات المعترف بها</w:t>
      </w:r>
      <w:r w:rsidR="007A0E67" w:rsidRPr="007A0E67">
        <w:rPr>
          <w:rFonts w:ascii="Simplified Arabic" w:eastAsia="Calibri" w:hAnsi="Simplified Arabic"/>
          <w:sz w:val="28"/>
          <w:lang w:val="en-US" w:bidi="ar-QA"/>
        </w:rPr>
        <w:t>.</w:t>
      </w:r>
    </w:p>
    <w:p w14:paraId="1328C6EA" w14:textId="20CB236E" w:rsidR="007A0E67" w:rsidRPr="007A0E67" w:rsidRDefault="0044469F" w:rsidP="00062720">
      <w:pPr>
        <w:tabs>
          <w:tab w:val="left" w:pos="2763"/>
        </w:tabs>
        <w:bidi/>
        <w:spacing w:after="0" w:line="276" w:lineRule="auto"/>
        <w:rPr>
          <w:rFonts w:ascii="Simplified Arabic" w:eastAsia="Calibri" w:hAnsi="Simplified Arabic"/>
          <w:sz w:val="28"/>
          <w:rtl/>
          <w:lang w:val="en-US" w:bidi="ar-QA"/>
        </w:rPr>
      </w:pPr>
      <w:r>
        <w:rPr>
          <w:rFonts w:ascii="Simplified Arabic" w:eastAsia="Calibri" w:hAnsi="Simplified Arabic"/>
          <w:sz w:val="28"/>
          <w:rtl/>
          <w:lang w:val="en-US" w:bidi="ar-QA"/>
        </w:rPr>
        <w:t>4</w:t>
      </w:r>
      <w:r w:rsidR="007A0E67" w:rsidRPr="007A0E67">
        <w:rPr>
          <w:rFonts w:ascii="Simplified Arabic" w:eastAsia="Calibri" w:hAnsi="Simplified Arabic"/>
          <w:sz w:val="28"/>
          <w:lang w:val="en-US" w:bidi="ar-QA"/>
        </w:rPr>
        <w:t xml:space="preserve">- </w:t>
      </w:r>
      <w:r w:rsidR="007A0E67" w:rsidRPr="007A0E67">
        <w:rPr>
          <w:rFonts w:ascii="Simplified Arabic" w:eastAsia="Calibri" w:hAnsi="Simplified Arabic"/>
          <w:sz w:val="28"/>
          <w:rtl/>
          <w:lang w:val="en-US" w:bidi="ar-QA"/>
        </w:rPr>
        <w:t>ألا يكون قد أدين بحكم نهائي في جناية أو جنحة مخلة بالشرف أو الأمانة، ولو كان قد رد إليه اعتباره</w:t>
      </w:r>
      <w:r w:rsidR="007A0E67" w:rsidRPr="007A0E67">
        <w:rPr>
          <w:rFonts w:ascii="Simplified Arabic" w:eastAsia="Calibri" w:hAnsi="Simplified Arabic"/>
          <w:sz w:val="28"/>
          <w:lang w:val="en-US" w:bidi="ar-QA"/>
        </w:rPr>
        <w:t>.</w:t>
      </w:r>
    </w:p>
    <w:p w14:paraId="1E63B63B" w14:textId="62BFB500" w:rsidR="007A0E67" w:rsidRPr="007A0E67" w:rsidRDefault="0044469F" w:rsidP="00062720">
      <w:pPr>
        <w:tabs>
          <w:tab w:val="left" w:pos="2763"/>
        </w:tabs>
        <w:bidi/>
        <w:spacing w:after="0" w:line="276" w:lineRule="auto"/>
        <w:rPr>
          <w:rFonts w:ascii="Simplified Arabic" w:eastAsia="Calibri" w:hAnsi="Simplified Arabic"/>
          <w:sz w:val="28"/>
          <w:rtl/>
          <w:lang w:val="en-US" w:bidi="ar-QA"/>
        </w:rPr>
      </w:pPr>
      <w:r>
        <w:rPr>
          <w:rFonts w:ascii="Simplified Arabic" w:eastAsia="Calibri" w:hAnsi="Simplified Arabic"/>
          <w:sz w:val="28"/>
          <w:rtl/>
          <w:lang w:val="en-US" w:bidi="ar-QA"/>
        </w:rPr>
        <w:t>5</w:t>
      </w:r>
      <w:r w:rsidR="007A0E67" w:rsidRPr="007A0E67">
        <w:rPr>
          <w:rFonts w:ascii="Simplified Arabic" w:eastAsia="Calibri" w:hAnsi="Simplified Arabic"/>
          <w:sz w:val="28"/>
          <w:lang w:val="en-US" w:bidi="ar-QA"/>
        </w:rPr>
        <w:t xml:space="preserve">- </w:t>
      </w:r>
      <w:r w:rsidR="007A0E67" w:rsidRPr="007A0E67">
        <w:rPr>
          <w:rFonts w:ascii="Simplified Arabic" w:eastAsia="Calibri" w:hAnsi="Simplified Arabic"/>
          <w:sz w:val="28"/>
          <w:rtl/>
          <w:lang w:val="en-US" w:bidi="ar-QA"/>
        </w:rPr>
        <w:t>ألا يكون قد فصل من الخدمة بقرار تأديبي</w:t>
      </w:r>
      <w:r w:rsidR="007A0E67" w:rsidRPr="007A0E67">
        <w:rPr>
          <w:rFonts w:ascii="Simplified Arabic" w:eastAsia="Calibri" w:hAnsi="Simplified Arabic"/>
          <w:sz w:val="28"/>
          <w:lang w:val="en-US" w:bidi="ar-QA"/>
        </w:rPr>
        <w:t>.</w:t>
      </w:r>
    </w:p>
    <w:p w14:paraId="7252CA40" w14:textId="095999BC" w:rsidR="007A0E67" w:rsidRPr="007A0E67" w:rsidRDefault="0044469F" w:rsidP="00062720">
      <w:pPr>
        <w:tabs>
          <w:tab w:val="left" w:pos="2763"/>
        </w:tabs>
        <w:bidi/>
        <w:spacing w:after="0" w:line="276" w:lineRule="auto"/>
        <w:rPr>
          <w:rFonts w:ascii="Simplified Arabic" w:eastAsia="Calibri" w:hAnsi="Simplified Arabic"/>
          <w:sz w:val="28"/>
          <w:rtl/>
          <w:lang w:val="en-US" w:bidi="ar-QA"/>
        </w:rPr>
      </w:pPr>
      <w:r>
        <w:rPr>
          <w:rFonts w:ascii="Simplified Arabic" w:eastAsia="Calibri" w:hAnsi="Simplified Arabic"/>
          <w:sz w:val="28"/>
          <w:rtl/>
          <w:lang w:val="en-US" w:bidi="ar-QA"/>
        </w:rPr>
        <w:t>6</w:t>
      </w:r>
      <w:r w:rsidR="007A0E67" w:rsidRPr="007A0E67">
        <w:rPr>
          <w:rFonts w:ascii="Simplified Arabic" w:eastAsia="Calibri" w:hAnsi="Simplified Arabic"/>
          <w:sz w:val="28"/>
          <w:lang w:val="en-US" w:bidi="ar-QA"/>
        </w:rPr>
        <w:t xml:space="preserve">- </w:t>
      </w:r>
      <w:r w:rsidR="007A0E67" w:rsidRPr="007A0E67">
        <w:rPr>
          <w:rFonts w:ascii="Simplified Arabic" w:eastAsia="Calibri" w:hAnsi="Simplified Arabic"/>
          <w:sz w:val="28"/>
          <w:rtl/>
          <w:lang w:val="en-US" w:bidi="ar-QA"/>
        </w:rPr>
        <w:t>أن يكون محمود السيرة حسن السمعة</w:t>
      </w:r>
      <w:r w:rsidR="007A0E67" w:rsidRPr="007A0E67">
        <w:rPr>
          <w:rFonts w:ascii="Simplified Arabic" w:eastAsia="Calibri" w:hAnsi="Simplified Arabic"/>
          <w:sz w:val="28"/>
          <w:lang w:val="en-US" w:bidi="ar-QA"/>
        </w:rPr>
        <w:t>.</w:t>
      </w:r>
    </w:p>
    <w:p w14:paraId="5FCA0DFE" w14:textId="073FEB9B" w:rsidR="0051047B" w:rsidRDefault="0044469F" w:rsidP="00062720">
      <w:pPr>
        <w:tabs>
          <w:tab w:val="left" w:pos="2763"/>
        </w:tabs>
        <w:bidi/>
        <w:spacing w:after="0" w:line="276" w:lineRule="auto"/>
        <w:jc w:val="lowKashida"/>
        <w:rPr>
          <w:rFonts w:ascii="Simplified Arabic" w:eastAsia="Calibri" w:hAnsi="Simplified Arabic"/>
          <w:sz w:val="28"/>
          <w:rtl/>
          <w:lang w:val="en-US" w:bidi="ar-QA"/>
        </w:rPr>
      </w:pPr>
      <w:r>
        <w:rPr>
          <w:rFonts w:ascii="Simplified Arabic" w:eastAsia="Calibri" w:hAnsi="Simplified Arabic"/>
          <w:sz w:val="28"/>
          <w:rtl/>
          <w:lang w:val="en-US" w:bidi="ar-QA"/>
        </w:rPr>
        <w:t>7</w:t>
      </w:r>
      <w:r w:rsidR="007A0E67" w:rsidRPr="007A0E67">
        <w:rPr>
          <w:rFonts w:ascii="Simplified Arabic" w:eastAsia="Calibri" w:hAnsi="Simplified Arabic"/>
          <w:sz w:val="28"/>
          <w:rtl/>
          <w:lang w:val="en-US" w:bidi="ar-QA"/>
        </w:rPr>
        <w:t>- ألا يقل عمره عن خمس وعشرين سنة إذا كان التعيين في المحكمة الابتدائية، وعن ثمان وثلاثين سنة إذا كان التعيين في محكمة الاستئناف.</w:t>
      </w:r>
      <w:r w:rsidR="007A0E67">
        <w:rPr>
          <w:rFonts w:ascii="Simplified Arabic" w:eastAsia="Calibri" w:hAnsi="Simplified Arabic" w:hint="cs"/>
          <w:sz w:val="28"/>
          <w:rtl/>
          <w:lang w:val="en-US" w:bidi="ar-QA"/>
        </w:rPr>
        <w:t>"</w:t>
      </w:r>
    </w:p>
    <w:p w14:paraId="02D31563" w14:textId="76E82D23" w:rsidR="007A0E67" w:rsidRDefault="007A0E67" w:rsidP="00062720">
      <w:pPr>
        <w:tabs>
          <w:tab w:val="left" w:pos="2763"/>
        </w:tabs>
        <w:bidi/>
        <w:spacing w:after="0" w:line="276" w:lineRule="auto"/>
        <w:jc w:val="lowKashida"/>
        <w:rPr>
          <w:rFonts w:ascii="Simplified Arabic" w:eastAsia="Calibri" w:hAnsi="Simplified Arabic"/>
          <w:sz w:val="28"/>
          <w:rtl/>
          <w:lang w:val="en-US" w:bidi="ar-QA"/>
        </w:rPr>
      </w:pPr>
    </w:p>
    <w:p w14:paraId="3713909D" w14:textId="280A3142" w:rsidR="001D0315" w:rsidRDefault="007A0E67" w:rsidP="00062720">
      <w:pPr>
        <w:tabs>
          <w:tab w:val="left" w:pos="2763"/>
        </w:tabs>
        <w:bidi/>
        <w:spacing w:after="0" w:line="276" w:lineRule="auto"/>
        <w:jc w:val="lowKashida"/>
        <w:rPr>
          <w:rFonts w:ascii="Simplified Arabic" w:eastAsia="Calibri" w:hAnsi="Simplified Arabic"/>
          <w:sz w:val="28"/>
          <w:rtl/>
          <w:lang w:val="en-US" w:bidi="ar-QA"/>
        </w:rPr>
      </w:pPr>
      <w:r>
        <w:rPr>
          <w:rFonts w:ascii="Simplified Arabic" w:eastAsia="Calibri" w:hAnsi="Simplified Arabic" w:hint="cs"/>
          <w:sz w:val="28"/>
          <w:rtl/>
          <w:lang w:val="en-US" w:bidi="ar-QA"/>
        </w:rPr>
        <w:t xml:space="preserve">ومن النص بأعلاه نرى أن المشرع قد </w:t>
      </w:r>
      <w:r w:rsidR="009A01FE">
        <w:rPr>
          <w:rFonts w:ascii="Simplified Arabic" w:eastAsia="Calibri" w:hAnsi="Simplified Arabic" w:hint="cs"/>
          <w:sz w:val="28"/>
          <w:rtl/>
          <w:lang w:val="en-US" w:bidi="ar-QA"/>
        </w:rPr>
        <w:t>الزم</w:t>
      </w:r>
      <w:r>
        <w:rPr>
          <w:rFonts w:ascii="Simplified Arabic" w:eastAsia="Calibri" w:hAnsi="Simplified Arabic" w:hint="cs"/>
          <w:sz w:val="28"/>
          <w:rtl/>
          <w:lang w:val="en-US" w:bidi="ar-QA"/>
        </w:rPr>
        <w:t xml:space="preserve"> </w:t>
      </w:r>
      <w:r w:rsidR="009A01FE">
        <w:rPr>
          <w:rFonts w:ascii="Simplified Arabic" w:eastAsia="Calibri" w:hAnsi="Simplified Arabic" w:hint="cs"/>
          <w:sz w:val="28"/>
          <w:rtl/>
          <w:lang w:val="en-US" w:bidi="ar-QA"/>
        </w:rPr>
        <w:t>ب</w:t>
      </w:r>
      <w:r>
        <w:rPr>
          <w:rFonts w:ascii="Simplified Arabic" w:eastAsia="Calibri" w:hAnsi="Simplified Arabic" w:hint="cs"/>
          <w:sz w:val="28"/>
          <w:rtl/>
          <w:lang w:val="en-US" w:bidi="ar-QA"/>
        </w:rPr>
        <w:t>كثير من الأمور</w:t>
      </w:r>
      <w:r w:rsidR="009A01FE">
        <w:rPr>
          <w:rFonts w:ascii="Simplified Arabic" w:eastAsia="Calibri" w:hAnsi="Simplified Arabic" w:hint="cs"/>
          <w:sz w:val="28"/>
          <w:rtl/>
          <w:lang w:val="en-US" w:bidi="ar-QA"/>
        </w:rPr>
        <w:t xml:space="preserve"> التي يجب</w:t>
      </w:r>
      <w:r>
        <w:rPr>
          <w:rFonts w:ascii="Simplified Arabic" w:eastAsia="Calibri" w:hAnsi="Simplified Arabic" w:hint="cs"/>
          <w:sz w:val="28"/>
          <w:rtl/>
          <w:lang w:val="en-US" w:bidi="ar-QA"/>
        </w:rPr>
        <w:t xml:space="preserve"> </w:t>
      </w:r>
      <w:r w:rsidR="009A01FE">
        <w:rPr>
          <w:rFonts w:ascii="Simplified Arabic" w:eastAsia="Calibri" w:hAnsi="Simplified Arabic" w:hint="cs"/>
          <w:sz w:val="28"/>
          <w:rtl/>
          <w:lang w:val="en-US" w:bidi="ar-QA"/>
        </w:rPr>
        <w:t xml:space="preserve">توافرها فبمن يشغل منصب القضاء </w:t>
      </w:r>
      <w:r>
        <w:rPr>
          <w:rFonts w:ascii="Simplified Arabic" w:eastAsia="Calibri" w:hAnsi="Simplified Arabic" w:hint="cs"/>
          <w:sz w:val="28"/>
          <w:rtl/>
          <w:lang w:val="en-US" w:bidi="ar-QA"/>
        </w:rPr>
        <w:t xml:space="preserve">ومنها السن والأهلية والسمعة </w:t>
      </w:r>
      <w:r w:rsidR="009A01FE">
        <w:rPr>
          <w:rFonts w:ascii="Simplified Arabic" w:eastAsia="Calibri" w:hAnsi="Simplified Arabic" w:hint="cs"/>
          <w:sz w:val="28"/>
          <w:rtl/>
          <w:lang w:val="en-US" w:bidi="ar-QA"/>
        </w:rPr>
        <w:t xml:space="preserve">الطيبة </w:t>
      </w:r>
      <w:r>
        <w:rPr>
          <w:rFonts w:ascii="Simplified Arabic" w:eastAsia="Calibri" w:hAnsi="Simplified Arabic" w:hint="cs"/>
          <w:sz w:val="28"/>
          <w:rtl/>
          <w:lang w:val="en-US" w:bidi="ar-QA"/>
        </w:rPr>
        <w:t>وفي المجتمع بحيث لا يتصور أن يولى شخص سيئ السمعة في المجتمع منصب القضاء كما أن المشرع قد أشترط الإجادة القانونية</w:t>
      </w:r>
      <w:r w:rsidR="009A01FE">
        <w:rPr>
          <w:rFonts w:ascii="Simplified Arabic" w:eastAsia="Calibri" w:hAnsi="Simplified Arabic" w:hint="cs"/>
          <w:sz w:val="28"/>
          <w:rtl/>
          <w:lang w:val="en-US" w:bidi="ar-QA"/>
        </w:rPr>
        <w:t xml:space="preserve"> التامة</w:t>
      </w:r>
      <w:r>
        <w:rPr>
          <w:rFonts w:ascii="Simplified Arabic" w:eastAsia="Calibri" w:hAnsi="Simplified Arabic" w:hint="cs"/>
          <w:sz w:val="28"/>
          <w:rtl/>
          <w:lang w:val="en-US" w:bidi="ar-QA"/>
        </w:rPr>
        <w:t xml:space="preserve"> فيمن </w:t>
      </w:r>
      <w:r w:rsidR="009A01FE">
        <w:rPr>
          <w:rFonts w:ascii="Simplified Arabic" w:eastAsia="Calibri" w:hAnsi="Simplified Arabic" w:hint="cs"/>
          <w:sz w:val="28"/>
          <w:rtl/>
          <w:lang w:val="en-US" w:bidi="ar-QA"/>
        </w:rPr>
        <w:t>يشغل هذا المنصب الحساس</w:t>
      </w:r>
      <w:r w:rsidR="009A01FE" w:rsidRPr="0051047B">
        <w:rPr>
          <w:rFonts w:ascii="Simplified Arabic" w:eastAsia="Calibri" w:hAnsi="Simplified Arabic"/>
          <w:sz w:val="28"/>
          <w:rtl/>
          <w:lang w:val="en-US" w:bidi="ar-QA"/>
        </w:rPr>
        <w:t>"</w:t>
      </w:r>
      <w:r w:rsidR="009A01FE" w:rsidRPr="0051047B">
        <w:rPr>
          <w:rFonts w:ascii="Simplified Arabic" w:eastAsia="Calibri" w:hAnsi="Simplified Arabic"/>
          <w:sz w:val="28"/>
          <w:lang w:val="en-US" w:bidi="ar-QA"/>
        </w:rPr>
        <w:footnoteReference w:id="25"/>
      </w:r>
      <w:r>
        <w:rPr>
          <w:rFonts w:ascii="Simplified Arabic" w:eastAsia="Calibri" w:hAnsi="Simplified Arabic" w:hint="cs"/>
          <w:sz w:val="28"/>
          <w:rtl/>
          <w:lang w:val="en-US" w:bidi="ar-QA"/>
        </w:rPr>
        <w:t>.</w:t>
      </w:r>
    </w:p>
    <w:p w14:paraId="7BBEE526" w14:textId="77777777" w:rsidR="001D0315" w:rsidRDefault="001D0315" w:rsidP="00062720">
      <w:pPr>
        <w:tabs>
          <w:tab w:val="left" w:pos="2763"/>
        </w:tabs>
        <w:bidi/>
        <w:spacing w:after="0" w:line="276" w:lineRule="auto"/>
        <w:jc w:val="lowKashida"/>
        <w:rPr>
          <w:rFonts w:ascii="Simplified Arabic" w:eastAsia="Calibri" w:hAnsi="Simplified Arabic"/>
          <w:sz w:val="28"/>
          <w:rtl/>
          <w:lang w:val="en-US" w:bidi="ar-QA"/>
        </w:rPr>
      </w:pPr>
    </w:p>
    <w:p w14:paraId="211BFAE6" w14:textId="77777777" w:rsidR="009A01FE" w:rsidRPr="009A01FE" w:rsidRDefault="009A01FE" w:rsidP="00062720">
      <w:pPr>
        <w:tabs>
          <w:tab w:val="left" w:pos="2763"/>
        </w:tabs>
        <w:bidi/>
        <w:spacing w:after="0" w:line="276" w:lineRule="auto"/>
        <w:rPr>
          <w:rFonts w:ascii="Simplified Arabic" w:eastAsia="Calibri" w:hAnsi="Simplified Arabic"/>
          <w:b/>
          <w:bCs/>
          <w:sz w:val="28"/>
          <w:rtl/>
          <w:lang w:val="en-US"/>
        </w:rPr>
      </w:pPr>
      <w:r w:rsidRPr="009A01FE">
        <w:rPr>
          <w:rFonts w:ascii="Simplified Arabic" w:eastAsia="Calibri" w:hAnsi="Simplified Arabic"/>
          <w:b/>
          <w:bCs/>
          <w:sz w:val="28"/>
          <w:rtl/>
          <w:lang w:val="en-US"/>
        </w:rPr>
        <w:t>المبحث الثاني: التأمين الإجباري على المجلس الأعلى للقضاء</w:t>
      </w:r>
    </w:p>
    <w:p w14:paraId="791A793F" w14:textId="65D96390" w:rsidR="0051047B" w:rsidRPr="0051047B" w:rsidRDefault="0051047B" w:rsidP="00062720">
      <w:pPr>
        <w:tabs>
          <w:tab w:val="left" w:pos="2763"/>
        </w:tabs>
        <w:bidi/>
        <w:spacing w:after="0" w:line="276" w:lineRule="auto"/>
        <w:jc w:val="lowKashida"/>
        <w:rPr>
          <w:rFonts w:ascii="Simplified Arabic" w:eastAsia="Calibri" w:hAnsi="Simplified Arabic"/>
          <w:sz w:val="28"/>
          <w:rtl/>
          <w:lang w:val="en-US" w:bidi="ar-QA"/>
        </w:rPr>
      </w:pPr>
      <w:r w:rsidRPr="0051047B">
        <w:rPr>
          <w:rFonts w:ascii="Simplified Arabic" w:eastAsia="Calibri" w:hAnsi="Simplified Arabic"/>
          <w:sz w:val="28"/>
          <w:rtl/>
          <w:lang w:val="en-US" w:bidi="ar-QA"/>
        </w:rPr>
        <w:t>اختلفت اتجاهات التشريعات في التأمين</w:t>
      </w:r>
      <w:r w:rsidRPr="0051047B">
        <w:rPr>
          <w:rFonts w:ascii="Simplified Arabic" w:eastAsia="Calibri" w:hAnsi="Simplified Arabic"/>
          <w:sz w:val="28"/>
          <w:rtl/>
          <w:lang w:val="en-US"/>
        </w:rPr>
        <w:t xml:space="preserve"> الإجباري على المجلس الأعلى </w:t>
      </w:r>
      <w:r w:rsidR="009A01FE" w:rsidRPr="0051047B">
        <w:rPr>
          <w:rFonts w:ascii="Simplified Arabic" w:eastAsia="Calibri" w:hAnsi="Simplified Arabic" w:hint="cs"/>
          <w:sz w:val="28"/>
          <w:rtl/>
          <w:lang w:val="en-US"/>
        </w:rPr>
        <w:t>للقضاء</w:t>
      </w:r>
      <w:r w:rsidR="009A01FE" w:rsidRPr="0051047B">
        <w:rPr>
          <w:rFonts w:ascii="Simplified Arabic" w:eastAsia="Calibri" w:hAnsi="Simplified Arabic" w:hint="cs"/>
          <w:sz w:val="28"/>
          <w:rtl/>
          <w:lang w:val="en-US" w:bidi="ar-QA"/>
        </w:rPr>
        <w:t>،</w:t>
      </w:r>
      <w:r w:rsidRPr="0051047B">
        <w:rPr>
          <w:rFonts w:ascii="Simplified Arabic" w:eastAsia="Calibri" w:hAnsi="Simplified Arabic"/>
          <w:sz w:val="28"/>
          <w:rtl/>
          <w:lang w:val="en-US" w:bidi="ar-QA"/>
        </w:rPr>
        <w:t xml:space="preserve"> فمنهم من ربط مبلغ التأمين برفع الدعوى، ومنهم من وضع غرامة لاحقة دون اشتراط إيداع مبلغ </w:t>
      </w:r>
      <w:r w:rsidR="009A01FE" w:rsidRPr="0051047B">
        <w:rPr>
          <w:rFonts w:ascii="Simplified Arabic" w:eastAsia="Calibri" w:hAnsi="Simplified Arabic" w:hint="cs"/>
          <w:sz w:val="28"/>
          <w:rtl/>
          <w:lang w:val="en-US" w:bidi="ar-QA"/>
        </w:rPr>
        <w:t>تأمين، والتشريعات</w:t>
      </w:r>
      <w:r w:rsidRPr="0051047B">
        <w:rPr>
          <w:rFonts w:ascii="Simplified Arabic" w:eastAsia="Calibri" w:hAnsi="Simplified Arabic"/>
          <w:sz w:val="28"/>
          <w:rtl/>
          <w:lang w:val="en-US" w:bidi="ar-QA"/>
        </w:rPr>
        <w:t xml:space="preserve"> التي وضعت مبلغ تأمين قدرته رقمياً، في حين أن المشرع جاء بأسلوب مغاير ومختلف، فقد اشترط أن يكون التأمين في تلك الدعوى مساوي اً لمبلغ تأمين </w:t>
      </w:r>
      <w:r w:rsidR="009A01FE">
        <w:rPr>
          <w:rFonts w:ascii="Simplified Arabic" w:eastAsia="Calibri" w:hAnsi="Simplified Arabic" w:hint="cs"/>
          <w:sz w:val="28"/>
          <w:rtl/>
          <w:lang w:val="en-US" w:bidi="ar-QA"/>
        </w:rPr>
        <w:t>التمييز</w:t>
      </w:r>
      <w:r w:rsidRPr="0051047B">
        <w:rPr>
          <w:rFonts w:ascii="Simplified Arabic" w:eastAsia="Calibri" w:hAnsi="Simplified Arabic"/>
          <w:sz w:val="28"/>
          <w:rtl/>
          <w:lang w:val="en-US" w:bidi="ar-QA"/>
        </w:rPr>
        <w:t>،</w:t>
      </w:r>
      <w:r w:rsidR="009A01FE">
        <w:rPr>
          <w:rFonts w:ascii="Simplified Arabic" w:eastAsia="Calibri" w:hAnsi="Simplified Arabic" w:hint="cs"/>
          <w:sz w:val="28"/>
          <w:rtl/>
          <w:lang w:val="en-US" w:bidi="ar-QA"/>
        </w:rPr>
        <w:t xml:space="preserve"> </w:t>
      </w:r>
      <w:r w:rsidRPr="0051047B">
        <w:rPr>
          <w:rFonts w:ascii="Simplified Arabic" w:eastAsia="Calibri" w:hAnsi="Simplified Arabic"/>
          <w:sz w:val="28"/>
          <w:rtl/>
          <w:lang w:val="en-US" w:bidi="ar-QA"/>
        </w:rPr>
        <w:t>وهو ما نعتبره أمراً جيداً، لأن مبالغ تأمين النقض في كافة الدول تكون عالية مقارنة بدرجات التقاضي الأخرى،</w:t>
      </w:r>
    </w:p>
    <w:p w14:paraId="07AA6172" w14:textId="330FF23F" w:rsidR="0051047B" w:rsidRDefault="0051047B" w:rsidP="00062720">
      <w:pPr>
        <w:tabs>
          <w:tab w:val="left" w:pos="2763"/>
        </w:tabs>
        <w:bidi/>
        <w:spacing w:after="0" w:line="276" w:lineRule="auto"/>
        <w:jc w:val="lowKashida"/>
        <w:rPr>
          <w:rFonts w:ascii="Simplified Arabic" w:eastAsia="Calibri" w:hAnsi="Simplified Arabic"/>
          <w:sz w:val="28"/>
          <w:rtl/>
          <w:lang w:val="en-US" w:bidi="ar-QA"/>
        </w:rPr>
      </w:pPr>
      <w:r w:rsidRPr="0051047B">
        <w:rPr>
          <w:rFonts w:ascii="Simplified Arabic" w:eastAsia="Calibri" w:hAnsi="Simplified Arabic"/>
          <w:sz w:val="28"/>
          <w:rtl/>
          <w:lang w:val="en-US" w:bidi="ar-QA"/>
        </w:rPr>
        <w:lastRenderedPageBreak/>
        <w:t xml:space="preserve">ومثل هذا التوجه يبين الرغبة في تقليل تلك الدعاوى، كما يربط مبلغ تلك الدعوى بمبلغ النقض الذي يقبل التغيير كونه من التنظيمات العامة، على عكس وضع مبلغ معين للتأمين في دعوى المسؤولية الذي قد يلقي تغييره اعتراضات عديدة لأن ذلك يوحي بأن المشرع يريد تقليل تلك الدعاوى. </w:t>
      </w:r>
    </w:p>
    <w:p w14:paraId="0412FDB4" w14:textId="77777777" w:rsidR="00A424DE" w:rsidRDefault="00A424DE" w:rsidP="00062720">
      <w:pPr>
        <w:tabs>
          <w:tab w:val="left" w:pos="2763"/>
        </w:tabs>
        <w:bidi/>
        <w:spacing w:after="0" w:line="276" w:lineRule="auto"/>
        <w:jc w:val="lowKashida"/>
        <w:rPr>
          <w:rFonts w:ascii="Simplified Arabic" w:eastAsia="Calibri" w:hAnsi="Simplified Arabic"/>
          <w:sz w:val="28"/>
          <w:rtl/>
          <w:lang w:val="en-US" w:bidi="ar-QA"/>
        </w:rPr>
      </w:pPr>
    </w:p>
    <w:p w14:paraId="7DA7ECDE" w14:textId="77777777" w:rsidR="009A01FE" w:rsidRPr="009A01FE" w:rsidRDefault="009A01FE" w:rsidP="00062720">
      <w:pPr>
        <w:tabs>
          <w:tab w:val="left" w:pos="2763"/>
        </w:tabs>
        <w:bidi/>
        <w:spacing w:after="0" w:line="276" w:lineRule="auto"/>
        <w:rPr>
          <w:rFonts w:ascii="Simplified Arabic" w:eastAsia="Calibri" w:hAnsi="Simplified Arabic"/>
          <w:b/>
          <w:bCs/>
          <w:sz w:val="28"/>
          <w:rtl/>
          <w:lang w:val="en-US" w:bidi="ar-QA"/>
        </w:rPr>
      </w:pPr>
      <w:r w:rsidRPr="009A01FE">
        <w:rPr>
          <w:rFonts w:ascii="Simplified Arabic" w:eastAsia="Calibri" w:hAnsi="Simplified Arabic"/>
          <w:b/>
          <w:bCs/>
          <w:sz w:val="28"/>
          <w:rtl/>
          <w:lang w:val="en-US" w:bidi="ar-QA"/>
        </w:rPr>
        <w:t>المطلب الأول: الطرق البديلة للمساءلة القاضي</w:t>
      </w:r>
    </w:p>
    <w:p w14:paraId="77032F5E" w14:textId="2967ACBA" w:rsidR="0051047B" w:rsidRPr="0051047B" w:rsidRDefault="0051047B" w:rsidP="00062720">
      <w:pPr>
        <w:tabs>
          <w:tab w:val="left" w:pos="2763"/>
        </w:tabs>
        <w:bidi/>
        <w:spacing w:after="0" w:line="276" w:lineRule="auto"/>
        <w:jc w:val="lowKashida"/>
        <w:rPr>
          <w:rFonts w:ascii="Simplified Arabic" w:eastAsia="Calibri" w:hAnsi="Simplified Arabic"/>
          <w:sz w:val="28"/>
          <w:rtl/>
          <w:lang w:val="en-US" w:bidi="ar-QA"/>
        </w:rPr>
      </w:pPr>
      <w:r w:rsidRPr="0051047B">
        <w:rPr>
          <w:rFonts w:ascii="Simplified Arabic" w:eastAsia="Calibri" w:hAnsi="Simplified Arabic"/>
          <w:sz w:val="28"/>
          <w:rtl/>
          <w:lang w:val="en-US" w:bidi="ar-QA"/>
        </w:rPr>
        <w:t xml:space="preserve">إن الأصل في نصوص القانون أن تخاطب العامة دون استثناء، ومتى رأى المشرع أن هناك طائفة يبتغي إخراجها من نطاق النصوص فإنه يضع لها نصاً خاصاً إما بالاستثناء أو بتطبيق تلك النصوص بضوابط محددة، فل يمكن القول بأن هناك طائفة أو اشخاص اً مستثنين من قانون إلا بمقتضى نص قانوني، وفي إطار موضوع دراستنا وفي ظل سكوت المشرع القطري عن بيان مسؤولية القاضي المدنية يثور التساؤل عما إذا كان من الواجب تطبيق القواعد العامة للمسؤولية على القضاة أم أن يقتضي وجود نص خاص يقرر هذه المسؤولية، فنجد بأن الاجتهاد القضائي الثاني الصادر من المحكمة الابتدائية بدولة قطر قد اتجه إلى اعتبار مسؤولية القاضي المدنية لا تقوم الا بنص خاص. وهذا الاجتهاد الثاني محل الدراسة صدر في الدعوى رقم </w:t>
      </w:r>
      <w:r w:rsidR="0044469F">
        <w:rPr>
          <w:rFonts w:ascii="Simplified Arabic" w:eastAsia="Calibri" w:hAnsi="Simplified Arabic"/>
          <w:sz w:val="28"/>
          <w:rtl/>
          <w:lang w:val="en-US" w:bidi="ar-QA"/>
        </w:rPr>
        <w:t>1002</w:t>
      </w:r>
      <w:r w:rsidRPr="0051047B">
        <w:rPr>
          <w:rFonts w:ascii="Simplified Arabic" w:eastAsia="Calibri" w:hAnsi="Simplified Arabic"/>
          <w:sz w:val="28"/>
          <w:rtl/>
          <w:lang w:val="en-US" w:bidi="ar-QA"/>
        </w:rPr>
        <w:t xml:space="preserve"> لسنة </w:t>
      </w:r>
      <w:r w:rsidR="0044469F">
        <w:rPr>
          <w:rFonts w:ascii="Simplified Arabic" w:eastAsia="Calibri" w:hAnsi="Simplified Arabic"/>
          <w:sz w:val="28"/>
          <w:rtl/>
          <w:lang w:val="en-US" w:bidi="ar-QA"/>
        </w:rPr>
        <w:t>2006</w:t>
      </w:r>
      <w:r w:rsidRPr="0051047B">
        <w:rPr>
          <w:rFonts w:ascii="Simplified Arabic" w:eastAsia="Calibri" w:hAnsi="Simplified Arabic"/>
          <w:sz w:val="28"/>
          <w:rtl/>
          <w:lang w:val="en-US" w:bidi="ar-QA"/>
        </w:rPr>
        <w:t xml:space="preserve"> بتاريخ </w:t>
      </w:r>
      <w:r w:rsidR="0044469F">
        <w:rPr>
          <w:rFonts w:ascii="Simplified Arabic" w:eastAsia="Calibri" w:hAnsi="Simplified Arabic"/>
          <w:sz w:val="28"/>
          <w:rtl/>
          <w:lang w:val="en-US" w:bidi="ar-QA"/>
        </w:rPr>
        <w:t>26</w:t>
      </w:r>
      <w:r w:rsidRPr="0051047B">
        <w:rPr>
          <w:rFonts w:ascii="Simplified Arabic" w:eastAsia="Calibri" w:hAnsi="Simplified Arabic"/>
          <w:sz w:val="28"/>
          <w:rtl/>
          <w:lang w:val="en-US" w:bidi="ar-QA"/>
        </w:rPr>
        <w:t>/</w:t>
      </w:r>
      <w:r w:rsidR="0044469F">
        <w:rPr>
          <w:rFonts w:ascii="Simplified Arabic" w:eastAsia="Calibri" w:hAnsi="Simplified Arabic"/>
          <w:sz w:val="28"/>
          <w:rtl/>
          <w:lang w:val="en-US" w:bidi="ar-QA"/>
        </w:rPr>
        <w:t>3</w:t>
      </w:r>
      <w:r w:rsidRPr="0051047B">
        <w:rPr>
          <w:rFonts w:ascii="Simplified Arabic" w:eastAsia="Calibri" w:hAnsi="Simplified Arabic"/>
          <w:sz w:val="28"/>
          <w:rtl/>
          <w:lang w:val="en-US" w:bidi="ar-QA"/>
        </w:rPr>
        <w:t>/</w:t>
      </w:r>
      <w:r w:rsidR="0044469F">
        <w:rPr>
          <w:rFonts w:ascii="Simplified Arabic" w:eastAsia="Calibri" w:hAnsi="Simplified Arabic"/>
          <w:sz w:val="28"/>
          <w:rtl/>
          <w:lang w:val="en-US" w:bidi="ar-QA"/>
        </w:rPr>
        <w:t>2007</w:t>
      </w:r>
      <w:r w:rsidRPr="0051047B">
        <w:rPr>
          <w:rFonts w:ascii="Simplified Arabic" w:eastAsia="Calibri" w:hAnsi="Simplified Arabic"/>
          <w:sz w:val="28"/>
          <w:rtl/>
          <w:lang w:val="en-US" w:bidi="ar-QA"/>
        </w:rPr>
        <w:t xml:space="preserve"> من المحكمة الابتدائية ممثلة في الدائرة المدنية الكلية الثانية بالدوحة، وتتمثل وقائع الدعوى في أن المدعي أقامها بطلب تعويض عن الأضرار المادية والأدبية التي ألمت به على سند من القول أنه صدر ضده حكم يلزمه بأن يؤدي مبلغاً محدداً للمدعى عليه، ولاحقاً صدر لصالحه حكم ضد ذات الشخص يلزمه بأن يؤدي له مبلغاً مقدراً، فأقام كل منهما دعوى تنفيذية لأداء قيمة المبالغ، ولدى النظر في إحدى الدعاوى التنفيذية، طلب المدعي ضمهما، إلا أن القاضي في الدعوى التنفيذية المرفوعة ضده قرر حبسه لمدة ثلثين يوماً بسبب عدم السداد، ولم يأخذ طلب ضم الدعاوى واتحاد الذمة بعين الاعتبار، ومن ثم اعترض على صل</w:t>
      </w:r>
      <w:r w:rsidR="002C2DCB">
        <w:rPr>
          <w:rFonts w:ascii="Simplified Arabic" w:eastAsia="Calibri" w:hAnsi="Simplified Arabic" w:hint="cs"/>
          <w:sz w:val="28"/>
          <w:rtl/>
          <w:lang w:val="en-US" w:bidi="ar-QA"/>
        </w:rPr>
        <w:t>ا</w:t>
      </w:r>
      <w:r w:rsidRPr="0051047B">
        <w:rPr>
          <w:rFonts w:ascii="Simplified Arabic" w:eastAsia="Calibri" w:hAnsi="Simplified Arabic"/>
          <w:sz w:val="28"/>
          <w:rtl/>
          <w:lang w:val="en-US" w:bidi="ar-QA"/>
        </w:rPr>
        <w:t xml:space="preserve">حية القاضي الذي قرر حبسه فأحيلت الدعوى لقاضي آخر وتم الحجز على سيارته وفاء للدين، وبعد </w:t>
      </w:r>
      <w:proofErr w:type="spellStart"/>
      <w:r w:rsidRPr="0051047B">
        <w:rPr>
          <w:rFonts w:ascii="Simplified Arabic" w:eastAsia="Calibri" w:hAnsi="Simplified Arabic"/>
          <w:sz w:val="28"/>
          <w:rtl/>
          <w:lang w:val="en-US" w:bidi="ar-QA"/>
        </w:rPr>
        <w:t>الاستشكال</w:t>
      </w:r>
      <w:proofErr w:type="spellEnd"/>
      <w:r w:rsidRPr="0051047B">
        <w:rPr>
          <w:rFonts w:ascii="Simplified Arabic" w:eastAsia="Calibri" w:hAnsi="Simplified Arabic"/>
          <w:sz w:val="28"/>
          <w:rtl/>
          <w:lang w:val="en-US" w:bidi="ar-QA"/>
        </w:rPr>
        <w:t xml:space="preserve"> </w:t>
      </w:r>
      <w:r w:rsidRPr="0051047B">
        <w:rPr>
          <w:rFonts w:ascii="Simplified Arabic" w:eastAsia="Calibri" w:hAnsi="Simplified Arabic"/>
          <w:sz w:val="28"/>
          <w:rtl/>
          <w:lang w:val="en-US" w:bidi="ar-QA"/>
        </w:rPr>
        <w:lastRenderedPageBreak/>
        <w:t xml:space="preserve">من الحجز على السيارة قضي له بقبول </w:t>
      </w:r>
      <w:proofErr w:type="spellStart"/>
      <w:r w:rsidRPr="0051047B">
        <w:rPr>
          <w:rFonts w:ascii="Simplified Arabic" w:eastAsia="Calibri" w:hAnsi="Simplified Arabic"/>
          <w:sz w:val="28"/>
          <w:rtl/>
          <w:lang w:val="en-US" w:bidi="ar-QA"/>
        </w:rPr>
        <w:t>الاستشكال</w:t>
      </w:r>
      <w:proofErr w:type="spellEnd"/>
      <w:r w:rsidRPr="0051047B">
        <w:rPr>
          <w:rFonts w:ascii="Simplified Arabic" w:eastAsia="Calibri" w:hAnsi="Simplified Arabic"/>
          <w:sz w:val="28"/>
          <w:rtl/>
          <w:lang w:val="en-US" w:bidi="ar-QA"/>
        </w:rPr>
        <w:t xml:space="preserve"> شكلً وفي الموضوع بإلغاء الحجز، وعند ذهابه لاستلم سيارته من الحجز</w:t>
      </w:r>
      <w:r w:rsidR="002C2DCB">
        <w:rPr>
          <w:rFonts w:ascii="Simplified Arabic" w:eastAsia="Calibri" w:hAnsi="Simplified Arabic" w:hint="cs"/>
          <w:sz w:val="28"/>
          <w:rtl/>
          <w:lang w:val="en-US" w:bidi="ar-QA"/>
        </w:rPr>
        <w:t xml:space="preserve"> </w:t>
      </w:r>
      <w:r w:rsidRPr="0051047B">
        <w:rPr>
          <w:rFonts w:ascii="Simplified Arabic" w:eastAsia="Calibri" w:hAnsi="Simplified Arabic"/>
          <w:sz w:val="28"/>
          <w:rtl/>
          <w:lang w:val="en-US" w:bidi="ar-QA"/>
        </w:rPr>
        <w:t>وجد بها أضراراً، ما حدى به لإقامة دعوى ضد القاضيين اللذين أصدرا قراري الحجز والحبس</w:t>
      </w:r>
      <w:r w:rsidRPr="0051047B">
        <w:rPr>
          <w:rFonts w:ascii="Simplified Arabic" w:eastAsia="Calibri" w:hAnsi="Simplified Arabic"/>
          <w:sz w:val="28"/>
          <w:vertAlign w:val="superscript"/>
          <w:lang w:val="en-US" w:bidi="ar-QA"/>
        </w:rPr>
        <w:footnoteReference w:id="26"/>
      </w:r>
      <w:r w:rsidRPr="0051047B">
        <w:rPr>
          <w:rFonts w:ascii="Simplified Arabic" w:eastAsia="Calibri" w:hAnsi="Simplified Arabic"/>
          <w:sz w:val="28"/>
          <w:rtl/>
          <w:lang w:val="en-US" w:bidi="ar-QA"/>
        </w:rPr>
        <w:t xml:space="preserve">. </w:t>
      </w:r>
    </w:p>
    <w:p w14:paraId="5193FF9E" w14:textId="085C3898" w:rsidR="0051047B" w:rsidRPr="0051047B" w:rsidRDefault="0051047B" w:rsidP="00062720">
      <w:pPr>
        <w:tabs>
          <w:tab w:val="left" w:pos="2763"/>
        </w:tabs>
        <w:bidi/>
        <w:spacing w:after="0" w:line="276" w:lineRule="auto"/>
        <w:jc w:val="lowKashida"/>
        <w:rPr>
          <w:rFonts w:ascii="Simplified Arabic" w:eastAsia="Calibri" w:hAnsi="Simplified Arabic"/>
          <w:sz w:val="28"/>
          <w:rtl/>
          <w:lang w:val="en-US" w:bidi="ar-QA"/>
        </w:rPr>
      </w:pPr>
      <w:r w:rsidRPr="0051047B">
        <w:rPr>
          <w:rFonts w:ascii="Simplified Arabic" w:eastAsia="Calibri" w:hAnsi="Simplified Arabic"/>
          <w:sz w:val="28"/>
          <w:rtl/>
          <w:lang w:val="en-US" w:bidi="ar-QA"/>
        </w:rPr>
        <w:t xml:space="preserve">وقضت المحكمة في حكمها بعدم قبول الدعوى لأن الدعوى في حقيقتها قائمة على خطأ القاضيين اللذين </w:t>
      </w:r>
      <w:r w:rsidR="002C2DCB" w:rsidRPr="0051047B">
        <w:rPr>
          <w:rFonts w:ascii="Simplified Arabic" w:eastAsia="Calibri" w:hAnsi="Simplified Arabic" w:hint="cs"/>
          <w:sz w:val="28"/>
          <w:rtl/>
          <w:lang w:val="en-US" w:bidi="ar-QA"/>
        </w:rPr>
        <w:t>نظرا الدعو</w:t>
      </w:r>
      <w:r w:rsidR="002C2DCB" w:rsidRPr="0051047B">
        <w:rPr>
          <w:rFonts w:ascii="Simplified Arabic" w:eastAsia="Calibri" w:hAnsi="Simplified Arabic" w:hint="eastAsia"/>
          <w:sz w:val="28"/>
          <w:rtl/>
          <w:lang w:val="en-US" w:bidi="ar-QA"/>
        </w:rPr>
        <w:t>ى</w:t>
      </w:r>
      <w:r w:rsidRPr="0051047B">
        <w:rPr>
          <w:rFonts w:ascii="Simplified Arabic" w:eastAsia="Calibri" w:hAnsi="Simplified Arabic"/>
          <w:sz w:val="28"/>
          <w:rtl/>
          <w:lang w:val="en-US" w:bidi="ar-QA"/>
        </w:rPr>
        <w:t xml:space="preserve">، وقد سببت المحكمة حكمها بالآتي :" وحيث أن المدعي يستند في دعواه إلى الزعم بخطأ قاضيين في عدم اجابته إلى طلب اجراء مقاصة قضائية في دعويين تنفيذيين وإلى إصدار حكم في احداها بحبسه لإجباره على تنفيذ ما قضي به لصالح خصمه والحجز على سيارته، لما كان ذلك، وكان قانون المرافعات قد حدد طريقاً للطعن في الأحكام والأوامر التي تصدر من القضاة يتعين على الخصوم اتباعها وهو ما سلكه المدعي </w:t>
      </w:r>
      <w:proofErr w:type="spellStart"/>
      <w:r w:rsidRPr="0051047B">
        <w:rPr>
          <w:rFonts w:ascii="Simplified Arabic" w:eastAsia="Calibri" w:hAnsi="Simplified Arabic"/>
          <w:sz w:val="28"/>
          <w:rtl/>
          <w:lang w:val="en-US" w:bidi="ar-QA"/>
        </w:rPr>
        <w:t>بالاستشكال</w:t>
      </w:r>
      <w:proofErr w:type="spellEnd"/>
      <w:r w:rsidRPr="0051047B">
        <w:rPr>
          <w:rFonts w:ascii="Simplified Arabic" w:eastAsia="Calibri" w:hAnsi="Simplified Arabic"/>
          <w:sz w:val="28"/>
          <w:rtl/>
          <w:lang w:val="en-US" w:bidi="ar-QA"/>
        </w:rPr>
        <w:t xml:space="preserve"> في الأمر الصادر بالحجز على سيارته وليس من بينها إقامة دعوى بالتعويض أو التأديب، ذلك أن الأصل العام هو عدم مسؤولية القاضي عما يصدر عنه من تصرف أثناء عمله لأنه يستعمل في ذلك حقاً خوله له القانون وترك سلطة التقدير فيه، والحكمة التي توخاها المشرع من ذلك هي توفير الطمأنينة للقاضي في عمله فأحاطه بسياج من الحماية يجعله في مأمن من كيد العابثين الذين يحاولون النيل من كرامته وهيبته برفع دعاوى كيدية لمجرد التشهير به ومن ثم فانه لا تجوز مقاضاته </w:t>
      </w:r>
      <w:proofErr w:type="spellStart"/>
      <w:r w:rsidRPr="0051047B">
        <w:rPr>
          <w:rFonts w:ascii="Simplified Arabic" w:eastAsia="Calibri" w:hAnsi="Simplified Arabic"/>
          <w:sz w:val="28"/>
          <w:rtl/>
          <w:lang w:val="en-US" w:bidi="ar-QA"/>
        </w:rPr>
        <w:t>بالتضمينات</w:t>
      </w:r>
      <w:proofErr w:type="spellEnd"/>
      <w:r w:rsidRPr="0051047B">
        <w:rPr>
          <w:rFonts w:ascii="Simplified Arabic" w:eastAsia="Calibri" w:hAnsi="Simplified Arabic"/>
          <w:sz w:val="28"/>
          <w:rtl/>
          <w:lang w:val="en-US" w:bidi="ar-QA"/>
        </w:rPr>
        <w:t xml:space="preserve"> عن الأحكام والأوامر التي تصدر منه أثناء عمله"</w:t>
      </w:r>
      <w:r w:rsidRPr="0051047B">
        <w:rPr>
          <w:rFonts w:ascii="Simplified Arabic" w:eastAsia="Calibri" w:hAnsi="Simplified Arabic"/>
          <w:sz w:val="28"/>
          <w:vertAlign w:val="superscript"/>
          <w:lang w:val="en-US" w:bidi="ar-QA"/>
        </w:rPr>
        <w:footnoteReference w:id="27"/>
      </w:r>
      <w:r w:rsidRPr="0051047B">
        <w:rPr>
          <w:rFonts w:ascii="Simplified Arabic" w:eastAsia="Calibri" w:hAnsi="Simplified Arabic"/>
          <w:sz w:val="28"/>
          <w:rtl/>
          <w:lang w:val="en-US" w:bidi="ar-QA"/>
        </w:rPr>
        <w:t xml:space="preserve">. </w:t>
      </w:r>
    </w:p>
    <w:p w14:paraId="510D06DE" w14:textId="6569E40E" w:rsidR="00470D98" w:rsidRDefault="0051047B" w:rsidP="00062720">
      <w:pPr>
        <w:tabs>
          <w:tab w:val="left" w:pos="2763"/>
        </w:tabs>
        <w:bidi/>
        <w:spacing w:after="0" w:line="276" w:lineRule="auto"/>
        <w:jc w:val="lowKashida"/>
        <w:rPr>
          <w:rFonts w:ascii="Simplified Arabic" w:eastAsia="Calibri" w:hAnsi="Simplified Arabic"/>
          <w:sz w:val="28"/>
          <w:rtl/>
          <w:lang w:val="en-US" w:bidi="ar-QA"/>
        </w:rPr>
      </w:pPr>
      <w:r w:rsidRPr="0051047B">
        <w:rPr>
          <w:rFonts w:ascii="Simplified Arabic" w:eastAsia="Calibri" w:hAnsi="Simplified Arabic"/>
          <w:sz w:val="28"/>
          <w:rtl/>
          <w:lang w:val="en-US" w:bidi="ar-QA"/>
        </w:rPr>
        <w:t xml:space="preserve">فيمكن القول بأن ذلك الاجتهاد قد فسر سكوت المشرع عن تنظيم دعاوى مسؤولية القاضي المدنية بأنه إمعان من المشرع بقصد تحصين القضاة من الدعاوى الكيدية والنيل من شرفهم وكرامتهم، ولم يتجه لتفسير ذلك السكوت بأنه إخضاع للقواعد العامة، وذلك الاتجاه هو الذي ذهبت إليه مبادئ الأمم </w:t>
      </w:r>
      <w:r w:rsidR="002C2DCB" w:rsidRPr="0051047B">
        <w:rPr>
          <w:rFonts w:ascii="Simplified Arabic" w:eastAsia="Calibri" w:hAnsi="Simplified Arabic" w:hint="cs"/>
          <w:sz w:val="28"/>
          <w:rtl/>
          <w:lang w:val="en-US" w:bidi="ar-QA"/>
        </w:rPr>
        <w:t>المتحدة، ولذلك</w:t>
      </w:r>
      <w:r w:rsidRPr="0051047B">
        <w:rPr>
          <w:rFonts w:ascii="Simplified Arabic" w:eastAsia="Calibri" w:hAnsi="Simplified Arabic"/>
          <w:sz w:val="28"/>
          <w:rtl/>
          <w:lang w:val="en-US" w:bidi="ar-QA"/>
        </w:rPr>
        <w:t xml:space="preserve"> سوف نقسم هذا المطلب إلى فرعين،</w:t>
      </w:r>
      <w:r w:rsidR="002C2DCB">
        <w:rPr>
          <w:rFonts w:ascii="Simplified Arabic" w:eastAsia="Calibri" w:hAnsi="Simplified Arabic" w:hint="cs"/>
          <w:sz w:val="28"/>
          <w:rtl/>
          <w:lang w:val="en-US" w:bidi="ar-QA"/>
        </w:rPr>
        <w:t xml:space="preserve"> </w:t>
      </w:r>
      <w:r w:rsidRPr="0051047B">
        <w:rPr>
          <w:rFonts w:ascii="Simplified Arabic" w:eastAsia="Calibri" w:hAnsi="Simplified Arabic"/>
          <w:sz w:val="28"/>
          <w:rtl/>
          <w:lang w:val="en-US" w:bidi="ar-QA"/>
        </w:rPr>
        <w:t xml:space="preserve">نبين في الأول مبدأ عدم مسؤولية القاضي مدنياً، ونوضح في الثاني توافق الحكم مع مبادئ الأمم المتحدة. </w:t>
      </w:r>
    </w:p>
    <w:p w14:paraId="2A5ED3AA" w14:textId="77777777" w:rsidR="001D0315" w:rsidRDefault="001D0315" w:rsidP="00062720">
      <w:pPr>
        <w:tabs>
          <w:tab w:val="left" w:pos="2763"/>
        </w:tabs>
        <w:bidi/>
        <w:spacing w:after="0" w:line="276" w:lineRule="auto"/>
        <w:jc w:val="lowKashida"/>
        <w:rPr>
          <w:rFonts w:ascii="Simplified Arabic" w:eastAsia="Calibri" w:hAnsi="Simplified Arabic"/>
          <w:sz w:val="28"/>
          <w:rtl/>
          <w:lang w:val="en-US" w:bidi="ar-QA"/>
        </w:rPr>
      </w:pPr>
    </w:p>
    <w:p w14:paraId="0EAE6111" w14:textId="67A210D2" w:rsidR="00470D98" w:rsidRPr="00470D98" w:rsidRDefault="00470D98" w:rsidP="00062720">
      <w:pPr>
        <w:bidi/>
        <w:spacing w:after="0" w:line="276" w:lineRule="auto"/>
        <w:rPr>
          <w:rFonts w:ascii="Simplified Arabic" w:eastAsia="Calibri" w:hAnsi="Simplified Arabic"/>
          <w:b/>
          <w:bCs/>
          <w:sz w:val="28"/>
          <w:rtl/>
          <w:lang w:val="en-US" w:bidi="ar-QA"/>
        </w:rPr>
      </w:pPr>
      <w:r w:rsidRPr="00470D98">
        <w:rPr>
          <w:rFonts w:ascii="Simplified Arabic" w:eastAsia="Calibri" w:hAnsi="Simplified Arabic"/>
          <w:b/>
          <w:bCs/>
          <w:sz w:val="28"/>
          <w:rtl/>
          <w:lang w:val="en-US" w:bidi="ar-QA"/>
        </w:rPr>
        <w:t>المطلب الثاني: مدى ملائمة فكرة التأمين الإجباري</w:t>
      </w:r>
    </w:p>
    <w:p w14:paraId="228FE4F8" w14:textId="0DD4802A" w:rsidR="0051047B" w:rsidRPr="0051047B" w:rsidRDefault="0051047B" w:rsidP="00062720">
      <w:pPr>
        <w:bidi/>
        <w:spacing w:after="0" w:line="276" w:lineRule="auto"/>
        <w:jc w:val="lowKashida"/>
        <w:rPr>
          <w:rFonts w:ascii="Simplified Arabic" w:eastAsia="Calibri" w:hAnsi="Simplified Arabic"/>
          <w:sz w:val="28"/>
          <w:rtl/>
          <w:lang w:val="en-US" w:bidi="ar-QA"/>
        </w:rPr>
      </w:pPr>
      <w:r w:rsidRPr="0051047B">
        <w:rPr>
          <w:rFonts w:ascii="Simplified Arabic" w:eastAsia="Calibri" w:hAnsi="Simplified Arabic"/>
          <w:sz w:val="28"/>
          <w:rtl/>
          <w:lang w:val="en-US" w:bidi="ar-QA"/>
        </w:rPr>
        <w:t>إن خصوصية الأعمال التي يقوم بها القاضي هي أساس دراسة مسؤوليته بشكل مفصل</w:t>
      </w:r>
      <w:r w:rsidR="00845733">
        <w:rPr>
          <w:rFonts w:ascii="Simplified Arabic" w:eastAsia="Calibri" w:hAnsi="Simplified Arabic" w:hint="cs"/>
          <w:sz w:val="28"/>
          <w:rtl/>
          <w:lang w:val="en-US" w:bidi="ar-QA"/>
        </w:rPr>
        <w:t xml:space="preserve"> </w:t>
      </w:r>
      <w:r w:rsidR="00285A3A">
        <w:rPr>
          <w:rFonts w:ascii="Simplified Arabic" w:eastAsia="Calibri" w:hAnsi="Simplified Arabic" w:hint="cs"/>
          <w:sz w:val="28"/>
          <w:rtl/>
          <w:lang w:val="en-US" w:bidi="ar-QA"/>
        </w:rPr>
        <w:t>وبالأخص</w:t>
      </w:r>
      <w:r w:rsidR="00845733">
        <w:rPr>
          <w:rFonts w:ascii="Simplified Arabic" w:eastAsia="Calibri" w:hAnsi="Simplified Arabic" w:hint="cs"/>
          <w:sz w:val="28"/>
          <w:rtl/>
          <w:lang w:val="en-US" w:bidi="ar-QA"/>
        </w:rPr>
        <w:t xml:space="preserve"> </w:t>
      </w:r>
      <w:r w:rsidR="00845733" w:rsidRPr="00845733">
        <w:rPr>
          <w:rtl/>
        </w:rPr>
        <w:t xml:space="preserve"> </w:t>
      </w:r>
      <w:r w:rsidR="00845733" w:rsidRPr="00845733">
        <w:rPr>
          <w:rFonts w:ascii="Simplified Arabic" w:eastAsia="Calibri" w:hAnsi="Simplified Arabic"/>
          <w:sz w:val="28"/>
          <w:rtl/>
          <w:lang w:val="en-US" w:bidi="ar-QA"/>
        </w:rPr>
        <w:t xml:space="preserve">التأمين الإجباري </w:t>
      </w:r>
      <w:r w:rsidRPr="0051047B">
        <w:rPr>
          <w:rFonts w:ascii="Simplified Arabic" w:eastAsia="Calibri" w:hAnsi="Simplified Arabic"/>
          <w:sz w:val="28"/>
          <w:rtl/>
          <w:lang w:val="en-US" w:bidi="ar-QA"/>
        </w:rPr>
        <w:t xml:space="preserve">، فالتشريعات عندما تسعى لحماية القضاة من مخاطر دعاوى المسؤولية التي تستند للقواعد العامة لا تحمي أشخاصهم، بل تسعى في ذلك لحماية هيبتهم إيماناً بثقل تلك الأعمال المكلفين بها وخطورتها سواء على القضاة أنفسهم أو على المتقاضين والآثار التي قد ترتبها تلك الأعمال من  تغيير في المراكز القانونية ، لذلك فإن قيام مسؤولية القاضي المدنية بناء على القواعد العامة وما يترتب على ذلك يختلف تماماً عن تلك الآثار المترتبة في حال وجود دعوى خاصة بمسؤولية القاضي، لذا نتناول في هذا المطلب الآثار التي تترتب على إخضاع مسؤولية القاضي للقواعد العامة للمسؤولية التقصيرية، ونقسم تلك الآثار </w:t>
      </w:r>
      <w:r w:rsidR="009A01FE" w:rsidRPr="0051047B">
        <w:rPr>
          <w:rFonts w:ascii="Simplified Arabic" w:eastAsia="Calibri" w:hAnsi="Simplified Arabic" w:hint="cs"/>
          <w:sz w:val="28"/>
          <w:rtl/>
          <w:lang w:val="en-US" w:bidi="ar-QA"/>
        </w:rPr>
        <w:t>لفرعين، الآثار</w:t>
      </w:r>
      <w:r w:rsidRPr="0051047B">
        <w:rPr>
          <w:rFonts w:ascii="Simplified Arabic" w:eastAsia="Calibri" w:hAnsi="Simplified Arabic"/>
          <w:sz w:val="28"/>
          <w:rtl/>
          <w:lang w:val="en-US" w:bidi="ar-QA"/>
        </w:rPr>
        <w:t xml:space="preserve"> المتعلقة بعدم تحقيق التوزان في حقوق القضاة والمتقاضين كفرع أول، والآثار المتعلقة بالإشكاليات الإجرائية كفرع ثانٍ. </w:t>
      </w:r>
    </w:p>
    <w:p w14:paraId="054FC32E" w14:textId="77777777" w:rsidR="0051047B" w:rsidRPr="00F1648C" w:rsidRDefault="0051047B" w:rsidP="00062720">
      <w:pPr>
        <w:bidi/>
        <w:spacing w:after="0" w:line="276" w:lineRule="auto"/>
        <w:jc w:val="lowKashida"/>
        <w:rPr>
          <w:rFonts w:ascii="Simplified Arabic" w:eastAsia="Calibri" w:hAnsi="Simplified Arabic"/>
          <w:b/>
          <w:bCs/>
          <w:sz w:val="28"/>
          <w:rtl/>
          <w:lang w:val="en-US" w:bidi="ar-QA"/>
        </w:rPr>
      </w:pPr>
      <w:r w:rsidRPr="00F1648C">
        <w:rPr>
          <w:rFonts w:ascii="Simplified Arabic" w:eastAsia="Calibri" w:hAnsi="Simplified Arabic"/>
          <w:b/>
          <w:bCs/>
          <w:sz w:val="28"/>
          <w:rtl/>
          <w:lang w:val="en-US" w:bidi="ar-QA"/>
        </w:rPr>
        <w:t xml:space="preserve">الفرع الأول: الآثار المتعلقة بعدم تحقيق التوازن بين حقوق القضاة والمتقاضين. </w:t>
      </w:r>
    </w:p>
    <w:p w14:paraId="5FFF8151" w14:textId="6BA9A0EC" w:rsidR="0051047B" w:rsidRPr="0051047B" w:rsidRDefault="0051047B" w:rsidP="00062720">
      <w:pPr>
        <w:bidi/>
        <w:spacing w:after="0" w:line="276" w:lineRule="auto"/>
        <w:jc w:val="lowKashida"/>
        <w:rPr>
          <w:rFonts w:ascii="Simplified Arabic" w:eastAsia="Calibri" w:hAnsi="Simplified Arabic"/>
          <w:sz w:val="28"/>
          <w:rtl/>
          <w:lang w:val="en-US" w:bidi="ar-QA"/>
        </w:rPr>
      </w:pPr>
      <w:r w:rsidRPr="0051047B">
        <w:rPr>
          <w:rFonts w:ascii="Simplified Arabic" w:eastAsia="Calibri" w:hAnsi="Simplified Arabic"/>
          <w:sz w:val="28"/>
          <w:rtl/>
          <w:lang w:val="en-US" w:bidi="ar-QA"/>
        </w:rPr>
        <w:t>إن عدم تنظيم مسؤولية القاضي المدنية بنصوص خاصة، وجعلها خاضعة للقواعد العامة للمسؤولية يؤدي إلى عدم تحقيق التوازن في حقوق القضاة والمتقاضين</w:t>
      </w:r>
      <w:r w:rsidR="00845733">
        <w:rPr>
          <w:rFonts w:ascii="Simplified Arabic" w:eastAsia="Calibri" w:hAnsi="Simplified Arabic" w:hint="cs"/>
          <w:sz w:val="28"/>
          <w:rtl/>
          <w:lang w:val="en-US" w:bidi="ar-QA"/>
        </w:rPr>
        <w:t xml:space="preserve"> في </w:t>
      </w:r>
      <w:r w:rsidR="00845733" w:rsidRPr="00845733">
        <w:rPr>
          <w:rFonts w:ascii="Simplified Arabic" w:eastAsia="Calibri" w:hAnsi="Simplified Arabic"/>
          <w:sz w:val="28"/>
          <w:rtl/>
          <w:lang w:val="en-US" w:bidi="ar-QA"/>
        </w:rPr>
        <w:t xml:space="preserve">التأمين </w:t>
      </w:r>
      <w:r w:rsidR="00D6717C" w:rsidRPr="00845733">
        <w:rPr>
          <w:rFonts w:ascii="Simplified Arabic" w:eastAsia="Calibri" w:hAnsi="Simplified Arabic" w:hint="cs"/>
          <w:sz w:val="28"/>
          <w:rtl/>
          <w:lang w:val="en-US" w:bidi="ar-QA"/>
        </w:rPr>
        <w:t>الإجباري،</w:t>
      </w:r>
      <w:r w:rsidRPr="0051047B">
        <w:rPr>
          <w:rFonts w:ascii="Simplified Arabic" w:eastAsia="Calibri" w:hAnsi="Simplified Arabic"/>
          <w:sz w:val="28"/>
          <w:rtl/>
          <w:lang w:val="en-US" w:bidi="ar-QA"/>
        </w:rPr>
        <w:t xml:space="preserve"> وسندرس ذلك على النحو الآتي: </w:t>
      </w:r>
    </w:p>
    <w:p w14:paraId="6810F6CF" w14:textId="77777777" w:rsidR="0051047B" w:rsidRPr="00F1648C" w:rsidRDefault="0051047B" w:rsidP="00062720">
      <w:pPr>
        <w:bidi/>
        <w:spacing w:after="0" w:line="276" w:lineRule="auto"/>
        <w:jc w:val="lowKashida"/>
        <w:rPr>
          <w:rFonts w:ascii="Simplified Arabic" w:eastAsia="Calibri" w:hAnsi="Simplified Arabic"/>
          <w:b/>
          <w:bCs/>
          <w:sz w:val="28"/>
          <w:rtl/>
          <w:lang w:val="en-US" w:bidi="ar-QA"/>
        </w:rPr>
      </w:pPr>
      <w:r w:rsidRPr="00F1648C">
        <w:rPr>
          <w:rFonts w:ascii="Simplified Arabic" w:eastAsia="Calibri" w:hAnsi="Simplified Arabic"/>
          <w:b/>
          <w:bCs/>
          <w:sz w:val="28"/>
          <w:rtl/>
          <w:lang w:val="en-US" w:bidi="ar-QA"/>
        </w:rPr>
        <w:t xml:space="preserve">أولاً: من حيث عدد الدعاوى التي سترفع ضد القضاة. </w:t>
      </w:r>
    </w:p>
    <w:p w14:paraId="7177EAA1" w14:textId="0EAB7047" w:rsidR="00845733" w:rsidRPr="0051047B" w:rsidRDefault="0051047B" w:rsidP="00062720">
      <w:pPr>
        <w:bidi/>
        <w:spacing w:after="0" w:line="276" w:lineRule="auto"/>
        <w:jc w:val="lowKashida"/>
        <w:rPr>
          <w:rFonts w:ascii="Simplified Arabic" w:eastAsia="Calibri" w:hAnsi="Simplified Arabic"/>
          <w:sz w:val="28"/>
          <w:rtl/>
          <w:lang w:val="en-US" w:bidi="ar-QA"/>
        </w:rPr>
      </w:pPr>
      <w:r w:rsidRPr="0051047B">
        <w:rPr>
          <w:rFonts w:ascii="Simplified Arabic" w:eastAsia="Calibri" w:hAnsi="Simplified Arabic"/>
          <w:sz w:val="28"/>
          <w:rtl/>
          <w:lang w:val="en-US" w:bidi="ar-QA"/>
        </w:rPr>
        <w:t xml:space="preserve">إن التشريعات التي نظمت مسؤولية القاضي المدنية في إطار خاص اهتمت بشكل دقيق بالإجراءات، بحيث تكفل تلك الإجراءات أن الدعاوى لا ترفع دون أسباب فتكون دعاوى كيدية وصورية من أجل تعطيل مرفق القضاء، إلا أن جعل المسألة دون تنظيم وإخضاع ذلك الأمر للقواعد العامة للمسؤولية التقصيرية، سيؤدي إلى كثرة عدد الدعاوى، فليس هناك أي شروط لتلك الدعوى، فيرفع المدعي دعواه وفقاً للقواعد العامة ويبين عناصر تلك المسؤولية دون الحاجة لبيان عنصر مميز، ما يعني بأن الدعاوى ستكثر، فالعقبات الإجرائية التي تسعى التشريعات المنظمة لدعاوى مسؤولية القاضي إلى وضعها لن تكون متوافرة في هذه الحالة، الأمر الذي سيؤدي إلى سهولة رفع الدعوى، فالخصم في دعوى التعويض لا يؤدي ذات المبالغ التي يؤديها رافع دعوى المسؤولية المدنية للقاضي في الدول التي نظمتها بشكل خاص. </w:t>
      </w:r>
    </w:p>
    <w:p w14:paraId="47BBB89B" w14:textId="77777777" w:rsidR="0051047B" w:rsidRPr="00F1648C" w:rsidRDefault="0051047B" w:rsidP="00062720">
      <w:pPr>
        <w:bidi/>
        <w:spacing w:after="0" w:line="276" w:lineRule="auto"/>
        <w:jc w:val="lowKashida"/>
        <w:rPr>
          <w:rFonts w:ascii="Simplified Arabic" w:eastAsia="Calibri" w:hAnsi="Simplified Arabic"/>
          <w:b/>
          <w:bCs/>
          <w:sz w:val="28"/>
          <w:rtl/>
          <w:lang w:val="en-US" w:bidi="ar-QA"/>
        </w:rPr>
      </w:pPr>
      <w:r w:rsidRPr="00F1648C">
        <w:rPr>
          <w:rFonts w:ascii="Simplified Arabic" w:eastAsia="Calibri" w:hAnsi="Simplified Arabic"/>
          <w:b/>
          <w:bCs/>
          <w:sz w:val="28"/>
          <w:rtl/>
          <w:lang w:val="en-US" w:bidi="ar-QA"/>
        </w:rPr>
        <w:t xml:space="preserve">ثانياً: من حيث سهولة الاثبات. </w:t>
      </w:r>
    </w:p>
    <w:p w14:paraId="07A5FC56" w14:textId="77777777" w:rsidR="0051047B" w:rsidRPr="0051047B" w:rsidRDefault="0051047B" w:rsidP="00062720">
      <w:pPr>
        <w:bidi/>
        <w:spacing w:after="0" w:line="276" w:lineRule="auto"/>
        <w:jc w:val="lowKashida"/>
        <w:rPr>
          <w:rFonts w:ascii="Simplified Arabic" w:eastAsia="Calibri" w:hAnsi="Simplified Arabic"/>
          <w:sz w:val="28"/>
          <w:rtl/>
          <w:lang w:val="en-US" w:bidi="ar-QA"/>
        </w:rPr>
      </w:pPr>
      <w:r w:rsidRPr="0051047B">
        <w:rPr>
          <w:rFonts w:ascii="Simplified Arabic" w:eastAsia="Calibri" w:hAnsi="Simplified Arabic"/>
          <w:sz w:val="28"/>
          <w:rtl/>
          <w:lang w:val="en-US" w:bidi="ar-QA"/>
        </w:rPr>
        <w:t xml:space="preserve">إن النتيجة التي توصلنا إليها في المطلب السابق تمثلت في أن القاضي وفقاً للمسؤولية التقصيرية تقوم مسؤوليته عن أخطائه التي يرتكبها أثناء عمله بصرف النظر عن جسامتها أو بساطتها، فيسأل عن الخطأ وإن كان يسيراً، وذلك على عكس معيار الشريعة </w:t>
      </w:r>
      <w:proofErr w:type="spellStart"/>
      <w:r w:rsidRPr="0051047B">
        <w:rPr>
          <w:rFonts w:ascii="Simplified Arabic" w:eastAsia="Calibri" w:hAnsi="Simplified Arabic"/>
          <w:sz w:val="28"/>
          <w:rtl/>
          <w:lang w:val="en-US" w:bidi="ar-QA"/>
        </w:rPr>
        <w:t>الإسلمية</w:t>
      </w:r>
      <w:proofErr w:type="spellEnd"/>
      <w:r w:rsidRPr="0051047B">
        <w:rPr>
          <w:rFonts w:ascii="Simplified Arabic" w:eastAsia="Calibri" w:hAnsi="Simplified Arabic"/>
          <w:sz w:val="28"/>
          <w:rtl/>
          <w:lang w:val="en-US" w:bidi="ar-QA"/>
        </w:rPr>
        <w:t xml:space="preserve"> الذي بيناه سلفاً، وبخلف التشريعات التي نظمت دعوى المسؤولية المدنية للقاضي بحيث وضعت معيار الخطأ الجسيم لقيام مسؤوليته، لذلك فالخطأ اليسير الذي يرتكبه القاضي في عمله والذي يصلح أن يكون محلً لقيام مسؤوليته وفقاً لقواعد المسؤولية التقصيرية يعد سهلً في الاثبات مقارنةً بالخطأ الجسيم. </w:t>
      </w:r>
    </w:p>
    <w:p w14:paraId="05CE238C" w14:textId="77777777" w:rsidR="0051047B" w:rsidRPr="00742253" w:rsidRDefault="0051047B" w:rsidP="00062720">
      <w:pPr>
        <w:bidi/>
        <w:spacing w:after="0" w:line="276" w:lineRule="auto"/>
        <w:jc w:val="lowKashida"/>
        <w:rPr>
          <w:rFonts w:ascii="Simplified Arabic" w:eastAsia="Calibri" w:hAnsi="Simplified Arabic"/>
          <w:b/>
          <w:bCs/>
          <w:sz w:val="28"/>
          <w:rtl/>
          <w:lang w:val="en-US" w:bidi="ar-QA"/>
        </w:rPr>
      </w:pPr>
      <w:r w:rsidRPr="00742253">
        <w:rPr>
          <w:rFonts w:ascii="Simplified Arabic" w:eastAsia="Calibri" w:hAnsi="Simplified Arabic"/>
          <w:b/>
          <w:bCs/>
          <w:sz w:val="28"/>
          <w:rtl/>
          <w:lang w:val="en-US" w:bidi="ar-QA"/>
        </w:rPr>
        <w:t xml:space="preserve">ثالثاً: من حيث كثرة الأحكام التي ستصدر ضد القضاة. </w:t>
      </w:r>
    </w:p>
    <w:p w14:paraId="50365D18" w14:textId="77777777" w:rsidR="0051047B" w:rsidRDefault="0051047B" w:rsidP="00062720">
      <w:pPr>
        <w:bidi/>
        <w:spacing w:after="0" w:line="276" w:lineRule="auto"/>
        <w:jc w:val="lowKashida"/>
        <w:rPr>
          <w:rFonts w:ascii="Simplified Arabic" w:eastAsia="Calibri" w:hAnsi="Simplified Arabic"/>
          <w:sz w:val="28"/>
          <w:rtl/>
          <w:lang w:val="en-US" w:bidi="ar-QA"/>
        </w:rPr>
      </w:pPr>
      <w:r w:rsidRPr="0051047B">
        <w:rPr>
          <w:rFonts w:ascii="Simplified Arabic" w:eastAsia="Calibri" w:hAnsi="Simplified Arabic"/>
          <w:sz w:val="28"/>
          <w:rtl/>
          <w:lang w:val="en-US" w:bidi="ar-QA"/>
        </w:rPr>
        <w:t xml:space="preserve">إن القضاة من جنس البشر، وأعمالهم تقبل الخطأ والصواب، وبالتحديد في العصر والواقع الذي نعيشه الآن في القضاء القطري من حيث كم القضايا، حيث زاد كم القضايا حتى أصبح كل قاض يقوم بالحكم في دعاوى كثيرة، وكلما زادت الدعاوى وكثرت الأحكام، كلما زادت احتمالية الخطأ، وأصبح القاضي عرضة للسهو والنسيان والخطأ، فالخطأ اليسير في ظل تلك الظروف أمر وارد، وفرصة حدوثه كبيرة، بل طبيعية وواقعية بالمقارنة مع عدد الأحكام التي يصدرها شهرياً، لذلك فإن الخطأ اليسير الذي يرتكبه القاضي أمر وارد في مثل هذه الظروف، وإذا قامت مسؤولية القضاة على تلك الأخطاء، فإن ذلك سيؤدي إلى صدور أحكام عديدة ضد القضاة، وذلك يعد أمراً سلبياً، فكثرة الأحكام الصادرة ضد القضاة وإن كانت تبين العدل من قبل المحاكم، إلا أنها تنبئ بظاهرة خطيرة تتمثل في تفشي الأخطاء من قبل القضاة. </w:t>
      </w:r>
    </w:p>
    <w:p w14:paraId="7F7AF6B8" w14:textId="77777777" w:rsidR="00285A3A" w:rsidRPr="0051047B" w:rsidRDefault="00285A3A" w:rsidP="00285A3A">
      <w:pPr>
        <w:bidi/>
        <w:spacing w:after="0" w:line="276" w:lineRule="auto"/>
        <w:jc w:val="lowKashida"/>
        <w:rPr>
          <w:rFonts w:ascii="Simplified Arabic" w:eastAsia="Calibri" w:hAnsi="Simplified Arabic"/>
          <w:sz w:val="28"/>
          <w:rtl/>
          <w:lang w:val="en-US" w:bidi="ar-QA"/>
        </w:rPr>
      </w:pPr>
    </w:p>
    <w:p w14:paraId="509E3424" w14:textId="77777777" w:rsidR="0051047B" w:rsidRPr="00742253" w:rsidRDefault="0051047B" w:rsidP="00062720">
      <w:pPr>
        <w:bidi/>
        <w:spacing w:after="0" w:line="276" w:lineRule="auto"/>
        <w:jc w:val="lowKashida"/>
        <w:rPr>
          <w:rFonts w:ascii="Simplified Arabic" w:eastAsia="Calibri" w:hAnsi="Simplified Arabic"/>
          <w:b/>
          <w:bCs/>
          <w:sz w:val="28"/>
          <w:rtl/>
          <w:lang w:val="en-US" w:bidi="ar-QA"/>
        </w:rPr>
      </w:pPr>
      <w:r w:rsidRPr="00742253">
        <w:rPr>
          <w:rFonts w:ascii="Simplified Arabic" w:eastAsia="Calibri" w:hAnsi="Simplified Arabic"/>
          <w:b/>
          <w:bCs/>
          <w:sz w:val="28"/>
          <w:rtl/>
          <w:lang w:val="en-US" w:bidi="ar-QA"/>
        </w:rPr>
        <w:t xml:space="preserve">رابعاً: من حيث صعوبة الحكم للمتضرر. </w:t>
      </w:r>
    </w:p>
    <w:p w14:paraId="60431B6C" w14:textId="54CA408B" w:rsidR="0051047B" w:rsidRPr="0051047B" w:rsidRDefault="0051047B" w:rsidP="00062720">
      <w:pPr>
        <w:bidi/>
        <w:spacing w:after="0" w:line="276" w:lineRule="auto"/>
        <w:jc w:val="lowKashida"/>
        <w:rPr>
          <w:rFonts w:ascii="Simplified Arabic" w:eastAsia="Calibri" w:hAnsi="Simplified Arabic"/>
          <w:sz w:val="28"/>
          <w:rtl/>
          <w:lang w:val="en-US" w:bidi="ar-QA"/>
        </w:rPr>
      </w:pPr>
      <w:r w:rsidRPr="0051047B">
        <w:rPr>
          <w:rFonts w:ascii="Simplified Arabic" w:eastAsia="Calibri" w:hAnsi="Simplified Arabic"/>
          <w:sz w:val="28"/>
          <w:rtl/>
          <w:lang w:val="en-US" w:bidi="ar-QA"/>
        </w:rPr>
        <w:t>إن ما عرضناه من اجتهادات في المبحث الأول من هذا الفصل بين لنا بأن عدم وجود نص ينظم مسؤولية القاضي بشكل خاص وخضوع تلك المسؤولية للقواعد العامة لا يعني بالضرورة صدور أحكام لصالح المتضررين نظراً لسهولة الاثبات والإجراءات مقارنة بالدعاوى الخاصة، فخضوع مسؤولية القاضي للقواعد العامة يفتح المجال الخصب للقضاء في تفسير عدم إخضاع مسؤولية القاضي لقواعد خاصة، ونجد أن التفسيرات التي توصلت إليها المحاكم القطرية لا تخدم المتضررين فعلي</w:t>
      </w:r>
      <w:r w:rsidR="00EA71B5">
        <w:rPr>
          <w:rFonts w:ascii="Simplified Arabic" w:eastAsia="Calibri" w:hAnsi="Simplified Arabic" w:hint="cs"/>
          <w:sz w:val="28"/>
          <w:rtl/>
          <w:lang w:val="en-US" w:bidi="ar-QA"/>
        </w:rPr>
        <w:t>ًا،</w:t>
      </w:r>
      <w:r w:rsidRPr="0051047B">
        <w:rPr>
          <w:rFonts w:ascii="Simplified Arabic" w:eastAsia="Calibri" w:hAnsi="Simplified Arabic"/>
          <w:sz w:val="28"/>
          <w:rtl/>
          <w:lang w:val="en-US" w:bidi="ar-QA"/>
        </w:rPr>
        <w:t xml:space="preserve"> بل حمت القضاة من تلك الدعاوى. خامساً: من حيث الصعوبة الأدبية للحكم ضد قاض بدون نص خاص. </w:t>
      </w:r>
    </w:p>
    <w:p w14:paraId="097FEFFB" w14:textId="7D5210AD" w:rsidR="0051047B" w:rsidRPr="0051047B" w:rsidRDefault="0051047B" w:rsidP="00062720">
      <w:pPr>
        <w:bidi/>
        <w:spacing w:after="0" w:line="276" w:lineRule="auto"/>
        <w:jc w:val="lowKashida"/>
        <w:rPr>
          <w:rFonts w:ascii="Simplified Arabic" w:eastAsia="Calibri" w:hAnsi="Simplified Arabic"/>
          <w:sz w:val="28"/>
          <w:rtl/>
          <w:lang w:val="en-US" w:bidi="ar-QA"/>
        </w:rPr>
      </w:pPr>
      <w:r w:rsidRPr="0051047B">
        <w:rPr>
          <w:rFonts w:ascii="Simplified Arabic" w:eastAsia="Calibri" w:hAnsi="Simplified Arabic"/>
          <w:sz w:val="28"/>
          <w:rtl/>
          <w:lang w:val="en-US" w:bidi="ar-QA"/>
        </w:rPr>
        <w:t xml:space="preserve">إن تنظيم مسؤولية القاضي وفقاً لنصوص خاصة تؤدي إلى أن القاضي وفي حالة عرض النزاع أمامه يكون ملزماً بنصوص وقواعد قانونية كفلها المشرع، في حين أن عدم تنظيم تلك المسؤولية واخضاعها للقواعد العامة للمسؤولية التقصيرية يجعل القاضي أمام موقف أدبي صعب، حيث سيحكم ضد قاض دون نص خاص يبين طريقة وإجراءات تلك المسؤولية، بل قد يحكم ضد قاض يعلوه في الدرجة، ما يجعل القضاة الذين ينظرون دعاوى التعويض عن مسؤولية القاضي المدنية في موقف أدبي صعب. ولا تقتصر آثار إخضاع مسؤولية القاضي للقواعد العامة للمسؤولية التقصيرية على حقوق القضاة، بل هناك العديد من الأمور الإجرائية التي يرتبها التنظيم الخاص لدعوى مسؤولية القاضي ولا يتصور وجودها في حال نظر الدعوى وفقاً للمسؤولية التقصيرية، وذلك ما سنبحثه في الفرع الثاني. </w:t>
      </w:r>
    </w:p>
    <w:p w14:paraId="0C261953" w14:textId="77777777" w:rsidR="0051047B" w:rsidRPr="00F1648C" w:rsidRDefault="0051047B" w:rsidP="00062720">
      <w:pPr>
        <w:bidi/>
        <w:spacing w:after="0" w:line="276" w:lineRule="auto"/>
        <w:jc w:val="lowKashida"/>
        <w:rPr>
          <w:rFonts w:ascii="Simplified Arabic" w:eastAsia="Calibri" w:hAnsi="Simplified Arabic"/>
          <w:b/>
          <w:bCs/>
          <w:sz w:val="28"/>
          <w:rtl/>
          <w:lang w:val="en-US" w:bidi="ar-QA"/>
        </w:rPr>
      </w:pPr>
      <w:r w:rsidRPr="00F1648C">
        <w:rPr>
          <w:rFonts w:ascii="Simplified Arabic" w:eastAsia="Calibri" w:hAnsi="Simplified Arabic"/>
          <w:b/>
          <w:bCs/>
          <w:sz w:val="28"/>
          <w:rtl/>
          <w:lang w:val="en-US" w:bidi="ar-QA"/>
        </w:rPr>
        <w:t xml:space="preserve">الفرع الثاني: الآثار المتعلقة بالإشكاليات الإجرائية. </w:t>
      </w:r>
    </w:p>
    <w:p w14:paraId="2CA62DEA" w14:textId="77777777" w:rsidR="0051047B" w:rsidRPr="0051047B" w:rsidRDefault="0051047B" w:rsidP="00062720">
      <w:pPr>
        <w:bidi/>
        <w:spacing w:after="0" w:line="276" w:lineRule="auto"/>
        <w:jc w:val="lowKashida"/>
        <w:rPr>
          <w:rFonts w:ascii="Simplified Arabic" w:eastAsia="Calibri" w:hAnsi="Simplified Arabic"/>
          <w:sz w:val="28"/>
          <w:rtl/>
          <w:lang w:val="en-US" w:bidi="ar-QA"/>
        </w:rPr>
      </w:pPr>
      <w:r w:rsidRPr="0051047B">
        <w:rPr>
          <w:rFonts w:ascii="Simplified Arabic" w:eastAsia="Calibri" w:hAnsi="Simplified Arabic"/>
          <w:sz w:val="28"/>
          <w:rtl/>
          <w:lang w:val="en-US" w:bidi="ar-QA"/>
        </w:rPr>
        <w:t xml:space="preserve">إن النظام الإجرائي الذي كفلته التشريعات المقارنة لدعوى مسؤولية القاضي المدنية من أهم النقاط التي يهتم بها المشرع، فهي أساس إعطاء تلك الدعوى الطبيعة الخاصة، لذلك في حال عدم تنظيم هذه المسؤولية وفقاً لنصوص خاصة وإخضاعها للقواعد العامة للمسؤولية، تترتب عدة أمور إجرائية نبينها على النحو الآتي: </w:t>
      </w:r>
    </w:p>
    <w:p w14:paraId="7E3C3CA6" w14:textId="77777777" w:rsidR="0051047B" w:rsidRPr="00F1648C" w:rsidRDefault="0051047B" w:rsidP="00062720">
      <w:pPr>
        <w:bidi/>
        <w:spacing w:after="0" w:line="276" w:lineRule="auto"/>
        <w:jc w:val="lowKashida"/>
        <w:rPr>
          <w:rFonts w:ascii="Simplified Arabic" w:eastAsia="Calibri" w:hAnsi="Simplified Arabic"/>
          <w:b/>
          <w:bCs/>
          <w:sz w:val="28"/>
          <w:rtl/>
          <w:lang w:val="en-US" w:bidi="ar-QA"/>
        </w:rPr>
      </w:pPr>
      <w:r w:rsidRPr="00F1648C">
        <w:rPr>
          <w:rFonts w:ascii="Simplified Arabic" w:eastAsia="Calibri" w:hAnsi="Simplified Arabic"/>
          <w:b/>
          <w:bCs/>
          <w:sz w:val="28"/>
          <w:rtl/>
          <w:lang w:val="en-US" w:bidi="ar-QA"/>
        </w:rPr>
        <w:t xml:space="preserve">أولاً: من حيث المحكمة التي تنظر دعوى المسؤولية. </w:t>
      </w:r>
    </w:p>
    <w:p w14:paraId="67EFB9EB" w14:textId="13198D76" w:rsidR="0051047B" w:rsidRPr="0051047B" w:rsidRDefault="0051047B" w:rsidP="00062720">
      <w:pPr>
        <w:bidi/>
        <w:spacing w:after="0" w:line="276" w:lineRule="auto"/>
        <w:jc w:val="lowKashida"/>
        <w:rPr>
          <w:rFonts w:ascii="Simplified Arabic" w:eastAsia="Calibri" w:hAnsi="Simplified Arabic"/>
          <w:sz w:val="28"/>
          <w:rtl/>
          <w:lang w:val="en-US" w:bidi="ar-QA"/>
        </w:rPr>
      </w:pPr>
      <w:r w:rsidRPr="0051047B">
        <w:rPr>
          <w:rFonts w:ascii="Simplified Arabic" w:eastAsia="Calibri" w:hAnsi="Simplified Arabic"/>
          <w:sz w:val="28"/>
          <w:rtl/>
          <w:lang w:val="en-US" w:bidi="ar-QA"/>
        </w:rPr>
        <w:t>إن من أهم العناصر التي تميز تنظيم مسؤولية القاضي المدنية هي تحديد المحكمة التي تنظر الدعوى، بحيث تسعى معظم التشريعات أن تجعل المحكمة المختصة بنظر تلك الدعوى أعلى من المحكمة التي يعمل فيها القاضي، فلو كان القاضي المخطئ ابتدائياً، ترفع الدعوى أمام محكمة أعلى من درجته، حتى لا ينظرها ذلك القاضي، وتؤدي إلى خلق حاجز أدبي قد يرتب محاباته أو استشعار الحرج في مواضع عدة، إلا أن ذلك الأمر وفي ظل التنظيم القانوني القطري الحالي وتفعيلً لمسؤولية القاضي وفقاً للقواعد العامة للمسؤولية التقصيرية، فإن المدعي سيرفع دعواه أمام محكمة ابتدائية، ولن يرفعها أمام محكمة أعلى، إذ لا يتصور أن يذهب مباشرة لمحكمة الاستئناف أو محكمة التمييز وهو لا يطعن على الحكم ذاته، بل يبتغي التعويض عنه فقط، وذلك الأمر سيؤدي بنا إلى نتيجة خطيرة تتمثل في أن المدعي قد يرفع دعوى ضد قاضي استئناف أو تمييز أمام المحكمة الابتدائية،</w:t>
      </w:r>
      <w:r w:rsidR="00F1648C">
        <w:rPr>
          <w:rFonts w:ascii="Simplified Arabic" w:eastAsia="Calibri" w:hAnsi="Simplified Arabic" w:hint="cs"/>
          <w:sz w:val="28"/>
          <w:rtl/>
          <w:lang w:val="en-US" w:bidi="ar-QA"/>
        </w:rPr>
        <w:t xml:space="preserve"> </w:t>
      </w:r>
      <w:r w:rsidRPr="0051047B">
        <w:rPr>
          <w:rFonts w:ascii="Simplified Arabic" w:eastAsia="Calibri" w:hAnsi="Simplified Arabic"/>
          <w:sz w:val="28"/>
          <w:rtl/>
          <w:lang w:val="en-US" w:bidi="ar-QA"/>
        </w:rPr>
        <w:t xml:space="preserve">وهو الأمر الذي لا يقبله عقل ولا منطق، فقاضي الاستئناف يراقب أعمال الابتدائي، فكيف للقاض الابتدائي أن يراقب قاضي الاستئناف ويحكم عليه بالتعويض. </w:t>
      </w:r>
    </w:p>
    <w:p w14:paraId="72BC51E5" w14:textId="77777777" w:rsidR="0051047B" w:rsidRPr="00F1648C" w:rsidRDefault="0051047B" w:rsidP="00062720">
      <w:pPr>
        <w:bidi/>
        <w:spacing w:after="0" w:line="276" w:lineRule="auto"/>
        <w:jc w:val="lowKashida"/>
        <w:rPr>
          <w:rFonts w:ascii="Simplified Arabic" w:eastAsia="Calibri" w:hAnsi="Simplified Arabic"/>
          <w:b/>
          <w:bCs/>
          <w:sz w:val="28"/>
          <w:rtl/>
          <w:lang w:val="en-US" w:bidi="ar-QA"/>
        </w:rPr>
      </w:pPr>
      <w:r w:rsidRPr="00F1648C">
        <w:rPr>
          <w:rFonts w:ascii="Simplified Arabic" w:eastAsia="Calibri" w:hAnsi="Simplified Arabic"/>
          <w:b/>
          <w:bCs/>
          <w:sz w:val="28"/>
          <w:rtl/>
          <w:lang w:val="en-US" w:bidi="ar-QA"/>
        </w:rPr>
        <w:t xml:space="preserve">ثانياً: من حيث طبيعة الدعوى. </w:t>
      </w:r>
    </w:p>
    <w:p w14:paraId="3D9EC31D" w14:textId="77777777" w:rsidR="0051047B" w:rsidRPr="0051047B" w:rsidRDefault="0051047B" w:rsidP="00062720">
      <w:pPr>
        <w:bidi/>
        <w:spacing w:after="0" w:line="276" w:lineRule="auto"/>
        <w:jc w:val="lowKashida"/>
        <w:rPr>
          <w:rFonts w:ascii="Simplified Arabic" w:eastAsia="Calibri" w:hAnsi="Simplified Arabic"/>
          <w:sz w:val="28"/>
          <w:rtl/>
          <w:lang w:val="en-US" w:bidi="ar-QA"/>
        </w:rPr>
      </w:pPr>
      <w:r w:rsidRPr="0051047B">
        <w:rPr>
          <w:rFonts w:ascii="Simplified Arabic" w:eastAsia="Calibri" w:hAnsi="Simplified Arabic"/>
          <w:sz w:val="28"/>
          <w:rtl/>
          <w:lang w:val="en-US" w:bidi="ar-QA"/>
        </w:rPr>
        <w:t xml:space="preserve">إن أهم عنصر تقوم عليه دعاوى مسؤولية القاضي المدنية المنظمة بنصوص خاصة هو بطلن تصرف القاضي المبني على خطأ، فالقاضي عندما يخطئ يكون عرضة للتعويض وبطلن الحكم في ذات الوقت ،فالعنصر المميز لدعوى مسؤولية القاضي المنظمة بقواعد خاصة متمثل في </w:t>
      </w:r>
      <w:proofErr w:type="spellStart"/>
      <w:r w:rsidRPr="0051047B">
        <w:rPr>
          <w:rFonts w:ascii="Simplified Arabic" w:eastAsia="Calibri" w:hAnsi="Simplified Arabic"/>
          <w:sz w:val="28"/>
          <w:rtl/>
          <w:lang w:val="en-US" w:bidi="ar-QA"/>
        </w:rPr>
        <w:t>البطلن</w:t>
      </w:r>
      <w:proofErr w:type="spellEnd"/>
      <w:r w:rsidRPr="0051047B">
        <w:rPr>
          <w:rFonts w:ascii="Simplified Arabic" w:eastAsia="Calibri" w:hAnsi="Simplified Arabic"/>
          <w:sz w:val="28"/>
          <w:rtl/>
          <w:lang w:val="en-US" w:bidi="ar-QA"/>
        </w:rPr>
        <w:t xml:space="preserve">، وفقد ذلك العنصر يغير من طبيعة الدعوى ككل، وينقلها من دعوى بطلن تصرف إلى دعوى تعويض، ما يعني أن المدعي في كل الأحوال وفي ظل إعمال مسؤولية القاضي المدنية وفقاً للمسؤولية التقصيرية لن يستطيع إبطال تصرف القاضي ،وكل ما في وسعه أن يحصل على حكم بالتعويض الجابر للضرر، وفي بعض الدعاوى التي يكون محلها ليس أمراً مادياً مثل عقد الزواج مثلً، فإن التعويض ليس هو المطلوب، بل إبطال التصرف، لذلك فالنتيجة التي نتوصل إليها في حال تطبيق القواعد العامة للمسؤولية التقصيرية على أعمال القضاة تختلف تماماً عن النتيجة التي تبتغيها التشريعات التي تنظم مسؤولية القاضي المدنية بنصوص خاصة. </w:t>
      </w:r>
    </w:p>
    <w:p w14:paraId="0EB0125E" w14:textId="77777777" w:rsidR="0051047B" w:rsidRPr="00742253" w:rsidRDefault="0051047B" w:rsidP="00062720">
      <w:pPr>
        <w:bidi/>
        <w:spacing w:after="0" w:line="276" w:lineRule="auto"/>
        <w:jc w:val="lowKashida"/>
        <w:rPr>
          <w:rFonts w:ascii="Simplified Arabic" w:eastAsia="Calibri" w:hAnsi="Simplified Arabic"/>
          <w:b/>
          <w:bCs/>
          <w:sz w:val="28"/>
          <w:rtl/>
          <w:lang w:val="en-US" w:bidi="ar-QA"/>
        </w:rPr>
      </w:pPr>
      <w:r w:rsidRPr="00742253">
        <w:rPr>
          <w:rFonts w:ascii="Simplified Arabic" w:eastAsia="Calibri" w:hAnsi="Simplified Arabic"/>
          <w:b/>
          <w:bCs/>
          <w:sz w:val="28"/>
          <w:rtl/>
          <w:lang w:val="en-US" w:bidi="ar-QA"/>
        </w:rPr>
        <w:t xml:space="preserve">ثالثاً: من حيث الخصم في الدعوى. </w:t>
      </w:r>
    </w:p>
    <w:p w14:paraId="13BD6A08" w14:textId="77777777" w:rsidR="0051047B" w:rsidRPr="0051047B" w:rsidRDefault="0051047B" w:rsidP="00062720">
      <w:pPr>
        <w:bidi/>
        <w:spacing w:after="0" w:line="276" w:lineRule="auto"/>
        <w:jc w:val="lowKashida"/>
        <w:rPr>
          <w:rFonts w:ascii="Simplified Arabic" w:eastAsia="Calibri" w:hAnsi="Simplified Arabic"/>
          <w:sz w:val="28"/>
          <w:rtl/>
          <w:lang w:val="en-US" w:bidi="ar-QA"/>
        </w:rPr>
      </w:pPr>
      <w:r w:rsidRPr="0051047B">
        <w:rPr>
          <w:rFonts w:ascii="Simplified Arabic" w:eastAsia="Calibri" w:hAnsi="Simplified Arabic"/>
          <w:sz w:val="28"/>
          <w:rtl/>
          <w:lang w:val="en-US" w:bidi="ar-QA"/>
        </w:rPr>
        <w:t xml:space="preserve">إن عدم تنظيم مسؤولية القاضي المدنية في نصوص خاصة، وجعلها وفقاً للقواعد العامة للمسؤولية التقصيرية، يؤدي إلى عدم معرفة المدعي للأشخاص أو الأطراف الذين يجب عليه اختصامهم في الدعوى، فل يعلم إذا ما كان يجب عليه اختصام القاضي أم المجلس الأعلى للقضاء أم الدولة. </w:t>
      </w:r>
    </w:p>
    <w:p w14:paraId="64996C20" w14:textId="59B1075E" w:rsidR="0051047B" w:rsidRDefault="0051047B" w:rsidP="00062720">
      <w:pPr>
        <w:bidi/>
        <w:spacing w:after="0" w:line="276" w:lineRule="auto"/>
        <w:jc w:val="lowKashida"/>
        <w:rPr>
          <w:rFonts w:ascii="Simplified Arabic" w:eastAsia="Calibri" w:hAnsi="Simplified Arabic"/>
          <w:sz w:val="28"/>
          <w:rtl/>
          <w:lang w:val="en-US" w:bidi="ar-QA"/>
        </w:rPr>
      </w:pPr>
      <w:r w:rsidRPr="0051047B">
        <w:rPr>
          <w:rFonts w:ascii="Simplified Arabic" w:eastAsia="Calibri" w:hAnsi="Simplified Arabic"/>
          <w:sz w:val="28"/>
          <w:rtl/>
          <w:lang w:val="en-US" w:bidi="ar-QA"/>
        </w:rPr>
        <w:t>ومن خلل ما سبق يتبين لنا بأن هناك آثار اً خطيرة قد تترتب على جعل مسؤولية القاضي المدنية خاضعة للقواعد العامة للمسؤولية، وتلك الآثار منها ما يرتب ضرراً على القضاة، ومنها ما يرتب ضرراً على المتقاضين، ومنها ما يتعلق بالإشكاليات الإجرائية</w:t>
      </w:r>
      <w:r w:rsidR="00470D98">
        <w:rPr>
          <w:rFonts w:ascii="Simplified Arabic" w:eastAsia="Calibri" w:hAnsi="Simplified Arabic" w:hint="cs"/>
          <w:sz w:val="28"/>
          <w:rtl/>
          <w:lang w:val="en-US" w:bidi="ar-QA"/>
        </w:rPr>
        <w:t>.</w:t>
      </w:r>
    </w:p>
    <w:p w14:paraId="272E9896" w14:textId="77777777" w:rsidR="001D0315" w:rsidRDefault="001D0315" w:rsidP="00062720">
      <w:pPr>
        <w:bidi/>
        <w:spacing w:after="0" w:line="276" w:lineRule="auto"/>
        <w:jc w:val="lowKashida"/>
        <w:rPr>
          <w:rFonts w:ascii="Simplified Arabic" w:eastAsia="Calibri" w:hAnsi="Simplified Arabic"/>
          <w:sz w:val="28"/>
          <w:rtl/>
          <w:lang w:val="en-US" w:bidi="ar-QA"/>
        </w:rPr>
      </w:pPr>
    </w:p>
    <w:p w14:paraId="770D2FF7" w14:textId="77777777" w:rsidR="00475E1D" w:rsidRDefault="00475E1D" w:rsidP="00062720">
      <w:pPr>
        <w:bidi/>
        <w:spacing w:after="0" w:line="276" w:lineRule="auto"/>
        <w:jc w:val="lowKashida"/>
        <w:rPr>
          <w:rFonts w:ascii="Simplified Arabic" w:eastAsia="Calibri" w:hAnsi="Simplified Arabic"/>
          <w:sz w:val="28"/>
          <w:rtl/>
          <w:lang w:val="en-US" w:bidi="ar-QA"/>
        </w:rPr>
      </w:pPr>
    </w:p>
    <w:p w14:paraId="7F50BFB6" w14:textId="77777777" w:rsidR="006C223B" w:rsidRPr="006C223B" w:rsidRDefault="006C223B" w:rsidP="00062720">
      <w:pPr>
        <w:bidi/>
        <w:spacing w:after="0" w:line="276" w:lineRule="auto"/>
        <w:jc w:val="lowKashida"/>
        <w:rPr>
          <w:rFonts w:ascii="Simplified Arabic" w:eastAsia="Calibri" w:hAnsi="Simplified Arabic"/>
          <w:b/>
          <w:bCs/>
          <w:sz w:val="28"/>
          <w:rtl/>
          <w:lang w:val="en-US" w:bidi="ar-QA"/>
        </w:rPr>
      </w:pPr>
      <w:r w:rsidRPr="006C223B">
        <w:rPr>
          <w:rFonts w:ascii="Simplified Arabic" w:eastAsia="Calibri" w:hAnsi="Simplified Arabic"/>
          <w:b/>
          <w:bCs/>
          <w:sz w:val="28"/>
          <w:rtl/>
          <w:lang w:val="en-US" w:bidi="ar-QA"/>
        </w:rPr>
        <w:t>الخاتمة:</w:t>
      </w:r>
    </w:p>
    <w:p w14:paraId="52BDE878" w14:textId="4FF5FE22" w:rsidR="00845733" w:rsidRDefault="006C223B" w:rsidP="00062720">
      <w:pPr>
        <w:bidi/>
        <w:spacing w:after="0" w:line="276" w:lineRule="auto"/>
        <w:jc w:val="lowKashida"/>
        <w:rPr>
          <w:rFonts w:ascii="Simplified Arabic" w:eastAsia="Calibri" w:hAnsi="Simplified Arabic"/>
          <w:sz w:val="28"/>
          <w:rtl/>
          <w:lang w:val="en-US" w:bidi="ar-QA"/>
        </w:rPr>
      </w:pPr>
      <w:r w:rsidRPr="006C223B">
        <w:rPr>
          <w:rFonts w:ascii="Simplified Arabic" w:eastAsia="Calibri" w:hAnsi="Simplified Arabic"/>
          <w:sz w:val="28"/>
          <w:rtl/>
          <w:lang w:val="en-US" w:bidi="ar-QA"/>
        </w:rPr>
        <w:t>حيث أن القضاء هو الوسيلة للحصول على الحقوق ولابد أن يكون القاضي</w:t>
      </w:r>
      <w:r>
        <w:rPr>
          <w:rFonts w:ascii="Simplified Arabic" w:eastAsia="Calibri" w:hAnsi="Simplified Arabic" w:hint="cs"/>
          <w:sz w:val="28"/>
          <w:rtl/>
          <w:lang w:val="en-US" w:bidi="ar-QA"/>
        </w:rPr>
        <w:t xml:space="preserve"> متمكناً وعالم بالقانون وأن يبذل كامل الجهد لإصدار أحكام تتوافق مع صحيح القانون وألا يرتكب أخطأ في أحكامه وقراراته تضر بالمتقاضين</w:t>
      </w:r>
      <w:r w:rsidRPr="006C223B">
        <w:rPr>
          <w:rFonts w:ascii="Simplified Arabic" w:eastAsia="Calibri" w:hAnsi="Simplified Arabic"/>
          <w:sz w:val="28"/>
          <w:rtl/>
          <w:lang w:val="en-US" w:bidi="ar-QA"/>
        </w:rPr>
        <w:t>. كما أننا توصلنا</w:t>
      </w:r>
      <w:r w:rsidRPr="006C223B">
        <w:rPr>
          <w:rFonts w:ascii="Simplified Arabic" w:eastAsia="Calibri" w:hAnsi="Simplified Arabic"/>
          <w:sz w:val="28"/>
          <w:rtl/>
          <w:lang w:val="en-US"/>
        </w:rPr>
        <w:t xml:space="preserve"> إلى أن القانون القطري لم يجز اختصام القاضي عن خطئه المهني وذلك على عكس الكثير من التشريعات العربية مثل القانون المصري والقانون المغربي</w:t>
      </w:r>
      <w:r>
        <w:rPr>
          <w:rFonts w:ascii="Simplified Arabic" w:eastAsia="Calibri" w:hAnsi="Simplified Arabic" w:hint="cs"/>
          <w:sz w:val="28"/>
          <w:rtl/>
          <w:lang w:val="en-US"/>
        </w:rPr>
        <w:t xml:space="preserve"> والسوري</w:t>
      </w:r>
      <w:r w:rsidRPr="006C223B">
        <w:rPr>
          <w:rFonts w:ascii="Simplified Arabic" w:eastAsia="Calibri" w:hAnsi="Simplified Arabic"/>
          <w:sz w:val="28"/>
          <w:rtl/>
          <w:lang w:val="en-US"/>
        </w:rPr>
        <w:t>، وبتطبيق المبدأ العامة للمسئولية التقصيرية فإننا نرى بجواز مخاصمة القاضي عن خطئه المهني، ومن الأهمية لدور القاضي وخطورة عمله على المجتمع ككل وعلى أطراف الدعوى خصوصاً</w:t>
      </w:r>
      <w:r>
        <w:rPr>
          <w:rFonts w:ascii="Simplified Arabic" w:eastAsia="Calibri" w:hAnsi="Simplified Arabic" w:hint="cs"/>
          <w:sz w:val="28"/>
          <w:rtl/>
          <w:lang w:val="en-US"/>
        </w:rPr>
        <w:t>،</w:t>
      </w:r>
      <w:r w:rsidRPr="006C223B">
        <w:rPr>
          <w:rFonts w:ascii="Simplified Arabic" w:eastAsia="Calibri" w:hAnsi="Simplified Arabic"/>
          <w:sz w:val="28"/>
          <w:rtl/>
          <w:lang w:val="en-US"/>
        </w:rPr>
        <w:t xml:space="preserve"> وكما أن فكرة التأمين على المهنين فكرة مستحدث ولكن تطبيقها على مسئولية القاضي قد تعد جديدة من نوعها ولكن نرى بإمكانية تطبيقها وفائدتها في تعويض المضرور.</w:t>
      </w:r>
    </w:p>
    <w:p w14:paraId="7F4117B7" w14:textId="77777777" w:rsidR="00475E1D" w:rsidRPr="006C223B" w:rsidRDefault="00475E1D" w:rsidP="00062720">
      <w:pPr>
        <w:bidi/>
        <w:spacing w:after="0" w:line="276" w:lineRule="auto"/>
        <w:jc w:val="lowKashida"/>
        <w:rPr>
          <w:rFonts w:ascii="Simplified Arabic" w:eastAsia="Calibri" w:hAnsi="Simplified Arabic"/>
          <w:sz w:val="28"/>
          <w:rtl/>
          <w:lang w:val="en-US" w:bidi="ar-QA"/>
        </w:rPr>
      </w:pPr>
    </w:p>
    <w:p w14:paraId="0836BCA6" w14:textId="77777777" w:rsidR="006C223B" w:rsidRPr="006C223B" w:rsidRDefault="006C223B" w:rsidP="00062720">
      <w:pPr>
        <w:bidi/>
        <w:spacing w:after="0" w:line="276" w:lineRule="auto"/>
        <w:jc w:val="lowKashida"/>
        <w:rPr>
          <w:rFonts w:ascii="Simplified Arabic" w:eastAsia="Calibri" w:hAnsi="Simplified Arabic"/>
          <w:b/>
          <w:bCs/>
          <w:sz w:val="28"/>
          <w:rtl/>
          <w:lang w:val="en-US" w:bidi="ar-QA"/>
        </w:rPr>
      </w:pPr>
      <w:r w:rsidRPr="006C223B">
        <w:rPr>
          <w:rFonts w:ascii="Simplified Arabic" w:eastAsia="Calibri" w:hAnsi="Simplified Arabic"/>
          <w:b/>
          <w:bCs/>
          <w:sz w:val="28"/>
          <w:rtl/>
          <w:lang w:val="en-US" w:bidi="ar-QA"/>
        </w:rPr>
        <w:t>التوصيات:</w:t>
      </w:r>
    </w:p>
    <w:p w14:paraId="36EFD6F1" w14:textId="0626A46D" w:rsidR="006C223B" w:rsidRPr="006C223B" w:rsidRDefault="0044469F" w:rsidP="00062720">
      <w:pPr>
        <w:bidi/>
        <w:spacing w:after="0" w:line="276" w:lineRule="auto"/>
        <w:jc w:val="lowKashida"/>
        <w:rPr>
          <w:rFonts w:ascii="Simplified Arabic" w:eastAsia="Calibri" w:hAnsi="Simplified Arabic"/>
          <w:sz w:val="28"/>
          <w:rtl/>
          <w:lang w:val="en-US" w:bidi="ar-QA"/>
        </w:rPr>
      </w:pPr>
      <w:bookmarkStart w:id="1" w:name="_Hlk176777980"/>
      <w:r>
        <w:rPr>
          <w:rFonts w:ascii="Simplified Arabic" w:eastAsia="Calibri" w:hAnsi="Simplified Arabic"/>
          <w:sz w:val="28"/>
          <w:rtl/>
          <w:lang w:val="en-US" w:bidi="ar-QA"/>
        </w:rPr>
        <w:t>1</w:t>
      </w:r>
      <w:r w:rsidR="006C223B" w:rsidRPr="006C223B">
        <w:rPr>
          <w:rFonts w:ascii="Simplified Arabic" w:eastAsia="Calibri" w:hAnsi="Simplified Arabic"/>
          <w:sz w:val="28"/>
          <w:rtl/>
          <w:lang w:val="en-US" w:bidi="ar-QA"/>
        </w:rPr>
        <w:t>-نوصي المشرع القطري بأن يصدر قوانين تجيز مسائلة القاضي عن خطئه المهني</w:t>
      </w:r>
      <w:r w:rsidR="006C223B" w:rsidRPr="006C223B">
        <w:rPr>
          <w:rFonts w:ascii="Simplified Arabic" w:eastAsia="Calibri" w:hAnsi="Simplified Arabic" w:hint="cs"/>
          <w:sz w:val="28"/>
          <w:rtl/>
          <w:lang w:val="en-US" w:bidi="ar-QA"/>
        </w:rPr>
        <w:t xml:space="preserve"> مدنياً</w:t>
      </w:r>
      <w:r w:rsidR="006C223B" w:rsidRPr="006C223B">
        <w:rPr>
          <w:rFonts w:ascii="Simplified Arabic" w:eastAsia="Calibri" w:hAnsi="Simplified Arabic"/>
          <w:sz w:val="28"/>
          <w:rtl/>
          <w:lang w:val="en-US" w:bidi="ar-QA"/>
        </w:rPr>
        <w:t>، وذلك درء لأن يتساهل بعض القضاة ويضر بالمتقاضين.</w:t>
      </w:r>
    </w:p>
    <w:p w14:paraId="1A2519CF" w14:textId="48F01F60" w:rsidR="006C223B" w:rsidRPr="006C223B" w:rsidRDefault="0044469F" w:rsidP="00062720">
      <w:pPr>
        <w:bidi/>
        <w:spacing w:after="0" w:line="276" w:lineRule="auto"/>
        <w:jc w:val="lowKashida"/>
        <w:rPr>
          <w:rFonts w:ascii="Simplified Arabic" w:eastAsia="Calibri" w:hAnsi="Simplified Arabic"/>
          <w:sz w:val="28"/>
          <w:rtl/>
          <w:lang w:val="en-US" w:bidi="ar-QA"/>
        </w:rPr>
      </w:pPr>
      <w:r>
        <w:rPr>
          <w:rFonts w:ascii="Simplified Arabic" w:eastAsia="Calibri" w:hAnsi="Simplified Arabic"/>
          <w:sz w:val="28"/>
          <w:rtl/>
          <w:lang w:val="en-US" w:bidi="ar-QA"/>
        </w:rPr>
        <w:t>2</w:t>
      </w:r>
      <w:r w:rsidR="006C223B" w:rsidRPr="006C223B">
        <w:rPr>
          <w:rFonts w:ascii="Simplified Arabic" w:eastAsia="Calibri" w:hAnsi="Simplified Arabic"/>
          <w:sz w:val="28"/>
          <w:rtl/>
          <w:lang w:val="en-US" w:bidi="ar-QA"/>
        </w:rPr>
        <w:t xml:space="preserve">-نوصي </w:t>
      </w:r>
      <w:r w:rsidR="001D0315">
        <w:rPr>
          <w:rFonts w:ascii="Simplified Arabic" w:eastAsia="Calibri" w:hAnsi="Simplified Arabic" w:hint="cs"/>
          <w:sz w:val="28"/>
          <w:rtl/>
          <w:lang w:val="en-US" w:bidi="ar-QA"/>
        </w:rPr>
        <w:t xml:space="preserve">السادة </w:t>
      </w:r>
      <w:r w:rsidR="006C223B" w:rsidRPr="006C223B">
        <w:rPr>
          <w:rFonts w:ascii="Simplified Arabic" w:eastAsia="Calibri" w:hAnsi="Simplified Arabic"/>
          <w:sz w:val="28"/>
          <w:rtl/>
          <w:lang w:val="en-US" w:bidi="ar-QA"/>
        </w:rPr>
        <w:t>القضاة</w:t>
      </w:r>
      <w:r w:rsidR="001D0315">
        <w:rPr>
          <w:rFonts w:ascii="Simplified Arabic" w:eastAsia="Calibri" w:hAnsi="Simplified Arabic" w:hint="cs"/>
          <w:sz w:val="28"/>
          <w:rtl/>
          <w:lang w:val="en-US" w:bidi="ar-QA"/>
        </w:rPr>
        <w:t xml:space="preserve"> </w:t>
      </w:r>
      <w:r w:rsidR="006C223B" w:rsidRPr="006C223B">
        <w:rPr>
          <w:rFonts w:ascii="Simplified Arabic" w:eastAsia="Calibri" w:hAnsi="Simplified Arabic"/>
          <w:sz w:val="28"/>
          <w:rtl/>
          <w:lang w:val="en-US" w:bidi="ar-QA"/>
        </w:rPr>
        <w:t>عند نظره</w:t>
      </w:r>
      <w:r w:rsidR="001D0315">
        <w:rPr>
          <w:rFonts w:ascii="Simplified Arabic" w:eastAsia="Calibri" w:hAnsi="Simplified Arabic" w:hint="cs"/>
          <w:sz w:val="28"/>
          <w:rtl/>
          <w:lang w:val="en-US" w:bidi="ar-QA"/>
        </w:rPr>
        <w:t>م</w:t>
      </w:r>
      <w:r w:rsidR="006C223B" w:rsidRPr="006C223B">
        <w:rPr>
          <w:rFonts w:ascii="Simplified Arabic" w:eastAsia="Calibri" w:hAnsi="Simplified Arabic"/>
          <w:sz w:val="28"/>
          <w:rtl/>
          <w:lang w:val="en-US" w:bidi="ar-QA"/>
        </w:rPr>
        <w:t xml:space="preserve"> لدعوى مطالبة بالتعويض عن ضرر يصيبه جراء خطأ القاضي المهني إعمال الأحكام العامة فإن غياب نصوص خاصة بمسائلة القاضي ليس عذر.</w:t>
      </w:r>
    </w:p>
    <w:p w14:paraId="07B89DAA" w14:textId="7F37B326" w:rsidR="005D06BC" w:rsidRDefault="0044469F" w:rsidP="00062720">
      <w:pPr>
        <w:bidi/>
        <w:spacing w:after="0" w:line="276" w:lineRule="auto"/>
        <w:jc w:val="lowKashida"/>
        <w:rPr>
          <w:rFonts w:ascii="Simplified Arabic" w:eastAsia="Calibri" w:hAnsi="Simplified Arabic"/>
          <w:sz w:val="28"/>
          <w:rtl/>
          <w:lang w:val="en-US" w:bidi="ar-QA"/>
        </w:rPr>
      </w:pPr>
      <w:r>
        <w:rPr>
          <w:rFonts w:ascii="Simplified Arabic" w:eastAsia="Calibri" w:hAnsi="Simplified Arabic"/>
          <w:sz w:val="28"/>
          <w:rtl/>
          <w:lang w:val="en-US" w:bidi="ar-QA"/>
        </w:rPr>
        <w:t>4</w:t>
      </w:r>
      <w:r w:rsidR="006C223B" w:rsidRPr="006C223B">
        <w:rPr>
          <w:rFonts w:ascii="Simplified Arabic" w:eastAsia="Calibri" w:hAnsi="Simplified Arabic"/>
          <w:sz w:val="28"/>
          <w:rtl/>
          <w:lang w:val="en-US" w:bidi="ar-QA"/>
        </w:rPr>
        <w:t>-</w:t>
      </w:r>
      <w:r w:rsidR="001D0315">
        <w:rPr>
          <w:rFonts w:ascii="Simplified Arabic" w:eastAsia="Calibri" w:hAnsi="Simplified Arabic" w:hint="cs"/>
          <w:sz w:val="28"/>
          <w:rtl/>
          <w:lang w:val="en-US" w:bidi="ar-QA"/>
        </w:rPr>
        <w:t>نوصي</w:t>
      </w:r>
      <w:r w:rsidR="006C223B" w:rsidRPr="006C223B">
        <w:rPr>
          <w:rFonts w:ascii="Simplified Arabic" w:eastAsia="Calibri" w:hAnsi="Simplified Arabic"/>
          <w:sz w:val="28"/>
          <w:rtl/>
          <w:lang w:val="en-US" w:bidi="ar-QA"/>
        </w:rPr>
        <w:t xml:space="preserve"> المشرع</w:t>
      </w:r>
      <w:r w:rsidR="001D0315">
        <w:rPr>
          <w:rFonts w:ascii="Simplified Arabic" w:eastAsia="Calibri" w:hAnsi="Simplified Arabic" w:hint="cs"/>
          <w:sz w:val="28"/>
          <w:rtl/>
          <w:lang w:val="en-US" w:bidi="ar-QA"/>
        </w:rPr>
        <w:t xml:space="preserve"> القطري</w:t>
      </w:r>
      <w:r w:rsidR="006C223B" w:rsidRPr="006C223B">
        <w:rPr>
          <w:rFonts w:ascii="Simplified Arabic" w:eastAsia="Calibri" w:hAnsi="Simplified Arabic"/>
          <w:sz w:val="28"/>
          <w:rtl/>
          <w:lang w:val="en-US" w:bidi="ar-QA"/>
        </w:rPr>
        <w:t xml:space="preserve"> استحداث نصوص قانونية بإلزام المجلس الأعلى للقضاء بالتأمين على الأضرار التي تصيب المتقاضين.</w:t>
      </w:r>
      <w:bookmarkEnd w:id="1"/>
    </w:p>
    <w:p w14:paraId="595AEC86" w14:textId="77777777" w:rsidR="007F0E3C" w:rsidRDefault="007F0E3C" w:rsidP="007F0E3C">
      <w:pPr>
        <w:bidi/>
        <w:spacing w:after="0" w:line="276" w:lineRule="auto"/>
        <w:jc w:val="lowKashida"/>
        <w:rPr>
          <w:rFonts w:ascii="Simplified Arabic" w:eastAsia="Calibri" w:hAnsi="Simplified Arabic"/>
          <w:sz w:val="28"/>
          <w:rtl/>
          <w:lang w:val="en-US" w:bidi="ar-QA"/>
        </w:rPr>
      </w:pPr>
    </w:p>
    <w:p w14:paraId="377D514E" w14:textId="77777777" w:rsidR="007F0E3C" w:rsidRDefault="007F0E3C" w:rsidP="007F0E3C">
      <w:pPr>
        <w:bidi/>
        <w:spacing w:after="0" w:line="276" w:lineRule="auto"/>
        <w:jc w:val="lowKashida"/>
        <w:rPr>
          <w:rFonts w:ascii="Simplified Arabic" w:eastAsia="Calibri" w:hAnsi="Simplified Arabic"/>
          <w:sz w:val="28"/>
          <w:rtl/>
          <w:lang w:val="en-US" w:bidi="ar-QA"/>
        </w:rPr>
      </w:pPr>
    </w:p>
    <w:p w14:paraId="14F35866" w14:textId="77777777" w:rsidR="007F0E3C" w:rsidRDefault="007F0E3C" w:rsidP="007F0E3C">
      <w:pPr>
        <w:bidi/>
        <w:spacing w:after="0" w:line="276" w:lineRule="auto"/>
        <w:jc w:val="lowKashida"/>
        <w:rPr>
          <w:rFonts w:ascii="Simplified Arabic" w:eastAsia="Calibri" w:hAnsi="Simplified Arabic"/>
          <w:sz w:val="28"/>
          <w:rtl/>
          <w:lang w:val="en-US" w:bidi="ar-QA"/>
        </w:rPr>
      </w:pPr>
    </w:p>
    <w:p w14:paraId="654627DE" w14:textId="77777777" w:rsidR="00285A3A" w:rsidRDefault="00285A3A" w:rsidP="00285A3A">
      <w:pPr>
        <w:bidi/>
        <w:spacing w:after="0" w:line="276" w:lineRule="auto"/>
        <w:jc w:val="lowKashida"/>
        <w:rPr>
          <w:rFonts w:ascii="Simplified Arabic" w:eastAsia="Calibri" w:hAnsi="Simplified Arabic"/>
          <w:sz w:val="28"/>
          <w:rtl/>
          <w:lang w:val="en-US" w:bidi="ar-QA"/>
        </w:rPr>
      </w:pPr>
    </w:p>
    <w:p w14:paraId="40A0739E" w14:textId="77777777" w:rsidR="00285A3A" w:rsidRDefault="00285A3A" w:rsidP="00285A3A">
      <w:pPr>
        <w:bidi/>
        <w:spacing w:after="0" w:line="276" w:lineRule="auto"/>
        <w:jc w:val="lowKashida"/>
        <w:rPr>
          <w:rFonts w:ascii="Simplified Arabic" w:eastAsia="Calibri" w:hAnsi="Simplified Arabic"/>
          <w:sz w:val="28"/>
          <w:rtl/>
          <w:lang w:val="en-US" w:bidi="ar-QA"/>
        </w:rPr>
      </w:pPr>
    </w:p>
    <w:p w14:paraId="63DEA4FA" w14:textId="77777777" w:rsidR="00285A3A" w:rsidRDefault="00285A3A" w:rsidP="00285A3A">
      <w:pPr>
        <w:bidi/>
        <w:spacing w:after="0" w:line="276" w:lineRule="auto"/>
        <w:jc w:val="lowKashida"/>
        <w:rPr>
          <w:rFonts w:ascii="Simplified Arabic" w:eastAsia="Calibri" w:hAnsi="Simplified Arabic"/>
          <w:sz w:val="28"/>
          <w:rtl/>
          <w:lang w:val="en-US" w:bidi="ar-QA"/>
        </w:rPr>
      </w:pPr>
    </w:p>
    <w:p w14:paraId="1AE2058A" w14:textId="77777777" w:rsidR="00285A3A" w:rsidRDefault="00285A3A" w:rsidP="00285A3A">
      <w:pPr>
        <w:bidi/>
        <w:spacing w:after="0" w:line="276" w:lineRule="auto"/>
        <w:jc w:val="lowKashida"/>
        <w:rPr>
          <w:rFonts w:ascii="Simplified Arabic" w:eastAsia="Calibri" w:hAnsi="Simplified Arabic"/>
          <w:sz w:val="28"/>
          <w:rtl/>
          <w:lang w:val="en-US" w:bidi="ar-QA"/>
        </w:rPr>
      </w:pPr>
    </w:p>
    <w:p w14:paraId="233DE964" w14:textId="77777777" w:rsidR="00285A3A" w:rsidRDefault="00285A3A" w:rsidP="00285A3A">
      <w:pPr>
        <w:bidi/>
        <w:spacing w:after="0" w:line="276" w:lineRule="auto"/>
        <w:jc w:val="lowKashida"/>
        <w:rPr>
          <w:rFonts w:ascii="Simplified Arabic" w:eastAsia="Calibri" w:hAnsi="Simplified Arabic"/>
          <w:sz w:val="28"/>
          <w:rtl/>
          <w:lang w:val="en-US" w:bidi="ar-QA"/>
        </w:rPr>
      </w:pPr>
    </w:p>
    <w:p w14:paraId="4BA68889" w14:textId="77777777" w:rsidR="00285A3A" w:rsidRDefault="00285A3A" w:rsidP="00285A3A">
      <w:pPr>
        <w:bidi/>
        <w:spacing w:after="0" w:line="276" w:lineRule="auto"/>
        <w:jc w:val="lowKashida"/>
        <w:rPr>
          <w:rFonts w:ascii="Simplified Arabic" w:eastAsia="Calibri" w:hAnsi="Simplified Arabic"/>
          <w:sz w:val="28"/>
          <w:rtl/>
          <w:lang w:val="en-US" w:bidi="ar-QA"/>
        </w:rPr>
      </w:pPr>
    </w:p>
    <w:p w14:paraId="3D7F5891" w14:textId="77777777" w:rsidR="00285A3A" w:rsidRDefault="00285A3A" w:rsidP="00285A3A">
      <w:pPr>
        <w:bidi/>
        <w:spacing w:after="0" w:line="276" w:lineRule="auto"/>
        <w:jc w:val="lowKashida"/>
        <w:rPr>
          <w:rFonts w:ascii="Simplified Arabic" w:eastAsia="Calibri" w:hAnsi="Simplified Arabic"/>
          <w:sz w:val="28"/>
          <w:rtl/>
          <w:lang w:val="en-US" w:bidi="ar-QA"/>
        </w:rPr>
      </w:pPr>
    </w:p>
    <w:p w14:paraId="0A499BE9" w14:textId="77777777" w:rsidR="00285A3A" w:rsidRDefault="00285A3A" w:rsidP="00285A3A">
      <w:pPr>
        <w:bidi/>
        <w:spacing w:after="0" w:line="276" w:lineRule="auto"/>
        <w:jc w:val="lowKashida"/>
        <w:rPr>
          <w:rFonts w:ascii="Simplified Arabic" w:eastAsia="Calibri" w:hAnsi="Simplified Arabic"/>
          <w:sz w:val="28"/>
          <w:rtl/>
          <w:lang w:val="en-US" w:bidi="ar-QA"/>
        </w:rPr>
      </w:pPr>
    </w:p>
    <w:p w14:paraId="1BCF5E29" w14:textId="77777777" w:rsidR="00285A3A" w:rsidRDefault="00285A3A" w:rsidP="00285A3A">
      <w:pPr>
        <w:bidi/>
        <w:spacing w:after="0" w:line="276" w:lineRule="auto"/>
        <w:jc w:val="lowKashida"/>
        <w:rPr>
          <w:rFonts w:ascii="Simplified Arabic" w:eastAsia="Calibri" w:hAnsi="Simplified Arabic"/>
          <w:sz w:val="28"/>
          <w:rtl/>
          <w:lang w:val="en-US" w:bidi="ar-QA"/>
        </w:rPr>
      </w:pPr>
    </w:p>
    <w:p w14:paraId="51DA9EE7" w14:textId="77777777" w:rsidR="00285A3A" w:rsidRDefault="00285A3A" w:rsidP="00285A3A">
      <w:pPr>
        <w:bidi/>
        <w:spacing w:after="0" w:line="276" w:lineRule="auto"/>
        <w:jc w:val="lowKashida"/>
        <w:rPr>
          <w:rFonts w:ascii="Simplified Arabic" w:eastAsia="Calibri" w:hAnsi="Simplified Arabic"/>
          <w:sz w:val="28"/>
          <w:rtl/>
          <w:lang w:val="en-US" w:bidi="ar-QA"/>
        </w:rPr>
      </w:pPr>
    </w:p>
    <w:p w14:paraId="12D73EBD" w14:textId="77777777" w:rsidR="00285A3A" w:rsidRDefault="00285A3A" w:rsidP="00285A3A">
      <w:pPr>
        <w:bidi/>
        <w:spacing w:after="0" w:line="276" w:lineRule="auto"/>
        <w:jc w:val="lowKashida"/>
        <w:rPr>
          <w:rFonts w:ascii="Simplified Arabic" w:eastAsia="Calibri" w:hAnsi="Simplified Arabic"/>
          <w:sz w:val="28"/>
          <w:rtl/>
          <w:lang w:val="en-US" w:bidi="ar-QA"/>
        </w:rPr>
      </w:pPr>
    </w:p>
    <w:p w14:paraId="091284D1" w14:textId="77777777" w:rsidR="00285A3A" w:rsidRDefault="00285A3A" w:rsidP="00285A3A">
      <w:pPr>
        <w:bidi/>
        <w:spacing w:after="0" w:line="276" w:lineRule="auto"/>
        <w:jc w:val="lowKashida"/>
        <w:rPr>
          <w:rFonts w:ascii="Simplified Arabic" w:eastAsia="Calibri" w:hAnsi="Simplified Arabic"/>
          <w:sz w:val="28"/>
          <w:rtl/>
          <w:lang w:val="en-US" w:bidi="ar-QA"/>
        </w:rPr>
      </w:pPr>
    </w:p>
    <w:p w14:paraId="4A822E54" w14:textId="77777777" w:rsidR="00285A3A" w:rsidRDefault="00285A3A" w:rsidP="00285A3A">
      <w:pPr>
        <w:bidi/>
        <w:spacing w:after="0" w:line="276" w:lineRule="auto"/>
        <w:jc w:val="lowKashida"/>
        <w:rPr>
          <w:rFonts w:ascii="Simplified Arabic" w:eastAsia="Calibri" w:hAnsi="Simplified Arabic"/>
          <w:sz w:val="28"/>
          <w:rtl/>
          <w:lang w:val="en-US" w:bidi="ar-QA"/>
        </w:rPr>
      </w:pPr>
    </w:p>
    <w:p w14:paraId="4C9137F5" w14:textId="7851D570" w:rsidR="00DB1F99" w:rsidRPr="0051047B" w:rsidRDefault="00DB1F99" w:rsidP="00062720">
      <w:pPr>
        <w:bidi/>
        <w:spacing w:after="0" w:line="276" w:lineRule="auto"/>
        <w:jc w:val="lowKashida"/>
        <w:rPr>
          <w:rFonts w:ascii="Simplified Arabic" w:eastAsia="Calibri" w:hAnsi="Simplified Arabic"/>
          <w:b/>
          <w:bCs/>
          <w:sz w:val="28"/>
          <w:rtl/>
          <w:lang w:val="en-US" w:bidi="ar-QA"/>
        </w:rPr>
      </w:pPr>
      <w:r w:rsidRPr="00DB1F99">
        <w:rPr>
          <w:rFonts w:ascii="Simplified Arabic" w:eastAsia="Calibri" w:hAnsi="Simplified Arabic"/>
          <w:b/>
          <w:bCs/>
          <w:sz w:val="28"/>
          <w:rtl/>
          <w:lang w:val="en-US" w:bidi="ar-QA"/>
        </w:rPr>
        <w:t>المراجع</w:t>
      </w:r>
      <w:r w:rsidRPr="00DB1F99">
        <w:rPr>
          <w:rFonts w:ascii="Simplified Arabic" w:eastAsia="Calibri" w:hAnsi="Simplified Arabic" w:hint="cs"/>
          <w:b/>
          <w:bCs/>
          <w:sz w:val="28"/>
          <w:rtl/>
          <w:lang w:val="en-US" w:bidi="ar-QA"/>
        </w:rPr>
        <w:t xml:space="preserve"> والمصادر:</w:t>
      </w:r>
    </w:p>
    <w:p w14:paraId="2F79AF8A" w14:textId="1FFEE00E" w:rsidR="00BE2F81" w:rsidRPr="00BE2F81" w:rsidRDefault="00BE2F81" w:rsidP="00062720">
      <w:pPr>
        <w:numPr>
          <w:ilvl w:val="0"/>
          <w:numId w:val="1"/>
        </w:numPr>
        <w:bidi/>
        <w:spacing w:after="0" w:line="276" w:lineRule="auto"/>
        <w:ind w:right="673" w:hanging="373"/>
        <w:jc w:val="lowKashida"/>
        <w:rPr>
          <w:rFonts w:ascii="Simplified Arabic" w:eastAsia="Calibri" w:hAnsi="Simplified Arabic"/>
          <w:sz w:val="28"/>
          <w:rtl/>
          <w:lang w:val="en-US"/>
        </w:rPr>
      </w:pPr>
      <w:r w:rsidRPr="00BE2F81">
        <w:rPr>
          <w:rFonts w:ascii="Simplified Arabic" w:eastAsia="Calibri" w:hAnsi="Simplified Arabic"/>
          <w:sz w:val="28"/>
          <w:lang w:val="en-US"/>
        </w:rPr>
        <w:t xml:space="preserve">  </w:t>
      </w:r>
      <w:r w:rsidRPr="00BE2F81">
        <w:rPr>
          <w:rFonts w:ascii="Simplified Arabic" w:eastAsia="Calibri" w:hAnsi="Simplified Arabic"/>
          <w:sz w:val="28"/>
          <w:rtl/>
          <w:lang w:val="en-US"/>
        </w:rPr>
        <w:t xml:space="preserve">أسامة الروبي ووليد الشناوي، ضمانات استقلال </w:t>
      </w:r>
      <w:r w:rsidR="00166986" w:rsidRPr="00BE2F81">
        <w:rPr>
          <w:rFonts w:ascii="Simplified Arabic" w:eastAsia="Calibri" w:hAnsi="Simplified Arabic" w:hint="cs"/>
          <w:sz w:val="28"/>
          <w:rtl/>
          <w:lang w:val="en-US"/>
        </w:rPr>
        <w:t>القضاء،</w:t>
      </w:r>
      <w:r w:rsidRPr="00BE2F81">
        <w:rPr>
          <w:rFonts w:ascii="Simplified Arabic" w:eastAsia="Calibri" w:hAnsi="Simplified Arabic"/>
          <w:sz w:val="28"/>
          <w:rtl/>
          <w:lang w:val="en-US"/>
        </w:rPr>
        <w:t xml:space="preserve"> دار النهضة العربية بالقاهرة ،</w:t>
      </w:r>
      <w:r w:rsidR="0044469F">
        <w:rPr>
          <w:rFonts w:ascii="Simplified Arabic" w:eastAsia="Calibri" w:hAnsi="Simplified Arabic"/>
          <w:sz w:val="28"/>
          <w:rtl/>
          <w:lang w:val="en-US"/>
        </w:rPr>
        <w:t>2015</w:t>
      </w:r>
      <w:r w:rsidRPr="00BE2F81">
        <w:rPr>
          <w:rFonts w:ascii="Simplified Arabic" w:eastAsia="Calibri" w:hAnsi="Simplified Arabic"/>
          <w:sz w:val="28"/>
          <w:rtl/>
          <w:lang w:val="en-US"/>
        </w:rPr>
        <w:t>، ص</w:t>
      </w:r>
      <w:r w:rsidR="0044469F">
        <w:rPr>
          <w:rFonts w:ascii="Simplified Arabic" w:eastAsia="Calibri" w:hAnsi="Simplified Arabic"/>
          <w:sz w:val="28"/>
          <w:rtl/>
          <w:lang w:val="en-US"/>
        </w:rPr>
        <w:t>3</w:t>
      </w:r>
      <w:r w:rsidRPr="00BE2F81">
        <w:rPr>
          <w:rFonts w:ascii="Simplified Arabic" w:eastAsia="Calibri" w:hAnsi="Simplified Arabic"/>
          <w:sz w:val="28"/>
          <w:rtl/>
          <w:lang w:val="en-US"/>
        </w:rPr>
        <w:t>-</w:t>
      </w:r>
      <w:r w:rsidR="0044469F">
        <w:rPr>
          <w:rFonts w:ascii="Simplified Arabic" w:eastAsia="Calibri" w:hAnsi="Simplified Arabic"/>
          <w:sz w:val="28"/>
          <w:rtl/>
          <w:lang w:val="en-US"/>
        </w:rPr>
        <w:t>4</w:t>
      </w:r>
      <w:r w:rsidRPr="00BE2F81">
        <w:rPr>
          <w:rFonts w:ascii="Simplified Arabic" w:eastAsia="Calibri" w:hAnsi="Simplified Arabic"/>
          <w:sz w:val="28"/>
          <w:lang w:val="en-US"/>
        </w:rPr>
        <w:t xml:space="preserve">. </w:t>
      </w:r>
    </w:p>
    <w:p w14:paraId="6A5003D1" w14:textId="6B1604D6" w:rsidR="00BE2F81" w:rsidRPr="0051047B" w:rsidRDefault="00D20C11" w:rsidP="00062720">
      <w:pPr>
        <w:numPr>
          <w:ilvl w:val="0"/>
          <w:numId w:val="1"/>
        </w:numPr>
        <w:bidi/>
        <w:spacing w:after="0" w:line="276" w:lineRule="auto"/>
        <w:ind w:right="673" w:hanging="373"/>
        <w:jc w:val="lowKashida"/>
        <w:rPr>
          <w:rFonts w:ascii="Simplified Arabic" w:eastAsia="Calibri" w:hAnsi="Simplified Arabic"/>
          <w:sz w:val="28"/>
          <w:lang w:val="en-US"/>
        </w:rPr>
      </w:pPr>
      <w:r w:rsidRPr="0051047B">
        <w:rPr>
          <w:rFonts w:ascii="Simplified Arabic" w:eastAsia="Calibri" w:hAnsi="Simplified Arabic" w:hint="cs"/>
          <w:sz w:val="28"/>
          <w:rtl/>
          <w:lang w:val="en-US"/>
        </w:rPr>
        <w:t>الالوسي</w:t>
      </w:r>
      <w:r w:rsidRPr="0051047B">
        <w:rPr>
          <w:rFonts w:ascii="Simplified Arabic" w:eastAsia="Calibri" w:hAnsi="Simplified Arabic"/>
          <w:sz w:val="28"/>
          <w:rtl/>
          <w:lang w:val="en-US"/>
        </w:rPr>
        <w:t>،</w:t>
      </w:r>
      <w:r w:rsidR="00BE2F81" w:rsidRPr="0051047B">
        <w:rPr>
          <w:rFonts w:ascii="Simplified Arabic" w:eastAsia="Calibri" w:hAnsi="Simplified Arabic"/>
          <w:sz w:val="28"/>
          <w:lang w:val="en-US"/>
        </w:rPr>
        <w:t xml:space="preserve"> &amp; </w:t>
      </w:r>
      <w:r w:rsidR="00BE2F81" w:rsidRPr="0051047B">
        <w:rPr>
          <w:rFonts w:ascii="Simplified Arabic" w:eastAsia="Calibri" w:hAnsi="Simplified Arabic"/>
          <w:sz w:val="28"/>
          <w:rtl/>
          <w:lang w:val="en-US"/>
        </w:rPr>
        <w:t>زهراء. (</w:t>
      </w:r>
      <w:r w:rsidR="0044469F">
        <w:rPr>
          <w:rFonts w:ascii="Simplified Arabic" w:eastAsia="Calibri" w:hAnsi="Simplified Arabic"/>
          <w:sz w:val="28"/>
          <w:rtl/>
          <w:lang w:val="en-US"/>
        </w:rPr>
        <w:t>2021</w:t>
      </w:r>
      <w:r w:rsidR="00BE2F81" w:rsidRPr="0051047B">
        <w:rPr>
          <w:rFonts w:ascii="Simplified Arabic" w:eastAsia="Calibri" w:hAnsi="Simplified Arabic"/>
          <w:sz w:val="28"/>
          <w:lang w:val="en-US"/>
        </w:rPr>
        <w:t>). </w:t>
      </w:r>
      <w:r w:rsidR="00BE2F81" w:rsidRPr="0051047B">
        <w:rPr>
          <w:rFonts w:ascii="Simplified Arabic" w:eastAsia="Calibri" w:hAnsi="Simplified Arabic"/>
          <w:i/>
          <w:iCs/>
          <w:sz w:val="28"/>
          <w:rtl/>
          <w:lang w:val="en-US"/>
        </w:rPr>
        <w:t>الحماية القضائية الدولية لحقوق الإنسان (قضية دولة قطر ضد الإمارات نموذج</w:t>
      </w:r>
      <w:r w:rsidR="00BE2F81" w:rsidRPr="0051047B">
        <w:rPr>
          <w:rFonts w:ascii="Simplified Arabic" w:eastAsia="Calibri" w:hAnsi="Simplified Arabic"/>
          <w:sz w:val="28"/>
          <w:lang w:val="en-US"/>
        </w:rPr>
        <w:t xml:space="preserve"> (Master's thesis)</w:t>
      </w:r>
      <w:r w:rsidR="00BE2F81">
        <w:rPr>
          <w:rFonts w:ascii="Simplified Arabic" w:eastAsia="Calibri" w:hAnsi="Simplified Arabic" w:hint="cs"/>
          <w:sz w:val="28"/>
          <w:rtl/>
          <w:lang w:val="en-US"/>
        </w:rPr>
        <w:t>.</w:t>
      </w:r>
    </w:p>
    <w:p w14:paraId="1AAF5C18" w14:textId="5FD5DA78" w:rsidR="00BE2F81" w:rsidRPr="00BE2F81" w:rsidRDefault="00845733" w:rsidP="00062720">
      <w:pPr>
        <w:numPr>
          <w:ilvl w:val="0"/>
          <w:numId w:val="1"/>
        </w:numPr>
        <w:bidi/>
        <w:spacing w:after="0" w:line="276" w:lineRule="auto"/>
        <w:ind w:right="673" w:hanging="373"/>
        <w:jc w:val="lowKashida"/>
        <w:rPr>
          <w:rFonts w:ascii="Simplified Arabic" w:eastAsia="Calibri" w:hAnsi="Simplified Arabic"/>
          <w:sz w:val="28"/>
          <w:rtl/>
          <w:lang w:val="en-US"/>
        </w:rPr>
      </w:pPr>
      <w:r>
        <w:rPr>
          <w:rFonts w:ascii="Simplified Arabic" w:eastAsia="Calibri" w:hAnsi="Simplified Arabic"/>
          <w:sz w:val="28"/>
          <w:rtl/>
          <w:lang w:val="en-US"/>
        </w:rPr>
        <w:t xml:space="preserve">جابر فهمي عمران، </w:t>
      </w:r>
      <w:bookmarkStart w:id="2" w:name="_Hlk176780445"/>
      <w:r w:rsidR="00772171" w:rsidRPr="00772171">
        <w:rPr>
          <w:rFonts w:ascii="Simplified Arabic" w:eastAsia="Calibri" w:hAnsi="Simplified Arabic"/>
          <w:sz w:val="28"/>
          <w:rtl/>
          <w:lang w:val="en-US"/>
        </w:rPr>
        <w:t>استقلال القضا</w:t>
      </w:r>
      <w:r w:rsidR="00772171">
        <w:rPr>
          <w:rFonts w:ascii="Simplified Arabic" w:eastAsia="Calibri" w:hAnsi="Simplified Arabic" w:hint="cs"/>
          <w:sz w:val="28"/>
          <w:rtl/>
          <w:lang w:val="en-US"/>
        </w:rPr>
        <w:t>ء</w:t>
      </w:r>
      <w:r w:rsidR="00DC2DA5">
        <w:rPr>
          <w:rFonts w:ascii="Simplified Arabic" w:eastAsia="Calibri" w:hAnsi="Simplified Arabic" w:hint="cs"/>
          <w:sz w:val="28"/>
          <w:rtl/>
          <w:lang w:val="en-US"/>
        </w:rPr>
        <w:t>، ا</w:t>
      </w:r>
      <w:r w:rsidR="00DC2DA5" w:rsidRPr="00DC2DA5">
        <w:rPr>
          <w:rFonts w:ascii="Simplified Arabic" w:eastAsia="Calibri" w:hAnsi="Simplified Arabic"/>
          <w:sz w:val="28"/>
          <w:rtl/>
          <w:lang w:val="en-US"/>
        </w:rPr>
        <w:t>لمكتب الجامعي الحديث</w:t>
      </w:r>
      <w:bookmarkEnd w:id="2"/>
      <w:r w:rsidR="00DC2DA5">
        <w:rPr>
          <w:rFonts w:ascii="Simplified Arabic" w:eastAsia="Calibri" w:hAnsi="Simplified Arabic" w:hint="cs"/>
          <w:sz w:val="28"/>
          <w:rtl/>
          <w:lang w:val="en-US"/>
        </w:rPr>
        <w:t>، 2021.</w:t>
      </w:r>
    </w:p>
    <w:p w14:paraId="546CBF29" w14:textId="28BE17F7" w:rsidR="00BE2F81" w:rsidRPr="0051047B" w:rsidRDefault="00BE2F81" w:rsidP="00062720">
      <w:pPr>
        <w:numPr>
          <w:ilvl w:val="0"/>
          <w:numId w:val="1"/>
        </w:numPr>
        <w:bidi/>
        <w:spacing w:after="0" w:line="276" w:lineRule="auto"/>
        <w:ind w:right="673" w:hanging="373"/>
        <w:jc w:val="lowKashida"/>
        <w:rPr>
          <w:rFonts w:ascii="Simplified Arabic" w:eastAsia="Calibri" w:hAnsi="Simplified Arabic"/>
          <w:sz w:val="28"/>
          <w:lang w:val="en-US"/>
        </w:rPr>
      </w:pPr>
      <w:r w:rsidRPr="0051047B">
        <w:rPr>
          <w:rFonts w:ascii="Simplified Arabic" w:eastAsia="Arial" w:hAnsi="Simplified Arabic"/>
          <w:sz w:val="28"/>
          <w:rtl/>
          <w:lang w:val="en-US"/>
        </w:rPr>
        <w:t xml:space="preserve">جابر محجوب علي، النظرية العامة </w:t>
      </w:r>
      <w:r w:rsidRPr="0051047B">
        <w:rPr>
          <w:rFonts w:ascii="Simplified Arabic" w:eastAsia="Arial" w:hAnsi="Simplified Arabic" w:hint="cs"/>
          <w:sz w:val="28"/>
          <w:rtl/>
          <w:lang w:val="en-US"/>
        </w:rPr>
        <w:t>للالتزام</w:t>
      </w:r>
      <w:r w:rsidRPr="0051047B">
        <w:rPr>
          <w:rFonts w:ascii="Simplified Arabic" w:eastAsia="Arial" w:hAnsi="Simplified Arabic"/>
          <w:sz w:val="28"/>
          <w:rtl/>
          <w:lang w:val="en-US"/>
        </w:rPr>
        <w:t xml:space="preserve">، الجزء </w:t>
      </w:r>
      <w:r w:rsidRPr="0051047B">
        <w:rPr>
          <w:rFonts w:ascii="Simplified Arabic" w:eastAsia="Arial" w:hAnsi="Simplified Arabic" w:hint="cs"/>
          <w:sz w:val="28"/>
          <w:rtl/>
          <w:lang w:val="en-US"/>
        </w:rPr>
        <w:t>الأول “مصاد</w:t>
      </w:r>
      <w:r w:rsidRPr="0051047B">
        <w:rPr>
          <w:rFonts w:ascii="Simplified Arabic" w:eastAsia="Arial" w:hAnsi="Simplified Arabic" w:hint="eastAsia"/>
          <w:sz w:val="28"/>
          <w:rtl/>
          <w:lang w:val="en-US"/>
        </w:rPr>
        <w:t>ر</w:t>
      </w:r>
      <w:r w:rsidRPr="0051047B">
        <w:rPr>
          <w:rFonts w:ascii="Simplified Arabic" w:eastAsia="Arial" w:hAnsi="Simplified Arabic"/>
          <w:sz w:val="28"/>
          <w:rtl/>
          <w:lang w:val="en-US"/>
        </w:rPr>
        <w:t xml:space="preserve"> الالتزام في القانون القطري،" الطبعة الأولى،</w:t>
      </w:r>
      <w:r>
        <w:rPr>
          <w:rFonts w:ascii="Simplified Arabic" w:eastAsia="Arial" w:hAnsi="Simplified Arabic" w:hint="cs"/>
          <w:sz w:val="28"/>
          <w:rtl/>
          <w:lang w:val="en-US"/>
        </w:rPr>
        <w:t xml:space="preserve"> </w:t>
      </w:r>
      <w:r w:rsidRPr="0051047B">
        <w:rPr>
          <w:rFonts w:ascii="Simplified Arabic" w:eastAsia="Arial" w:hAnsi="Simplified Arabic"/>
          <w:sz w:val="28"/>
          <w:rtl/>
          <w:lang w:val="en-US"/>
        </w:rPr>
        <w:t>كلية القانون- جامعة قطر،</w:t>
      </w:r>
      <w:r w:rsidR="0044469F">
        <w:rPr>
          <w:rFonts w:ascii="Simplified Arabic" w:eastAsia="Arial" w:hAnsi="Simplified Arabic"/>
          <w:sz w:val="28"/>
          <w:rtl/>
          <w:lang w:val="en-US"/>
        </w:rPr>
        <w:t>2016</w:t>
      </w:r>
      <w:r>
        <w:rPr>
          <w:rFonts w:ascii="Simplified Arabic" w:eastAsia="Calibri" w:hAnsi="Simplified Arabic" w:hint="cs"/>
          <w:sz w:val="28"/>
          <w:rtl/>
          <w:lang w:val="en-US"/>
        </w:rPr>
        <w:t>.</w:t>
      </w:r>
    </w:p>
    <w:p w14:paraId="6AEE7BCE" w14:textId="2A2B18D1" w:rsidR="00BE2F81" w:rsidRPr="00BE2F81" w:rsidRDefault="00BE2F81" w:rsidP="00062720">
      <w:pPr>
        <w:numPr>
          <w:ilvl w:val="0"/>
          <w:numId w:val="1"/>
        </w:numPr>
        <w:bidi/>
        <w:spacing w:after="0" w:line="276" w:lineRule="auto"/>
        <w:ind w:right="673" w:hanging="373"/>
        <w:jc w:val="lowKashida"/>
        <w:rPr>
          <w:rFonts w:ascii="Simplified Arabic" w:eastAsia="Calibri" w:hAnsi="Simplified Arabic"/>
          <w:sz w:val="28"/>
          <w:rtl/>
          <w:lang w:val="en-US"/>
        </w:rPr>
      </w:pPr>
      <w:r w:rsidRPr="00BE2F81">
        <w:rPr>
          <w:rFonts w:ascii="Simplified Arabic" w:eastAsia="Calibri" w:hAnsi="Simplified Arabic"/>
          <w:sz w:val="28"/>
          <w:rtl/>
          <w:lang w:val="en-US"/>
        </w:rPr>
        <w:t>حسن العياري، مسؤولية القاضي، رسائل التخرج من المعهد الأعلى لل</w:t>
      </w:r>
      <w:r>
        <w:rPr>
          <w:rFonts w:ascii="Simplified Arabic" w:eastAsia="Calibri" w:hAnsi="Simplified Arabic"/>
          <w:sz w:val="28"/>
          <w:rtl/>
          <w:lang w:val="en-US"/>
        </w:rPr>
        <w:t xml:space="preserve">قضاء بتونس، الفوج </w:t>
      </w:r>
      <w:r w:rsidR="0044469F">
        <w:rPr>
          <w:rFonts w:ascii="Simplified Arabic" w:eastAsia="Calibri" w:hAnsi="Simplified Arabic"/>
          <w:sz w:val="28"/>
          <w:rtl/>
          <w:lang w:val="en-US"/>
        </w:rPr>
        <w:t>12</w:t>
      </w:r>
      <w:r>
        <w:rPr>
          <w:rFonts w:ascii="Simplified Arabic" w:eastAsia="Calibri" w:hAnsi="Simplified Arabic"/>
          <w:sz w:val="28"/>
          <w:rtl/>
          <w:lang w:val="en-US"/>
        </w:rPr>
        <w:t xml:space="preserve">، </w:t>
      </w:r>
      <w:r w:rsidR="0044469F">
        <w:rPr>
          <w:rFonts w:ascii="Simplified Arabic" w:eastAsia="Calibri" w:hAnsi="Simplified Arabic"/>
          <w:sz w:val="28"/>
          <w:rtl/>
          <w:lang w:val="en-US"/>
        </w:rPr>
        <w:t>2000</w:t>
      </w:r>
      <w:r>
        <w:rPr>
          <w:rFonts w:ascii="Simplified Arabic" w:eastAsia="Calibri" w:hAnsi="Simplified Arabic"/>
          <w:sz w:val="28"/>
          <w:rtl/>
          <w:lang w:val="en-US"/>
        </w:rPr>
        <w:t>-</w:t>
      </w:r>
      <w:r w:rsidR="0044469F">
        <w:rPr>
          <w:rFonts w:ascii="Simplified Arabic" w:eastAsia="Calibri" w:hAnsi="Simplified Arabic"/>
          <w:sz w:val="28"/>
          <w:rtl/>
          <w:lang w:val="en-US"/>
        </w:rPr>
        <w:t>2001</w:t>
      </w:r>
      <w:r w:rsidRPr="00BE2F81">
        <w:rPr>
          <w:rFonts w:ascii="Simplified Arabic" w:eastAsia="Calibri" w:hAnsi="Simplified Arabic"/>
          <w:sz w:val="28"/>
          <w:lang w:val="en-US"/>
        </w:rPr>
        <w:t xml:space="preserve">. </w:t>
      </w:r>
    </w:p>
    <w:p w14:paraId="5A108DF6" w14:textId="5263E0FE" w:rsidR="00BE2F81" w:rsidRPr="00BE2F81" w:rsidRDefault="00BE2F81" w:rsidP="00062720">
      <w:pPr>
        <w:numPr>
          <w:ilvl w:val="0"/>
          <w:numId w:val="1"/>
        </w:numPr>
        <w:bidi/>
        <w:spacing w:after="0" w:line="276" w:lineRule="auto"/>
        <w:ind w:right="673" w:hanging="373"/>
        <w:jc w:val="lowKashida"/>
        <w:rPr>
          <w:rFonts w:ascii="Simplified Arabic" w:eastAsia="Calibri" w:hAnsi="Simplified Arabic"/>
          <w:sz w:val="28"/>
          <w:rtl/>
          <w:lang w:val="en-US"/>
        </w:rPr>
      </w:pPr>
      <w:r w:rsidRPr="00BE2F81">
        <w:rPr>
          <w:rFonts w:ascii="Simplified Arabic" w:eastAsia="Calibri" w:hAnsi="Simplified Arabic"/>
          <w:sz w:val="28"/>
          <w:rtl/>
          <w:lang w:val="en-US"/>
        </w:rPr>
        <w:t>حمدي عطية مصطفى عامر، ضمانات التقاضي الأساسية، الطبعة الأول</w:t>
      </w:r>
      <w:r>
        <w:rPr>
          <w:rFonts w:ascii="Simplified Arabic" w:eastAsia="Calibri" w:hAnsi="Simplified Arabic"/>
          <w:sz w:val="28"/>
          <w:rtl/>
          <w:lang w:val="en-US"/>
        </w:rPr>
        <w:t xml:space="preserve">ى، مكتبة الوفاء القانونية، </w:t>
      </w:r>
      <w:r w:rsidR="0044469F">
        <w:rPr>
          <w:rFonts w:ascii="Simplified Arabic" w:eastAsia="Calibri" w:hAnsi="Simplified Arabic"/>
          <w:sz w:val="28"/>
          <w:rtl/>
          <w:lang w:val="en-US"/>
        </w:rPr>
        <w:t>2015</w:t>
      </w:r>
      <w:r w:rsidRPr="00BE2F81">
        <w:rPr>
          <w:rFonts w:ascii="Simplified Arabic" w:eastAsia="Calibri" w:hAnsi="Simplified Arabic"/>
          <w:sz w:val="28"/>
          <w:lang w:val="en-US"/>
        </w:rPr>
        <w:t xml:space="preserve">. </w:t>
      </w:r>
    </w:p>
    <w:p w14:paraId="48230795" w14:textId="5CBB4CA9" w:rsidR="00BE2F81" w:rsidRPr="00BE2F81" w:rsidRDefault="00BE2F81" w:rsidP="00062720">
      <w:pPr>
        <w:numPr>
          <w:ilvl w:val="0"/>
          <w:numId w:val="1"/>
        </w:numPr>
        <w:bidi/>
        <w:spacing w:after="0" w:line="276" w:lineRule="auto"/>
        <w:ind w:right="673" w:hanging="373"/>
        <w:jc w:val="lowKashida"/>
        <w:rPr>
          <w:rFonts w:ascii="Simplified Arabic" w:eastAsia="Calibri" w:hAnsi="Simplified Arabic"/>
          <w:sz w:val="28"/>
          <w:rtl/>
          <w:lang w:val="en-US"/>
        </w:rPr>
      </w:pPr>
      <w:r w:rsidRPr="00BE2F81">
        <w:rPr>
          <w:rFonts w:ascii="Simplified Arabic" w:eastAsia="Calibri" w:hAnsi="Simplified Arabic"/>
          <w:sz w:val="28"/>
          <w:rtl/>
          <w:lang w:val="en-US"/>
        </w:rPr>
        <w:t xml:space="preserve">صالح حسين علي </w:t>
      </w:r>
      <w:proofErr w:type="gramStart"/>
      <w:r w:rsidRPr="00BE2F81">
        <w:rPr>
          <w:rFonts w:ascii="Simplified Arabic" w:eastAsia="Calibri" w:hAnsi="Simplified Arabic"/>
          <w:sz w:val="28"/>
          <w:rtl/>
          <w:lang w:val="en-US"/>
        </w:rPr>
        <w:t>العبدالله</w:t>
      </w:r>
      <w:proofErr w:type="gramEnd"/>
      <w:r w:rsidRPr="00BE2F81">
        <w:rPr>
          <w:rFonts w:ascii="Simplified Arabic" w:eastAsia="Calibri" w:hAnsi="Simplified Arabic"/>
          <w:sz w:val="28"/>
          <w:rtl/>
          <w:lang w:val="en-US"/>
        </w:rPr>
        <w:t>، السلطة القضائية في الإسلام، الطبعة الأولى، المكتب الجامعي الحديث بالإسكندرية ،</w:t>
      </w:r>
      <w:r w:rsidR="0044469F">
        <w:rPr>
          <w:rFonts w:ascii="Simplified Arabic" w:eastAsia="Calibri" w:hAnsi="Simplified Arabic"/>
          <w:sz w:val="28"/>
          <w:rtl/>
          <w:lang w:val="en-US"/>
        </w:rPr>
        <w:t>2013</w:t>
      </w:r>
      <w:r>
        <w:rPr>
          <w:rFonts w:ascii="Simplified Arabic" w:eastAsia="Calibri" w:hAnsi="Simplified Arabic" w:hint="cs"/>
          <w:sz w:val="28"/>
          <w:rtl/>
          <w:lang w:val="en-US"/>
        </w:rPr>
        <w:t>.</w:t>
      </w:r>
      <w:r w:rsidRPr="00BE2F81">
        <w:rPr>
          <w:rFonts w:ascii="Simplified Arabic" w:eastAsia="Calibri" w:hAnsi="Simplified Arabic"/>
          <w:sz w:val="28"/>
          <w:lang w:val="en-US"/>
        </w:rPr>
        <w:t xml:space="preserve"> </w:t>
      </w:r>
    </w:p>
    <w:p w14:paraId="02E6CA95" w14:textId="23504D8A" w:rsidR="00BE2F81" w:rsidRDefault="00BE2F81" w:rsidP="00062720">
      <w:pPr>
        <w:numPr>
          <w:ilvl w:val="0"/>
          <w:numId w:val="1"/>
        </w:numPr>
        <w:bidi/>
        <w:spacing w:after="0" w:line="276" w:lineRule="auto"/>
        <w:ind w:right="673" w:hanging="373"/>
        <w:jc w:val="lowKashida"/>
        <w:rPr>
          <w:rFonts w:ascii="Simplified Arabic" w:eastAsia="Calibri" w:hAnsi="Simplified Arabic"/>
          <w:sz w:val="28"/>
          <w:lang w:val="en-US"/>
        </w:rPr>
      </w:pPr>
      <w:r w:rsidRPr="0051047B">
        <w:rPr>
          <w:rFonts w:ascii="Simplified Arabic" w:eastAsia="Calibri" w:hAnsi="Simplified Arabic" w:hint="cs"/>
          <w:sz w:val="28"/>
          <w:rtl/>
          <w:lang w:val="en-US"/>
        </w:rPr>
        <w:t>صالحة،</w:t>
      </w:r>
      <w:r w:rsidRPr="0051047B">
        <w:rPr>
          <w:rFonts w:ascii="Simplified Arabic" w:eastAsia="Calibri" w:hAnsi="Simplified Arabic"/>
          <w:sz w:val="28"/>
          <w:rtl/>
          <w:lang w:val="en-US"/>
        </w:rPr>
        <w:t xml:space="preserve"> </w:t>
      </w:r>
      <w:r w:rsidR="00D20C11" w:rsidRPr="0051047B">
        <w:rPr>
          <w:rFonts w:ascii="Simplified Arabic" w:eastAsia="Calibri" w:hAnsi="Simplified Arabic" w:hint="cs"/>
          <w:sz w:val="28"/>
          <w:rtl/>
          <w:lang w:val="en-US"/>
        </w:rPr>
        <w:t>وصال</w:t>
      </w:r>
      <w:r w:rsidR="00D20C11" w:rsidRPr="0051047B">
        <w:rPr>
          <w:rFonts w:ascii="Simplified Arabic" w:eastAsia="Calibri" w:hAnsi="Simplified Arabic"/>
          <w:sz w:val="28"/>
          <w:rtl/>
          <w:lang w:val="en-US"/>
        </w:rPr>
        <w:t>،</w:t>
      </w:r>
      <w:r w:rsidRPr="0051047B">
        <w:rPr>
          <w:rFonts w:ascii="Simplified Arabic" w:eastAsia="Calibri" w:hAnsi="Simplified Arabic"/>
          <w:sz w:val="28"/>
          <w:lang w:val="en-US"/>
        </w:rPr>
        <w:t xml:space="preserve"> &amp; </w:t>
      </w:r>
      <w:r w:rsidRPr="0051047B">
        <w:rPr>
          <w:rFonts w:ascii="Simplified Arabic" w:eastAsia="Calibri" w:hAnsi="Simplified Arabic"/>
          <w:sz w:val="28"/>
          <w:rtl/>
          <w:lang w:val="en-US"/>
        </w:rPr>
        <w:t>قاسمي. (</w:t>
      </w:r>
      <w:r w:rsidR="0044469F">
        <w:rPr>
          <w:rFonts w:ascii="Simplified Arabic" w:eastAsia="Calibri" w:hAnsi="Simplified Arabic"/>
          <w:sz w:val="28"/>
          <w:rtl/>
          <w:lang w:val="en-US"/>
        </w:rPr>
        <w:t>2021</w:t>
      </w:r>
      <w:r w:rsidRPr="0051047B">
        <w:rPr>
          <w:rFonts w:ascii="Simplified Arabic" w:eastAsia="Calibri" w:hAnsi="Simplified Arabic"/>
          <w:sz w:val="28"/>
          <w:lang w:val="en-US"/>
        </w:rPr>
        <w:t>). </w:t>
      </w:r>
      <w:r w:rsidRPr="0051047B">
        <w:rPr>
          <w:rFonts w:ascii="Simplified Arabic" w:eastAsia="Calibri" w:hAnsi="Simplified Arabic"/>
          <w:i/>
          <w:iCs/>
          <w:sz w:val="28"/>
          <w:rtl/>
          <w:lang w:val="en-US"/>
        </w:rPr>
        <w:t>آليات الرقابة البعدية الخارجية على النفقات العمومية في التشريع الجزائري</w:t>
      </w:r>
      <w:r w:rsidRPr="0051047B">
        <w:rPr>
          <w:rFonts w:ascii="Simplified Arabic" w:eastAsia="Calibri" w:hAnsi="Simplified Arabic"/>
          <w:sz w:val="28"/>
          <w:lang w:val="en-US"/>
        </w:rPr>
        <w:t> (Doctoral dissertation).</w:t>
      </w:r>
      <w:r w:rsidRPr="0051047B">
        <w:rPr>
          <w:rFonts w:ascii="Simplified Arabic" w:eastAsia="Calibri" w:hAnsi="Simplified Arabic"/>
          <w:sz w:val="28"/>
          <w:rtl/>
          <w:lang w:val="en-US"/>
        </w:rPr>
        <w:t>‏</w:t>
      </w:r>
    </w:p>
    <w:p w14:paraId="6AF6555F" w14:textId="1878C7D0" w:rsidR="00BE2F81" w:rsidRPr="00BE2F81" w:rsidRDefault="00BE2F81" w:rsidP="00062720">
      <w:pPr>
        <w:numPr>
          <w:ilvl w:val="0"/>
          <w:numId w:val="1"/>
        </w:numPr>
        <w:bidi/>
        <w:spacing w:after="0" w:line="276" w:lineRule="auto"/>
        <w:ind w:right="673" w:hanging="373"/>
        <w:jc w:val="lowKashida"/>
        <w:rPr>
          <w:rFonts w:ascii="Simplified Arabic" w:eastAsia="Calibri" w:hAnsi="Simplified Arabic"/>
          <w:sz w:val="28"/>
          <w:rtl/>
          <w:lang w:val="en-US"/>
        </w:rPr>
      </w:pPr>
      <w:r w:rsidRPr="00BE2F81">
        <w:rPr>
          <w:rFonts w:ascii="Simplified Arabic" w:eastAsia="Calibri" w:hAnsi="Simplified Arabic"/>
          <w:sz w:val="28"/>
          <w:rtl/>
          <w:lang w:val="en-US"/>
        </w:rPr>
        <w:t>طلعت يوسف خاطر، القضاء العادل كضمانة للعدالة الانتقالية، دار الفكر والقانون بالمنصورة،</w:t>
      </w:r>
      <w:r w:rsidR="0044469F">
        <w:rPr>
          <w:rFonts w:ascii="Simplified Arabic" w:eastAsia="Calibri" w:hAnsi="Simplified Arabic"/>
          <w:sz w:val="28"/>
          <w:rtl/>
          <w:lang w:val="en-US"/>
        </w:rPr>
        <w:t>2016</w:t>
      </w:r>
      <w:r w:rsidRPr="00BE2F81">
        <w:rPr>
          <w:rFonts w:ascii="Simplified Arabic" w:eastAsia="Calibri" w:hAnsi="Simplified Arabic"/>
          <w:sz w:val="28"/>
          <w:lang w:val="en-US"/>
        </w:rPr>
        <w:t xml:space="preserve">. </w:t>
      </w:r>
    </w:p>
    <w:p w14:paraId="073613E8" w14:textId="6C9636EC" w:rsidR="00BE2F81" w:rsidRPr="00BE2F81" w:rsidRDefault="00BE2F81" w:rsidP="00062720">
      <w:pPr>
        <w:numPr>
          <w:ilvl w:val="0"/>
          <w:numId w:val="1"/>
        </w:numPr>
        <w:bidi/>
        <w:spacing w:after="0" w:line="276" w:lineRule="auto"/>
        <w:ind w:right="673" w:hanging="373"/>
        <w:jc w:val="lowKashida"/>
        <w:rPr>
          <w:rFonts w:ascii="Simplified Arabic" w:eastAsia="Calibri" w:hAnsi="Simplified Arabic"/>
          <w:sz w:val="28"/>
          <w:rtl/>
          <w:lang w:val="en-US"/>
        </w:rPr>
      </w:pPr>
      <w:proofErr w:type="gramStart"/>
      <w:r w:rsidRPr="00BE2F81">
        <w:rPr>
          <w:rFonts w:ascii="Simplified Arabic" w:eastAsia="Calibri" w:hAnsi="Simplified Arabic"/>
          <w:sz w:val="28"/>
          <w:rtl/>
          <w:lang w:val="en-US"/>
        </w:rPr>
        <w:t>عبدالحميد</w:t>
      </w:r>
      <w:proofErr w:type="gramEnd"/>
      <w:r w:rsidRPr="00BE2F81">
        <w:rPr>
          <w:rFonts w:ascii="Simplified Arabic" w:eastAsia="Calibri" w:hAnsi="Simplified Arabic"/>
          <w:sz w:val="28"/>
          <w:rtl/>
          <w:lang w:val="en-US"/>
        </w:rPr>
        <w:t xml:space="preserve"> </w:t>
      </w:r>
      <w:proofErr w:type="spellStart"/>
      <w:r w:rsidRPr="00BE2F81">
        <w:rPr>
          <w:rFonts w:ascii="Simplified Arabic" w:eastAsia="Calibri" w:hAnsi="Simplified Arabic"/>
          <w:sz w:val="28"/>
          <w:rtl/>
          <w:lang w:val="en-US"/>
        </w:rPr>
        <w:t>الشواربي</w:t>
      </w:r>
      <w:proofErr w:type="spellEnd"/>
      <w:r w:rsidRPr="00BE2F81">
        <w:rPr>
          <w:rFonts w:ascii="Simplified Arabic" w:eastAsia="Calibri" w:hAnsi="Simplified Arabic"/>
          <w:sz w:val="28"/>
          <w:rtl/>
          <w:lang w:val="en-US"/>
        </w:rPr>
        <w:t>، رسالة القضاء، منشأة المعار</w:t>
      </w:r>
      <w:r>
        <w:rPr>
          <w:rFonts w:ascii="Simplified Arabic" w:eastAsia="Calibri" w:hAnsi="Simplified Arabic"/>
          <w:sz w:val="28"/>
          <w:rtl/>
          <w:lang w:val="en-US"/>
        </w:rPr>
        <w:t>ف بالإسكندرية ،</w:t>
      </w:r>
      <w:r w:rsidR="0044469F">
        <w:rPr>
          <w:rFonts w:ascii="Simplified Arabic" w:eastAsia="Calibri" w:hAnsi="Simplified Arabic"/>
          <w:sz w:val="28"/>
          <w:rtl/>
          <w:lang w:val="en-US"/>
        </w:rPr>
        <w:t>1997</w:t>
      </w:r>
      <w:r>
        <w:rPr>
          <w:rFonts w:ascii="Simplified Arabic" w:eastAsia="Calibri" w:hAnsi="Simplified Arabic" w:hint="cs"/>
          <w:sz w:val="28"/>
          <w:rtl/>
          <w:lang w:val="en-US"/>
        </w:rPr>
        <w:t>.</w:t>
      </w:r>
      <w:r w:rsidRPr="00BE2F81">
        <w:rPr>
          <w:rFonts w:ascii="Simplified Arabic" w:eastAsia="Calibri" w:hAnsi="Simplified Arabic"/>
          <w:sz w:val="28"/>
          <w:lang w:val="en-US"/>
        </w:rPr>
        <w:t xml:space="preserve"> </w:t>
      </w:r>
    </w:p>
    <w:p w14:paraId="40A64F2C" w14:textId="59C5FD0F" w:rsidR="00BE2F81" w:rsidRPr="00BE2F81" w:rsidRDefault="00BE2F81" w:rsidP="00062720">
      <w:pPr>
        <w:numPr>
          <w:ilvl w:val="0"/>
          <w:numId w:val="1"/>
        </w:numPr>
        <w:bidi/>
        <w:spacing w:after="0" w:line="276" w:lineRule="auto"/>
        <w:ind w:right="673" w:hanging="373"/>
        <w:jc w:val="lowKashida"/>
        <w:rPr>
          <w:rFonts w:ascii="Simplified Arabic" w:eastAsia="Calibri" w:hAnsi="Simplified Arabic"/>
          <w:sz w:val="28"/>
          <w:rtl/>
          <w:lang w:val="en-US"/>
        </w:rPr>
      </w:pPr>
      <w:proofErr w:type="gramStart"/>
      <w:r w:rsidRPr="00BE2F81">
        <w:rPr>
          <w:rFonts w:ascii="Simplified Arabic" w:eastAsia="Calibri" w:hAnsi="Simplified Arabic"/>
          <w:sz w:val="28"/>
          <w:rtl/>
          <w:lang w:val="en-US"/>
        </w:rPr>
        <w:t>عبدالسلام</w:t>
      </w:r>
      <w:proofErr w:type="gramEnd"/>
      <w:r w:rsidRPr="00BE2F81">
        <w:rPr>
          <w:rFonts w:ascii="Simplified Arabic" w:eastAsia="Calibri" w:hAnsi="Simplified Arabic"/>
          <w:sz w:val="28"/>
          <w:rtl/>
          <w:lang w:val="en-US"/>
        </w:rPr>
        <w:t xml:space="preserve"> محمد محمود، شرح أصول المحاكمات الشرعية، المؤ</w:t>
      </w:r>
      <w:r>
        <w:rPr>
          <w:rFonts w:ascii="Simplified Arabic" w:eastAsia="Calibri" w:hAnsi="Simplified Arabic"/>
          <w:sz w:val="28"/>
          <w:rtl/>
          <w:lang w:val="en-US"/>
        </w:rPr>
        <w:t>سسة الحديثة للكتاب بلبنان ،</w:t>
      </w:r>
      <w:r w:rsidR="0044469F">
        <w:rPr>
          <w:rFonts w:ascii="Simplified Arabic" w:eastAsia="Calibri" w:hAnsi="Simplified Arabic"/>
          <w:sz w:val="28"/>
          <w:rtl/>
          <w:lang w:val="en-US"/>
        </w:rPr>
        <w:t>2008</w:t>
      </w:r>
      <w:r w:rsidRPr="00BE2F81">
        <w:rPr>
          <w:rFonts w:ascii="Simplified Arabic" w:eastAsia="Calibri" w:hAnsi="Simplified Arabic"/>
          <w:sz w:val="28"/>
          <w:lang w:val="en-US"/>
        </w:rPr>
        <w:t xml:space="preserve">. </w:t>
      </w:r>
    </w:p>
    <w:p w14:paraId="4738250C" w14:textId="7D7F9E98" w:rsidR="00BE2F81" w:rsidRPr="0051047B" w:rsidRDefault="00BE2F81" w:rsidP="00062720">
      <w:pPr>
        <w:numPr>
          <w:ilvl w:val="0"/>
          <w:numId w:val="1"/>
        </w:numPr>
        <w:bidi/>
        <w:spacing w:after="0" w:line="276" w:lineRule="auto"/>
        <w:ind w:right="673" w:hanging="373"/>
        <w:jc w:val="lowKashida"/>
        <w:rPr>
          <w:rFonts w:ascii="Simplified Arabic" w:eastAsia="Calibri" w:hAnsi="Simplified Arabic"/>
          <w:sz w:val="28"/>
          <w:rtl/>
          <w:lang w:val="en-US"/>
        </w:rPr>
      </w:pPr>
      <w:proofErr w:type="gramStart"/>
      <w:r w:rsidRPr="0051047B">
        <w:rPr>
          <w:rFonts w:ascii="Simplified Arabic" w:eastAsia="Arial" w:hAnsi="Simplified Arabic"/>
          <w:sz w:val="28"/>
          <w:rtl/>
          <w:lang w:val="en-US"/>
        </w:rPr>
        <w:t>عبدالعزيز</w:t>
      </w:r>
      <w:proofErr w:type="gramEnd"/>
      <w:r w:rsidRPr="0051047B">
        <w:rPr>
          <w:rFonts w:ascii="Simplified Arabic" w:eastAsia="Arial" w:hAnsi="Simplified Arabic"/>
          <w:sz w:val="28"/>
          <w:rtl/>
          <w:lang w:val="en-US"/>
        </w:rPr>
        <w:t xml:space="preserve"> خليل إبراهيم بديوي، قواعد المرافعات والقضاء في الإسلام، دار الفكر العربي بالقاهرة ،</w:t>
      </w:r>
      <w:r w:rsidR="0044469F">
        <w:rPr>
          <w:rFonts w:ascii="Simplified Arabic" w:eastAsia="Arial" w:hAnsi="Simplified Arabic"/>
          <w:sz w:val="28"/>
          <w:rtl/>
          <w:lang w:val="en-US"/>
        </w:rPr>
        <w:t>1978</w:t>
      </w:r>
      <w:r w:rsidRPr="0051047B">
        <w:rPr>
          <w:rFonts w:ascii="Simplified Arabic" w:eastAsia="Arial" w:hAnsi="Simplified Arabic"/>
          <w:sz w:val="28"/>
          <w:rtl/>
          <w:lang w:val="en-US"/>
        </w:rPr>
        <w:t xml:space="preserve">. </w:t>
      </w:r>
    </w:p>
    <w:p w14:paraId="17597B37" w14:textId="478A7EE3" w:rsidR="00BE2F81" w:rsidRPr="0051047B" w:rsidRDefault="00BE2F81" w:rsidP="00062720">
      <w:pPr>
        <w:numPr>
          <w:ilvl w:val="0"/>
          <w:numId w:val="1"/>
        </w:numPr>
        <w:bidi/>
        <w:spacing w:after="0" w:line="276" w:lineRule="auto"/>
        <w:ind w:right="673" w:hanging="373"/>
        <w:jc w:val="lowKashida"/>
        <w:rPr>
          <w:rFonts w:ascii="Simplified Arabic" w:eastAsia="Calibri" w:hAnsi="Simplified Arabic"/>
          <w:sz w:val="28"/>
          <w:rtl/>
          <w:lang w:val="en-US"/>
        </w:rPr>
      </w:pPr>
      <w:r w:rsidRPr="0051047B">
        <w:rPr>
          <w:rFonts w:ascii="Simplified Arabic" w:eastAsia="Arial" w:hAnsi="Simplified Arabic"/>
          <w:sz w:val="28"/>
          <w:rtl/>
          <w:lang w:val="en-US"/>
        </w:rPr>
        <w:t xml:space="preserve">عز الدين </w:t>
      </w:r>
      <w:proofErr w:type="spellStart"/>
      <w:r w:rsidRPr="0051047B">
        <w:rPr>
          <w:rFonts w:ascii="Simplified Arabic" w:eastAsia="Arial" w:hAnsi="Simplified Arabic"/>
          <w:sz w:val="28"/>
          <w:rtl/>
          <w:lang w:val="en-US"/>
        </w:rPr>
        <w:t>الدناصوري</w:t>
      </w:r>
      <w:proofErr w:type="spellEnd"/>
      <w:r w:rsidRPr="0051047B">
        <w:rPr>
          <w:rFonts w:ascii="Simplified Arabic" w:eastAsia="Arial" w:hAnsi="Simplified Arabic"/>
          <w:sz w:val="28"/>
          <w:rtl/>
          <w:lang w:val="en-US"/>
        </w:rPr>
        <w:t xml:space="preserve"> و </w:t>
      </w:r>
      <w:proofErr w:type="gramStart"/>
      <w:r w:rsidRPr="0051047B">
        <w:rPr>
          <w:rFonts w:ascii="Simplified Arabic" w:eastAsia="Arial" w:hAnsi="Simplified Arabic"/>
          <w:sz w:val="28"/>
          <w:rtl/>
          <w:lang w:val="en-US"/>
        </w:rPr>
        <w:t>عبدالحميد</w:t>
      </w:r>
      <w:proofErr w:type="gramEnd"/>
      <w:r w:rsidRPr="0051047B">
        <w:rPr>
          <w:rFonts w:ascii="Simplified Arabic" w:eastAsia="Arial" w:hAnsi="Simplified Arabic"/>
          <w:sz w:val="28"/>
          <w:rtl/>
          <w:lang w:val="en-US"/>
        </w:rPr>
        <w:t xml:space="preserve"> </w:t>
      </w:r>
      <w:proofErr w:type="spellStart"/>
      <w:r w:rsidRPr="0051047B">
        <w:rPr>
          <w:rFonts w:ascii="Simplified Arabic" w:eastAsia="Arial" w:hAnsi="Simplified Arabic"/>
          <w:sz w:val="28"/>
          <w:rtl/>
          <w:lang w:val="en-US"/>
        </w:rPr>
        <w:t>الشواربي</w:t>
      </w:r>
      <w:proofErr w:type="spellEnd"/>
      <w:r w:rsidRPr="0051047B">
        <w:rPr>
          <w:rFonts w:ascii="Simplified Arabic" w:eastAsia="Arial" w:hAnsi="Simplified Arabic"/>
          <w:sz w:val="28"/>
          <w:rtl/>
          <w:lang w:val="en-US"/>
        </w:rPr>
        <w:t>، المسؤولية المدنية في ضوء الفقه والقضاء، الجزء الأول،</w:t>
      </w:r>
      <w:r w:rsidRPr="00DB1F99">
        <w:rPr>
          <w:rFonts w:ascii="Simplified Arabic" w:eastAsia="Arial" w:hAnsi="Simplified Arabic" w:hint="cs"/>
          <w:sz w:val="28"/>
          <w:rtl/>
          <w:lang w:val="en-US"/>
        </w:rPr>
        <w:t xml:space="preserve"> </w:t>
      </w:r>
      <w:r w:rsidRPr="0051047B">
        <w:rPr>
          <w:rFonts w:ascii="Simplified Arabic" w:eastAsia="Arial" w:hAnsi="Simplified Arabic"/>
          <w:sz w:val="28"/>
          <w:rtl/>
          <w:lang w:val="en-US"/>
        </w:rPr>
        <w:t xml:space="preserve">الطبعة </w:t>
      </w:r>
      <w:r w:rsidRPr="00DB1F99">
        <w:rPr>
          <w:rFonts w:ascii="Simplified Arabic" w:eastAsia="Arial" w:hAnsi="Simplified Arabic" w:hint="cs"/>
          <w:sz w:val="28"/>
          <w:rtl/>
          <w:lang w:val="en-US"/>
        </w:rPr>
        <w:t>السادسة، منشأة</w:t>
      </w:r>
      <w:r w:rsidRPr="0051047B">
        <w:rPr>
          <w:rFonts w:ascii="Simplified Arabic" w:eastAsia="Arial" w:hAnsi="Simplified Arabic"/>
          <w:sz w:val="28"/>
          <w:rtl/>
          <w:lang w:val="en-US"/>
        </w:rPr>
        <w:t xml:space="preserve"> المعارف بالإسكندرية ،</w:t>
      </w:r>
      <w:r w:rsidR="0044469F">
        <w:rPr>
          <w:rFonts w:ascii="Simplified Arabic" w:eastAsia="Arial" w:hAnsi="Simplified Arabic"/>
          <w:sz w:val="28"/>
          <w:rtl/>
          <w:lang w:val="en-US"/>
        </w:rPr>
        <w:t>2004</w:t>
      </w:r>
      <w:r w:rsidRPr="0051047B">
        <w:rPr>
          <w:rFonts w:ascii="Simplified Arabic" w:eastAsia="Arial" w:hAnsi="Simplified Arabic"/>
          <w:sz w:val="28"/>
          <w:rtl/>
          <w:lang w:val="en-US"/>
        </w:rPr>
        <w:t xml:space="preserve">. </w:t>
      </w:r>
    </w:p>
    <w:p w14:paraId="5ED8BC54" w14:textId="5BE1C100" w:rsidR="00BE2F81" w:rsidRPr="0051047B" w:rsidRDefault="00BE2F81" w:rsidP="00062720">
      <w:pPr>
        <w:numPr>
          <w:ilvl w:val="0"/>
          <w:numId w:val="1"/>
        </w:numPr>
        <w:bidi/>
        <w:spacing w:after="0" w:line="276" w:lineRule="auto"/>
        <w:ind w:right="673" w:hanging="373"/>
        <w:jc w:val="lowKashida"/>
        <w:rPr>
          <w:rFonts w:ascii="Simplified Arabic" w:eastAsia="Calibri" w:hAnsi="Simplified Arabic"/>
          <w:sz w:val="28"/>
          <w:lang w:val="en-US"/>
        </w:rPr>
      </w:pPr>
      <w:r w:rsidRPr="0051047B">
        <w:rPr>
          <w:rFonts w:ascii="Simplified Arabic" w:eastAsia="Arial" w:hAnsi="Simplified Arabic"/>
          <w:sz w:val="28"/>
          <w:rtl/>
          <w:lang w:val="en-US"/>
        </w:rPr>
        <w:t xml:space="preserve">علي </w:t>
      </w:r>
      <w:proofErr w:type="gramStart"/>
      <w:r w:rsidRPr="0051047B">
        <w:rPr>
          <w:rFonts w:ascii="Simplified Arabic" w:eastAsia="Arial" w:hAnsi="Simplified Arabic"/>
          <w:sz w:val="28"/>
          <w:rtl/>
          <w:lang w:val="en-US"/>
        </w:rPr>
        <w:t>عبدالحميد</w:t>
      </w:r>
      <w:proofErr w:type="gramEnd"/>
      <w:r w:rsidRPr="0051047B">
        <w:rPr>
          <w:rFonts w:ascii="Simplified Arabic" w:eastAsia="Arial" w:hAnsi="Simplified Arabic"/>
          <w:sz w:val="28"/>
          <w:rtl/>
          <w:lang w:val="en-US"/>
        </w:rPr>
        <w:t xml:space="preserve"> تركي، شرح قانون الإجراءات المدنية وفقاً للقانون الاتحادي رقم </w:t>
      </w:r>
      <w:r w:rsidR="0044469F">
        <w:rPr>
          <w:rFonts w:ascii="Simplified Arabic" w:eastAsia="Arial" w:hAnsi="Simplified Arabic"/>
          <w:sz w:val="28"/>
          <w:rtl/>
          <w:lang w:val="en-US"/>
        </w:rPr>
        <w:t>11</w:t>
      </w:r>
      <w:r w:rsidRPr="0051047B">
        <w:rPr>
          <w:rFonts w:ascii="Simplified Arabic" w:eastAsia="Arial" w:hAnsi="Simplified Arabic"/>
          <w:sz w:val="28"/>
          <w:rtl/>
          <w:lang w:val="en-US"/>
        </w:rPr>
        <w:t xml:space="preserve"> لسنة </w:t>
      </w:r>
      <w:r w:rsidR="0044469F">
        <w:rPr>
          <w:rFonts w:ascii="Simplified Arabic" w:eastAsia="Arial" w:hAnsi="Simplified Arabic"/>
          <w:sz w:val="28"/>
          <w:rtl/>
          <w:lang w:val="en-US"/>
        </w:rPr>
        <w:t>1992</w:t>
      </w:r>
      <w:r w:rsidRPr="0051047B">
        <w:rPr>
          <w:rFonts w:ascii="Simplified Arabic" w:eastAsia="Arial" w:hAnsi="Simplified Arabic"/>
          <w:sz w:val="28"/>
          <w:rtl/>
          <w:lang w:val="en-US"/>
        </w:rPr>
        <w:t>، الطبعة الرابعة، دار النهضة العربية بالقاهرة،</w:t>
      </w:r>
      <w:r w:rsidR="0044469F">
        <w:rPr>
          <w:rFonts w:ascii="Simplified Arabic" w:eastAsia="Arial" w:hAnsi="Simplified Arabic"/>
          <w:sz w:val="28"/>
          <w:rtl/>
          <w:lang w:val="en-US"/>
        </w:rPr>
        <w:t>2015</w:t>
      </w:r>
      <w:r>
        <w:rPr>
          <w:rFonts w:ascii="Simplified Arabic" w:eastAsia="Arial" w:hAnsi="Simplified Arabic"/>
          <w:sz w:val="28"/>
          <w:lang w:val="en-US"/>
        </w:rPr>
        <w:t>.</w:t>
      </w:r>
      <w:r>
        <w:rPr>
          <w:rFonts w:ascii="Simplified Arabic" w:eastAsia="Arial" w:hAnsi="Simplified Arabic" w:hint="cs"/>
          <w:sz w:val="28"/>
          <w:rtl/>
          <w:lang w:val="en-US"/>
        </w:rPr>
        <w:t xml:space="preserve">  </w:t>
      </w:r>
    </w:p>
    <w:p w14:paraId="3BBDCA11" w14:textId="1B8A1612" w:rsidR="00BE2F81" w:rsidRPr="00BE2F81" w:rsidRDefault="00BE2F81" w:rsidP="00062720">
      <w:pPr>
        <w:numPr>
          <w:ilvl w:val="0"/>
          <w:numId w:val="1"/>
        </w:numPr>
        <w:bidi/>
        <w:spacing w:after="0" w:line="276" w:lineRule="auto"/>
        <w:ind w:right="673" w:hanging="373"/>
        <w:jc w:val="lowKashida"/>
        <w:rPr>
          <w:rFonts w:ascii="Simplified Arabic" w:eastAsia="Calibri" w:hAnsi="Simplified Arabic"/>
          <w:sz w:val="28"/>
          <w:rtl/>
          <w:lang w:val="en-US"/>
        </w:rPr>
      </w:pPr>
      <w:proofErr w:type="spellStart"/>
      <w:r w:rsidRPr="00BE2F81">
        <w:rPr>
          <w:rFonts w:ascii="Simplified Arabic" w:eastAsia="Calibri" w:hAnsi="Simplified Arabic"/>
          <w:sz w:val="28"/>
          <w:rtl/>
          <w:lang w:val="en-US"/>
        </w:rPr>
        <w:t>فراموش</w:t>
      </w:r>
      <w:proofErr w:type="spellEnd"/>
      <w:r w:rsidRPr="00BE2F81">
        <w:rPr>
          <w:rFonts w:ascii="Simplified Arabic" w:eastAsia="Calibri" w:hAnsi="Simplified Arabic"/>
          <w:sz w:val="28"/>
          <w:rtl/>
          <w:lang w:val="en-US"/>
        </w:rPr>
        <w:t xml:space="preserve"> عمر فتح الله، استقلال القضاء كوسيلة لهيبة السلطة القضائية، دار ال</w:t>
      </w:r>
      <w:r>
        <w:rPr>
          <w:rFonts w:ascii="Simplified Arabic" w:eastAsia="Calibri" w:hAnsi="Simplified Arabic"/>
          <w:sz w:val="28"/>
          <w:rtl/>
          <w:lang w:val="en-US"/>
        </w:rPr>
        <w:t>جامعة الجديدة بالإسكندرية،</w:t>
      </w:r>
      <w:r w:rsidR="0044469F">
        <w:rPr>
          <w:rFonts w:ascii="Simplified Arabic" w:eastAsia="Calibri" w:hAnsi="Simplified Arabic"/>
          <w:sz w:val="28"/>
          <w:rtl/>
          <w:lang w:val="en-US"/>
        </w:rPr>
        <w:t>2016</w:t>
      </w:r>
      <w:r>
        <w:rPr>
          <w:rFonts w:ascii="Simplified Arabic" w:eastAsia="Calibri" w:hAnsi="Simplified Arabic" w:hint="cs"/>
          <w:sz w:val="28"/>
          <w:rtl/>
          <w:lang w:val="en-US"/>
        </w:rPr>
        <w:t>.</w:t>
      </w:r>
    </w:p>
    <w:p w14:paraId="644CDD00" w14:textId="1B7D806A" w:rsidR="00BE2F81" w:rsidRPr="00BE2F81" w:rsidRDefault="00BE2F81" w:rsidP="00062720">
      <w:pPr>
        <w:numPr>
          <w:ilvl w:val="0"/>
          <w:numId w:val="1"/>
        </w:numPr>
        <w:bidi/>
        <w:spacing w:after="0" w:line="276" w:lineRule="auto"/>
        <w:ind w:right="673" w:hanging="373"/>
        <w:jc w:val="lowKashida"/>
        <w:rPr>
          <w:rFonts w:ascii="Simplified Arabic" w:eastAsia="Calibri" w:hAnsi="Simplified Arabic"/>
          <w:sz w:val="28"/>
          <w:rtl/>
          <w:lang w:val="en-US"/>
        </w:rPr>
      </w:pPr>
      <w:r w:rsidRPr="00BE2F81">
        <w:rPr>
          <w:rFonts w:ascii="Simplified Arabic" w:eastAsia="Calibri" w:hAnsi="Simplified Arabic"/>
          <w:sz w:val="28"/>
          <w:rtl/>
          <w:lang w:val="en-US"/>
        </w:rPr>
        <w:t xml:space="preserve">محمد بن </w:t>
      </w:r>
      <w:proofErr w:type="gramStart"/>
      <w:r w:rsidRPr="00BE2F81">
        <w:rPr>
          <w:rFonts w:ascii="Simplified Arabic" w:eastAsia="Calibri" w:hAnsi="Simplified Arabic"/>
          <w:sz w:val="28"/>
          <w:rtl/>
          <w:lang w:val="en-US"/>
        </w:rPr>
        <w:t>عبدالله</w:t>
      </w:r>
      <w:proofErr w:type="gramEnd"/>
      <w:r w:rsidRPr="00BE2F81">
        <w:rPr>
          <w:rFonts w:ascii="Simplified Arabic" w:eastAsia="Calibri" w:hAnsi="Simplified Arabic"/>
          <w:sz w:val="28"/>
          <w:rtl/>
          <w:lang w:val="en-US"/>
        </w:rPr>
        <w:t xml:space="preserve"> بن إبراهيم السحيم، استقلال القضاء في الفقه الإسلامي، الطبعة </w:t>
      </w:r>
      <w:r>
        <w:rPr>
          <w:rFonts w:ascii="Simplified Arabic" w:eastAsia="Calibri" w:hAnsi="Simplified Arabic"/>
          <w:sz w:val="28"/>
          <w:rtl/>
          <w:lang w:val="en-US"/>
        </w:rPr>
        <w:t>الأولى، دار ابن الجوزي ،</w:t>
      </w:r>
      <w:r w:rsidR="0044469F">
        <w:rPr>
          <w:rFonts w:ascii="Simplified Arabic" w:eastAsia="Calibri" w:hAnsi="Simplified Arabic"/>
          <w:sz w:val="28"/>
          <w:rtl/>
          <w:lang w:val="en-US"/>
        </w:rPr>
        <w:t>1436</w:t>
      </w:r>
      <w:r>
        <w:rPr>
          <w:rFonts w:ascii="Simplified Arabic" w:eastAsia="Calibri" w:hAnsi="Simplified Arabic"/>
          <w:sz w:val="28"/>
          <w:rtl/>
          <w:lang w:val="en-US"/>
        </w:rPr>
        <w:t>هـ</w:t>
      </w:r>
      <w:r>
        <w:rPr>
          <w:rFonts w:ascii="Simplified Arabic" w:eastAsia="Calibri" w:hAnsi="Simplified Arabic" w:hint="cs"/>
          <w:sz w:val="28"/>
          <w:rtl/>
          <w:lang w:val="en-US"/>
        </w:rPr>
        <w:t>.</w:t>
      </w:r>
    </w:p>
    <w:p w14:paraId="73C72349" w14:textId="38B42E1C" w:rsidR="00BE2F81" w:rsidRPr="00BE2F81" w:rsidRDefault="00BE2F81" w:rsidP="00062720">
      <w:pPr>
        <w:numPr>
          <w:ilvl w:val="0"/>
          <w:numId w:val="1"/>
        </w:numPr>
        <w:bidi/>
        <w:spacing w:after="0" w:line="276" w:lineRule="auto"/>
        <w:ind w:right="673" w:hanging="373"/>
        <w:jc w:val="lowKashida"/>
        <w:rPr>
          <w:rFonts w:ascii="Simplified Arabic" w:eastAsia="Calibri" w:hAnsi="Simplified Arabic"/>
          <w:sz w:val="28"/>
          <w:rtl/>
          <w:lang w:val="en-US"/>
        </w:rPr>
      </w:pPr>
      <w:r w:rsidRPr="00BE2F81">
        <w:rPr>
          <w:rFonts w:ascii="Simplified Arabic" w:eastAsia="Calibri" w:hAnsi="Simplified Arabic"/>
          <w:sz w:val="28"/>
          <w:rtl/>
          <w:lang w:val="en-US"/>
        </w:rPr>
        <w:t>محمد رأفت عثمان، النظام القضائي في الفقه الإسلامي، الط</w:t>
      </w:r>
      <w:r>
        <w:rPr>
          <w:rFonts w:ascii="Simplified Arabic" w:eastAsia="Calibri" w:hAnsi="Simplified Arabic"/>
          <w:sz w:val="28"/>
          <w:rtl/>
          <w:lang w:val="en-US"/>
        </w:rPr>
        <w:t>بعة السادسة، بدون دار نشر ،</w:t>
      </w:r>
      <w:r w:rsidR="0044469F">
        <w:rPr>
          <w:rFonts w:ascii="Simplified Arabic" w:eastAsia="Calibri" w:hAnsi="Simplified Arabic"/>
          <w:sz w:val="28"/>
          <w:rtl/>
          <w:lang w:val="en-US"/>
        </w:rPr>
        <w:t>2005</w:t>
      </w:r>
      <w:r w:rsidRPr="00BE2F81">
        <w:rPr>
          <w:rFonts w:ascii="Simplified Arabic" w:eastAsia="Calibri" w:hAnsi="Simplified Arabic"/>
          <w:sz w:val="28"/>
          <w:lang w:val="en-US"/>
        </w:rPr>
        <w:t xml:space="preserve">. </w:t>
      </w:r>
    </w:p>
    <w:p w14:paraId="08F71E08" w14:textId="7359CC93" w:rsidR="00BE2F81" w:rsidRPr="00BE2F81" w:rsidRDefault="00BE2F81" w:rsidP="00062720">
      <w:pPr>
        <w:numPr>
          <w:ilvl w:val="0"/>
          <w:numId w:val="1"/>
        </w:numPr>
        <w:bidi/>
        <w:spacing w:after="0" w:line="276" w:lineRule="auto"/>
        <w:ind w:right="673" w:hanging="373"/>
        <w:jc w:val="lowKashida"/>
        <w:rPr>
          <w:rFonts w:ascii="Simplified Arabic" w:eastAsia="Calibri" w:hAnsi="Simplified Arabic"/>
          <w:sz w:val="28"/>
          <w:rtl/>
          <w:lang w:val="en-US"/>
        </w:rPr>
      </w:pPr>
      <w:r w:rsidRPr="00BE2F81">
        <w:rPr>
          <w:rFonts w:ascii="Simplified Arabic" w:eastAsia="Calibri" w:hAnsi="Simplified Arabic"/>
          <w:sz w:val="28"/>
          <w:rtl/>
          <w:lang w:val="en-US"/>
        </w:rPr>
        <w:t>محمد رضا النمر، مسؤولية الدولة عن أخطاء القضاء، الطبعة الأولى، المكتب الجامعي الحديث ،</w:t>
      </w:r>
      <w:r w:rsidR="0044469F">
        <w:rPr>
          <w:rFonts w:ascii="Simplified Arabic" w:eastAsia="Calibri" w:hAnsi="Simplified Arabic"/>
          <w:sz w:val="28"/>
          <w:rtl/>
          <w:lang w:val="en-US"/>
        </w:rPr>
        <w:t>2014</w:t>
      </w:r>
      <w:r w:rsidRPr="00BE2F81">
        <w:rPr>
          <w:rFonts w:ascii="Simplified Arabic" w:eastAsia="Calibri" w:hAnsi="Simplified Arabic"/>
          <w:sz w:val="28"/>
          <w:lang w:val="en-US"/>
        </w:rPr>
        <w:t xml:space="preserve">. </w:t>
      </w:r>
    </w:p>
    <w:p w14:paraId="5B114D70" w14:textId="570A0C87" w:rsidR="00BE2F81" w:rsidRPr="00BE2F81" w:rsidRDefault="00BE2F81" w:rsidP="00062720">
      <w:pPr>
        <w:numPr>
          <w:ilvl w:val="0"/>
          <w:numId w:val="1"/>
        </w:numPr>
        <w:bidi/>
        <w:spacing w:after="0" w:line="276" w:lineRule="auto"/>
        <w:ind w:right="673" w:hanging="373"/>
        <w:jc w:val="lowKashida"/>
        <w:rPr>
          <w:rFonts w:ascii="Simplified Arabic" w:eastAsia="Calibri" w:hAnsi="Simplified Arabic"/>
          <w:sz w:val="28"/>
          <w:rtl/>
          <w:lang w:val="en-US"/>
        </w:rPr>
      </w:pPr>
      <w:r w:rsidRPr="00BE2F81">
        <w:rPr>
          <w:rFonts w:ascii="Simplified Arabic" w:eastAsia="Calibri" w:hAnsi="Simplified Arabic"/>
          <w:sz w:val="28"/>
          <w:rtl/>
          <w:lang w:val="en-US"/>
        </w:rPr>
        <w:t>محمد فهيم درويش، فن القضاء بين النظرية والتطبيق، الطبعة الأولى، مطابع الزهراء للإعلام العربي بمدينة نصر ،</w:t>
      </w:r>
      <w:r w:rsidR="0044469F">
        <w:rPr>
          <w:rFonts w:ascii="Simplified Arabic" w:eastAsia="Calibri" w:hAnsi="Simplified Arabic" w:hint="cs"/>
          <w:sz w:val="28"/>
          <w:rtl/>
          <w:lang w:val="en-US"/>
        </w:rPr>
        <w:t>2007</w:t>
      </w:r>
      <w:r>
        <w:rPr>
          <w:rFonts w:ascii="Simplified Arabic" w:eastAsia="Calibri" w:hAnsi="Simplified Arabic" w:hint="cs"/>
          <w:sz w:val="28"/>
          <w:rtl/>
          <w:lang w:val="en-US"/>
        </w:rPr>
        <w:t>.</w:t>
      </w:r>
      <w:r w:rsidRPr="00BE2F81">
        <w:rPr>
          <w:rFonts w:ascii="Simplified Arabic" w:eastAsia="Calibri" w:hAnsi="Simplified Arabic"/>
          <w:sz w:val="28"/>
          <w:lang w:val="en-US"/>
        </w:rPr>
        <w:t xml:space="preserve"> </w:t>
      </w:r>
    </w:p>
    <w:p w14:paraId="41D4AB7D" w14:textId="580E6608" w:rsidR="00BE2F81" w:rsidRDefault="00BE2F81" w:rsidP="00062720">
      <w:pPr>
        <w:numPr>
          <w:ilvl w:val="0"/>
          <w:numId w:val="1"/>
        </w:numPr>
        <w:bidi/>
        <w:spacing w:after="0" w:line="276" w:lineRule="auto"/>
        <w:ind w:right="673" w:hanging="373"/>
        <w:jc w:val="lowKashida"/>
        <w:rPr>
          <w:rFonts w:ascii="Simplified Arabic" w:eastAsia="Calibri" w:hAnsi="Simplified Arabic"/>
          <w:sz w:val="28"/>
          <w:lang w:val="en-US"/>
        </w:rPr>
      </w:pPr>
      <w:r w:rsidRPr="00BE2F81">
        <w:rPr>
          <w:rFonts w:ascii="Simplified Arabic" w:eastAsia="Calibri" w:hAnsi="Simplified Arabic"/>
          <w:sz w:val="28"/>
          <w:rtl/>
          <w:lang w:val="en-US"/>
        </w:rPr>
        <w:t>محمد يوسف علام، مبدأ التقاضي على درجتين بين القوانين الوضعية والشريعة الإسلامية، الطبعة الأولى، المركز القومي للإصدارا</w:t>
      </w:r>
      <w:r>
        <w:rPr>
          <w:rFonts w:ascii="Simplified Arabic" w:eastAsia="Calibri" w:hAnsi="Simplified Arabic"/>
          <w:sz w:val="28"/>
          <w:rtl/>
          <w:lang w:val="en-US"/>
        </w:rPr>
        <w:t xml:space="preserve">ت القانونية </w:t>
      </w:r>
      <w:r w:rsidR="00D20C11">
        <w:rPr>
          <w:rFonts w:ascii="Simplified Arabic" w:eastAsia="Calibri" w:hAnsi="Simplified Arabic" w:hint="cs"/>
          <w:sz w:val="28"/>
          <w:rtl/>
          <w:lang w:val="en-US"/>
        </w:rPr>
        <w:t>بالقاهرة، 2012</w:t>
      </w:r>
      <w:r>
        <w:rPr>
          <w:rFonts w:ascii="Simplified Arabic" w:eastAsia="Calibri" w:hAnsi="Simplified Arabic" w:hint="cs"/>
          <w:sz w:val="28"/>
          <w:rtl/>
          <w:lang w:val="en-US"/>
        </w:rPr>
        <w:t>.</w:t>
      </w:r>
    </w:p>
    <w:p w14:paraId="16C3A02C" w14:textId="378F6AE3" w:rsidR="00BE2F81" w:rsidRPr="00BE2F81" w:rsidRDefault="00BE2F81" w:rsidP="00062720">
      <w:pPr>
        <w:numPr>
          <w:ilvl w:val="0"/>
          <w:numId w:val="1"/>
        </w:numPr>
        <w:bidi/>
        <w:spacing w:after="0" w:line="276" w:lineRule="auto"/>
        <w:ind w:right="673" w:hanging="373"/>
        <w:jc w:val="lowKashida"/>
        <w:rPr>
          <w:rFonts w:ascii="Simplified Arabic" w:eastAsia="Calibri" w:hAnsi="Simplified Arabic"/>
          <w:sz w:val="28"/>
          <w:rtl/>
          <w:lang w:val="en-US"/>
        </w:rPr>
      </w:pPr>
      <w:r w:rsidRPr="00BE2F81">
        <w:rPr>
          <w:rFonts w:ascii="Simplified Arabic" w:eastAsia="Calibri" w:hAnsi="Simplified Arabic"/>
          <w:sz w:val="28"/>
          <w:rtl/>
          <w:lang w:val="en-US"/>
        </w:rPr>
        <w:t xml:space="preserve">نور الدين علي بن أبي بكر الهيثمي، مجمع الزوائد ومنبع الفوائد، مكتبة القدسي، </w:t>
      </w:r>
      <w:r w:rsidR="0044469F">
        <w:rPr>
          <w:rFonts w:ascii="Simplified Arabic" w:eastAsia="Calibri" w:hAnsi="Simplified Arabic"/>
          <w:sz w:val="28"/>
          <w:rtl/>
          <w:lang w:val="en-US"/>
        </w:rPr>
        <w:t>1994</w:t>
      </w:r>
      <w:r>
        <w:rPr>
          <w:rFonts w:ascii="Simplified Arabic" w:eastAsia="Calibri" w:hAnsi="Simplified Arabic" w:hint="cs"/>
          <w:sz w:val="28"/>
          <w:rtl/>
          <w:lang w:val="en-US"/>
        </w:rPr>
        <w:t>.</w:t>
      </w:r>
      <w:r w:rsidRPr="00BE2F81">
        <w:rPr>
          <w:rFonts w:ascii="Simplified Arabic" w:eastAsia="Calibri" w:hAnsi="Simplified Arabic"/>
          <w:sz w:val="28"/>
          <w:lang w:val="en-US"/>
        </w:rPr>
        <w:t xml:space="preserve"> </w:t>
      </w:r>
    </w:p>
    <w:p w14:paraId="49B7B613" w14:textId="77777777" w:rsidR="0051047B" w:rsidRPr="0051047B" w:rsidRDefault="0051047B" w:rsidP="00062720">
      <w:pPr>
        <w:bidi/>
        <w:spacing w:after="0" w:line="276" w:lineRule="auto"/>
        <w:ind w:left="373" w:hanging="373"/>
        <w:contextualSpacing/>
        <w:jc w:val="lowKashida"/>
        <w:rPr>
          <w:rFonts w:ascii="Simplified Arabic" w:eastAsia="Calibri" w:hAnsi="Simplified Arabic"/>
          <w:sz w:val="28"/>
          <w:lang w:val="en-US" w:bidi="ar-QA"/>
        </w:rPr>
      </w:pPr>
    </w:p>
    <w:p w14:paraId="77F2B61B" w14:textId="77777777" w:rsidR="00664A1F" w:rsidRDefault="00664A1F" w:rsidP="00664A1F">
      <w:pPr>
        <w:bidi/>
        <w:spacing w:after="0" w:line="276" w:lineRule="auto"/>
        <w:jc w:val="lowKashida"/>
        <w:rPr>
          <w:rFonts w:ascii="Simplified Arabic" w:hAnsi="Simplified Arabic"/>
          <w:sz w:val="28"/>
          <w:rtl/>
          <w:lang w:val="en-US"/>
        </w:rPr>
      </w:pPr>
    </w:p>
    <w:p w14:paraId="519FCD56" w14:textId="77777777" w:rsidR="00664A1F" w:rsidRPr="00664A1F" w:rsidRDefault="00664A1F" w:rsidP="00664A1F">
      <w:pPr>
        <w:bidi/>
        <w:spacing w:after="200" w:line="360" w:lineRule="auto"/>
        <w:contextualSpacing/>
        <w:jc w:val="center"/>
        <w:rPr>
          <w:rFonts w:ascii="Simplified Arabic" w:eastAsia="Calibri" w:hAnsi="Simplified Arabic"/>
          <w:sz w:val="28"/>
          <w:lang w:val="en-US" w:bidi="ar-BH"/>
        </w:rPr>
      </w:pPr>
      <w:r w:rsidRPr="00664A1F">
        <w:rPr>
          <w:rFonts w:ascii="Simplified Arabic" w:eastAsia="Calibri" w:hAnsi="Simplified Arabic"/>
          <w:b/>
          <w:bCs/>
          <w:color w:val="0D0D0D"/>
          <w:sz w:val="28"/>
          <w:rtl/>
          <w:lang w:val="en-US" w:bidi="ar-EG"/>
        </w:rPr>
        <w:t>فهرس المحتويات</w:t>
      </w:r>
    </w:p>
    <w:tbl>
      <w:tblPr>
        <w:bidiVisual/>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0"/>
        <w:gridCol w:w="1282"/>
      </w:tblGrid>
      <w:tr w:rsidR="00664A1F" w:rsidRPr="00664A1F" w14:paraId="4980DE0B" w14:textId="77777777" w:rsidTr="007F0E3C">
        <w:tc>
          <w:tcPr>
            <w:tcW w:w="7680" w:type="dxa"/>
            <w:tcBorders>
              <w:top w:val="single" w:sz="4" w:space="0" w:color="auto"/>
              <w:left w:val="single" w:sz="4" w:space="0" w:color="auto"/>
              <w:bottom w:val="single" w:sz="4" w:space="0" w:color="auto"/>
              <w:right w:val="single" w:sz="4" w:space="0" w:color="auto"/>
            </w:tcBorders>
            <w:hideMark/>
          </w:tcPr>
          <w:p w14:paraId="7A95339B" w14:textId="77777777" w:rsidR="00664A1F" w:rsidRPr="00664A1F" w:rsidRDefault="00664A1F" w:rsidP="00664A1F">
            <w:pPr>
              <w:bidi/>
              <w:spacing w:after="200" w:line="276" w:lineRule="auto"/>
              <w:jc w:val="lowKashida"/>
              <w:rPr>
                <w:rFonts w:ascii="Simplified Arabic" w:eastAsia="Calibri" w:hAnsi="Simplified Arabic"/>
                <w:b/>
                <w:bCs/>
                <w:color w:val="191919"/>
                <w:sz w:val="28"/>
                <w:lang w:val="en-US" w:bidi="ar-QA"/>
              </w:rPr>
            </w:pPr>
            <w:r w:rsidRPr="00664A1F">
              <w:rPr>
                <w:rFonts w:ascii="Simplified Arabic" w:eastAsia="Calibri" w:hAnsi="Simplified Arabic"/>
                <w:b/>
                <w:bCs/>
                <w:color w:val="191919"/>
                <w:sz w:val="28"/>
                <w:rtl/>
                <w:lang w:val="en-US" w:bidi="ar-QA"/>
              </w:rPr>
              <w:t>الموضوع</w:t>
            </w:r>
          </w:p>
        </w:tc>
        <w:tc>
          <w:tcPr>
            <w:tcW w:w="1282" w:type="dxa"/>
            <w:tcBorders>
              <w:top w:val="single" w:sz="4" w:space="0" w:color="auto"/>
              <w:left w:val="single" w:sz="4" w:space="0" w:color="auto"/>
              <w:bottom w:val="single" w:sz="4" w:space="0" w:color="auto"/>
              <w:right w:val="single" w:sz="4" w:space="0" w:color="auto"/>
            </w:tcBorders>
            <w:hideMark/>
          </w:tcPr>
          <w:p w14:paraId="48E9B991" w14:textId="77777777" w:rsidR="00664A1F" w:rsidRPr="00664A1F" w:rsidRDefault="00664A1F" w:rsidP="00664A1F">
            <w:pPr>
              <w:bidi/>
              <w:spacing w:after="200" w:line="276" w:lineRule="auto"/>
              <w:jc w:val="lowKashida"/>
              <w:rPr>
                <w:rFonts w:ascii="Simplified Arabic" w:eastAsia="Calibri" w:hAnsi="Simplified Arabic"/>
                <w:b/>
                <w:bCs/>
                <w:color w:val="191919"/>
                <w:sz w:val="28"/>
                <w:lang w:val="en-US" w:bidi="ar-QA"/>
              </w:rPr>
            </w:pPr>
            <w:r w:rsidRPr="00664A1F">
              <w:rPr>
                <w:rFonts w:ascii="Simplified Arabic" w:eastAsia="Calibri" w:hAnsi="Simplified Arabic"/>
                <w:b/>
                <w:bCs/>
                <w:color w:val="191919"/>
                <w:sz w:val="28"/>
                <w:rtl/>
                <w:lang w:val="en-US" w:bidi="ar-QA"/>
              </w:rPr>
              <w:t>رقم الصفحة</w:t>
            </w:r>
          </w:p>
        </w:tc>
      </w:tr>
      <w:tr w:rsidR="00664A1F" w:rsidRPr="00664A1F" w14:paraId="329A22D0" w14:textId="77777777" w:rsidTr="007F0E3C">
        <w:tc>
          <w:tcPr>
            <w:tcW w:w="7680" w:type="dxa"/>
            <w:tcBorders>
              <w:top w:val="single" w:sz="4" w:space="0" w:color="auto"/>
              <w:left w:val="single" w:sz="4" w:space="0" w:color="auto"/>
              <w:bottom w:val="single" w:sz="4" w:space="0" w:color="auto"/>
              <w:right w:val="single" w:sz="4" w:space="0" w:color="auto"/>
            </w:tcBorders>
            <w:hideMark/>
          </w:tcPr>
          <w:p w14:paraId="6FD33B30" w14:textId="1E029A95" w:rsidR="00664A1F" w:rsidRPr="00664A1F" w:rsidRDefault="00664A1F" w:rsidP="00664A1F">
            <w:pPr>
              <w:bidi/>
              <w:spacing w:after="200" w:line="276" w:lineRule="auto"/>
              <w:jc w:val="lowKashida"/>
              <w:rPr>
                <w:rFonts w:ascii="Simplified Arabic" w:eastAsia="Calibri" w:hAnsi="Simplified Arabic"/>
                <w:color w:val="191919"/>
                <w:sz w:val="28"/>
                <w:lang w:val="en-US" w:bidi="ar-QA"/>
              </w:rPr>
            </w:pPr>
            <w:r w:rsidRPr="00074AA6">
              <w:rPr>
                <w:rFonts w:ascii="Simplified Arabic" w:eastAsia="Calibri" w:hAnsi="Simplified Arabic" w:hint="cs"/>
                <w:color w:val="191919"/>
                <w:sz w:val="28"/>
                <w:rtl/>
                <w:lang w:val="en-US" w:bidi="ar-QA"/>
              </w:rPr>
              <w:t>ملخص البحث</w:t>
            </w:r>
            <w:r w:rsidRPr="00664A1F">
              <w:rPr>
                <w:rFonts w:ascii="Simplified Arabic" w:eastAsia="Calibri" w:hAnsi="Simplified Arabic" w:hint="cs"/>
                <w:color w:val="191919"/>
                <w:sz w:val="28"/>
                <w:rtl/>
                <w:lang w:val="en-US" w:bidi="ar-QA"/>
              </w:rPr>
              <w:t xml:space="preserve"> </w:t>
            </w:r>
          </w:p>
        </w:tc>
        <w:tc>
          <w:tcPr>
            <w:tcW w:w="1282" w:type="dxa"/>
            <w:tcBorders>
              <w:top w:val="single" w:sz="4" w:space="0" w:color="auto"/>
              <w:left w:val="single" w:sz="4" w:space="0" w:color="auto"/>
              <w:bottom w:val="single" w:sz="4" w:space="0" w:color="auto"/>
              <w:right w:val="single" w:sz="4" w:space="0" w:color="auto"/>
            </w:tcBorders>
          </w:tcPr>
          <w:p w14:paraId="15928F8F" w14:textId="43C60350" w:rsidR="00664A1F" w:rsidRPr="00664A1F" w:rsidRDefault="00664A1F" w:rsidP="00664A1F">
            <w:pPr>
              <w:bidi/>
              <w:spacing w:after="200" w:line="276" w:lineRule="auto"/>
              <w:jc w:val="center"/>
              <w:rPr>
                <w:rFonts w:ascii="Simplified Arabic" w:eastAsia="Calibri" w:hAnsi="Simplified Arabic"/>
                <w:color w:val="191919"/>
                <w:sz w:val="28"/>
                <w:lang w:val="en-US" w:bidi="ar-QA"/>
              </w:rPr>
            </w:pPr>
            <w:r w:rsidRPr="00074AA6">
              <w:rPr>
                <w:rFonts w:ascii="Simplified Arabic" w:eastAsia="Calibri" w:hAnsi="Simplified Arabic" w:hint="cs"/>
                <w:color w:val="191919"/>
                <w:sz w:val="28"/>
                <w:rtl/>
                <w:lang w:val="en-US" w:bidi="ar-QA"/>
              </w:rPr>
              <w:t>2</w:t>
            </w:r>
          </w:p>
        </w:tc>
      </w:tr>
      <w:tr w:rsidR="00664A1F" w:rsidRPr="00664A1F" w14:paraId="1E37F0AA" w14:textId="77777777" w:rsidTr="007F0E3C">
        <w:tc>
          <w:tcPr>
            <w:tcW w:w="7680" w:type="dxa"/>
            <w:tcBorders>
              <w:top w:val="single" w:sz="4" w:space="0" w:color="auto"/>
              <w:left w:val="single" w:sz="4" w:space="0" w:color="auto"/>
              <w:bottom w:val="single" w:sz="4" w:space="0" w:color="auto"/>
              <w:right w:val="single" w:sz="4" w:space="0" w:color="auto"/>
            </w:tcBorders>
          </w:tcPr>
          <w:p w14:paraId="5E365270" w14:textId="4694EFD2" w:rsidR="00664A1F" w:rsidRPr="00664A1F" w:rsidRDefault="00664A1F" w:rsidP="00664A1F">
            <w:pPr>
              <w:bidi/>
              <w:spacing w:after="200" w:line="276" w:lineRule="auto"/>
              <w:jc w:val="lowKashida"/>
              <w:rPr>
                <w:rFonts w:ascii="Simplified Arabic" w:eastAsia="Calibri" w:hAnsi="Simplified Arabic"/>
                <w:color w:val="191919"/>
                <w:sz w:val="28"/>
                <w:rtl/>
                <w:lang w:val="en-US" w:bidi="ar-QA"/>
              </w:rPr>
            </w:pPr>
            <w:r w:rsidRPr="00074AA6">
              <w:rPr>
                <w:rFonts w:ascii="Simplified Arabic" w:eastAsia="Calibri" w:hAnsi="Simplified Arabic" w:hint="cs"/>
                <w:color w:val="191919"/>
                <w:sz w:val="28"/>
                <w:rtl/>
                <w:lang w:val="en-US" w:bidi="ar-QA"/>
              </w:rPr>
              <w:t>المقدمة</w:t>
            </w:r>
          </w:p>
        </w:tc>
        <w:tc>
          <w:tcPr>
            <w:tcW w:w="1282" w:type="dxa"/>
            <w:tcBorders>
              <w:top w:val="single" w:sz="4" w:space="0" w:color="auto"/>
              <w:left w:val="single" w:sz="4" w:space="0" w:color="auto"/>
              <w:bottom w:val="single" w:sz="4" w:space="0" w:color="auto"/>
              <w:right w:val="single" w:sz="4" w:space="0" w:color="auto"/>
            </w:tcBorders>
          </w:tcPr>
          <w:p w14:paraId="65057A76" w14:textId="77777777" w:rsidR="00664A1F" w:rsidRPr="00664A1F" w:rsidRDefault="00664A1F" w:rsidP="00664A1F">
            <w:pPr>
              <w:bidi/>
              <w:spacing w:after="200" w:line="276" w:lineRule="auto"/>
              <w:jc w:val="center"/>
              <w:rPr>
                <w:rFonts w:ascii="Simplified Arabic" w:eastAsia="Calibri" w:hAnsi="Simplified Arabic"/>
                <w:color w:val="191919"/>
                <w:sz w:val="28"/>
                <w:rtl/>
                <w:lang w:val="en-US" w:bidi="ar-QA"/>
              </w:rPr>
            </w:pPr>
            <w:r w:rsidRPr="00664A1F">
              <w:rPr>
                <w:rFonts w:ascii="Simplified Arabic" w:eastAsia="Calibri" w:hAnsi="Simplified Arabic"/>
                <w:color w:val="191919"/>
                <w:sz w:val="28"/>
                <w:rtl/>
                <w:lang w:val="en-US" w:bidi="ar-QA"/>
              </w:rPr>
              <w:t>6</w:t>
            </w:r>
          </w:p>
        </w:tc>
      </w:tr>
      <w:tr w:rsidR="00664A1F" w:rsidRPr="00664A1F" w14:paraId="15A8B48C" w14:textId="77777777" w:rsidTr="007F0E3C">
        <w:tc>
          <w:tcPr>
            <w:tcW w:w="7680" w:type="dxa"/>
            <w:tcBorders>
              <w:top w:val="single" w:sz="4" w:space="0" w:color="auto"/>
              <w:left w:val="single" w:sz="4" w:space="0" w:color="auto"/>
              <w:bottom w:val="single" w:sz="4" w:space="0" w:color="auto"/>
              <w:right w:val="single" w:sz="4" w:space="0" w:color="auto"/>
            </w:tcBorders>
          </w:tcPr>
          <w:p w14:paraId="63185D88" w14:textId="7A77531E" w:rsidR="00664A1F" w:rsidRPr="00664A1F" w:rsidRDefault="00CA56B8" w:rsidP="00664A1F">
            <w:pPr>
              <w:bidi/>
              <w:spacing w:after="200" w:line="276" w:lineRule="auto"/>
              <w:jc w:val="lowKashida"/>
              <w:rPr>
                <w:rFonts w:ascii="Simplified Arabic" w:eastAsia="Calibri" w:hAnsi="Simplified Arabic"/>
                <w:color w:val="191919"/>
                <w:sz w:val="28"/>
                <w:rtl/>
                <w:lang w:val="en-US" w:bidi="ar-QA"/>
              </w:rPr>
            </w:pPr>
            <w:r w:rsidRPr="00074AA6">
              <w:rPr>
                <w:rFonts w:ascii="Simplified Arabic" w:eastAsia="Calibri" w:hAnsi="Simplified Arabic" w:hint="cs"/>
                <w:color w:val="191919"/>
                <w:sz w:val="28"/>
                <w:rtl/>
                <w:lang w:val="en-US" w:bidi="ar-QA"/>
              </w:rPr>
              <w:t>منهجية البحث</w:t>
            </w:r>
          </w:p>
        </w:tc>
        <w:tc>
          <w:tcPr>
            <w:tcW w:w="1282" w:type="dxa"/>
            <w:tcBorders>
              <w:top w:val="single" w:sz="4" w:space="0" w:color="auto"/>
              <w:left w:val="single" w:sz="4" w:space="0" w:color="auto"/>
              <w:bottom w:val="single" w:sz="4" w:space="0" w:color="auto"/>
              <w:right w:val="single" w:sz="4" w:space="0" w:color="auto"/>
            </w:tcBorders>
          </w:tcPr>
          <w:p w14:paraId="38C917F4" w14:textId="355FAF3A" w:rsidR="00664A1F" w:rsidRPr="00664A1F" w:rsidRDefault="00CA56B8" w:rsidP="00664A1F">
            <w:pPr>
              <w:bidi/>
              <w:spacing w:after="200" w:line="276" w:lineRule="auto"/>
              <w:jc w:val="center"/>
              <w:rPr>
                <w:rFonts w:ascii="Simplified Arabic" w:eastAsia="Calibri" w:hAnsi="Simplified Arabic"/>
                <w:color w:val="191919"/>
                <w:sz w:val="28"/>
                <w:rtl/>
                <w:lang w:val="en-US" w:bidi="ar-QA"/>
              </w:rPr>
            </w:pPr>
            <w:r w:rsidRPr="00074AA6">
              <w:rPr>
                <w:rFonts w:ascii="Simplified Arabic" w:eastAsia="Calibri" w:hAnsi="Simplified Arabic" w:hint="cs"/>
                <w:color w:val="191919"/>
                <w:sz w:val="28"/>
                <w:rtl/>
                <w:lang w:val="en-US" w:bidi="ar-QA"/>
              </w:rPr>
              <w:t>7</w:t>
            </w:r>
          </w:p>
        </w:tc>
      </w:tr>
      <w:tr w:rsidR="00664A1F" w:rsidRPr="00664A1F" w14:paraId="3BC3612E" w14:textId="77777777" w:rsidTr="007F0E3C">
        <w:tc>
          <w:tcPr>
            <w:tcW w:w="7680" w:type="dxa"/>
            <w:tcBorders>
              <w:top w:val="single" w:sz="4" w:space="0" w:color="auto"/>
              <w:left w:val="single" w:sz="4" w:space="0" w:color="auto"/>
              <w:bottom w:val="single" w:sz="4" w:space="0" w:color="auto"/>
              <w:right w:val="single" w:sz="4" w:space="0" w:color="auto"/>
            </w:tcBorders>
            <w:hideMark/>
          </w:tcPr>
          <w:p w14:paraId="04232E96" w14:textId="52AA0CE9" w:rsidR="00664A1F" w:rsidRPr="00664A1F" w:rsidRDefault="00CA56B8" w:rsidP="00664A1F">
            <w:pPr>
              <w:bidi/>
              <w:spacing w:after="200" w:line="276" w:lineRule="auto"/>
              <w:jc w:val="lowKashida"/>
              <w:rPr>
                <w:rFonts w:ascii="Simplified Arabic" w:eastAsia="Calibri" w:hAnsi="Simplified Arabic"/>
                <w:color w:val="191919"/>
                <w:sz w:val="28"/>
                <w:lang w:val="en-US" w:bidi="ar-QA"/>
              </w:rPr>
            </w:pPr>
            <w:r w:rsidRPr="00074AA6">
              <w:rPr>
                <w:rFonts w:ascii="Simplified Arabic" w:eastAsia="Calibri" w:hAnsi="Simplified Arabic"/>
                <w:color w:val="191919"/>
                <w:sz w:val="28"/>
                <w:rtl/>
                <w:lang w:val="en-US" w:bidi="ar-QA"/>
              </w:rPr>
              <w:t>المبحث الأول</w:t>
            </w:r>
          </w:p>
        </w:tc>
        <w:tc>
          <w:tcPr>
            <w:tcW w:w="1282" w:type="dxa"/>
            <w:tcBorders>
              <w:top w:val="single" w:sz="4" w:space="0" w:color="auto"/>
              <w:left w:val="single" w:sz="4" w:space="0" w:color="auto"/>
              <w:bottom w:val="single" w:sz="4" w:space="0" w:color="auto"/>
              <w:right w:val="single" w:sz="4" w:space="0" w:color="auto"/>
            </w:tcBorders>
          </w:tcPr>
          <w:p w14:paraId="54BEEE28" w14:textId="128F0C45" w:rsidR="00664A1F" w:rsidRPr="00664A1F" w:rsidRDefault="00CA56B8" w:rsidP="00664A1F">
            <w:pPr>
              <w:bidi/>
              <w:spacing w:after="200" w:line="276" w:lineRule="auto"/>
              <w:jc w:val="center"/>
              <w:rPr>
                <w:rFonts w:ascii="Simplified Arabic" w:eastAsia="Calibri" w:hAnsi="Simplified Arabic"/>
                <w:color w:val="191919"/>
                <w:sz w:val="28"/>
                <w:lang w:val="en-US" w:bidi="ar-QA"/>
              </w:rPr>
            </w:pPr>
            <w:r w:rsidRPr="00074AA6">
              <w:rPr>
                <w:rFonts w:ascii="Simplified Arabic" w:eastAsia="Calibri" w:hAnsi="Simplified Arabic" w:hint="cs"/>
                <w:color w:val="191919"/>
                <w:sz w:val="28"/>
                <w:rtl/>
                <w:lang w:val="en-US" w:bidi="ar-QA"/>
              </w:rPr>
              <w:t>11</w:t>
            </w:r>
          </w:p>
        </w:tc>
      </w:tr>
      <w:tr w:rsidR="00664A1F" w:rsidRPr="00664A1F" w14:paraId="5E579E59" w14:textId="77777777" w:rsidTr="007F0E3C">
        <w:tc>
          <w:tcPr>
            <w:tcW w:w="7680" w:type="dxa"/>
            <w:tcBorders>
              <w:top w:val="single" w:sz="4" w:space="0" w:color="auto"/>
              <w:left w:val="single" w:sz="4" w:space="0" w:color="auto"/>
              <w:bottom w:val="single" w:sz="4" w:space="0" w:color="auto"/>
              <w:right w:val="single" w:sz="4" w:space="0" w:color="auto"/>
            </w:tcBorders>
            <w:hideMark/>
          </w:tcPr>
          <w:p w14:paraId="5173E3B9" w14:textId="76A1FD7D" w:rsidR="00664A1F" w:rsidRPr="00664A1F" w:rsidRDefault="00CA56B8" w:rsidP="00664A1F">
            <w:pPr>
              <w:bidi/>
              <w:spacing w:after="200" w:line="276" w:lineRule="auto"/>
              <w:jc w:val="lowKashida"/>
              <w:rPr>
                <w:rFonts w:ascii="Simplified Arabic" w:eastAsia="Calibri" w:hAnsi="Simplified Arabic"/>
                <w:color w:val="191919"/>
                <w:sz w:val="28"/>
                <w:lang w:val="en-US" w:bidi="ar-QA"/>
              </w:rPr>
            </w:pPr>
            <w:r w:rsidRPr="00074AA6">
              <w:rPr>
                <w:rFonts w:ascii="Simplified Arabic" w:eastAsia="Calibri" w:hAnsi="Simplified Arabic"/>
                <w:color w:val="191919"/>
                <w:sz w:val="28"/>
                <w:rtl/>
                <w:lang w:val="en-US" w:bidi="ar-QA"/>
              </w:rPr>
              <w:t>المطلب الأول</w:t>
            </w:r>
          </w:p>
        </w:tc>
        <w:tc>
          <w:tcPr>
            <w:tcW w:w="1282" w:type="dxa"/>
            <w:tcBorders>
              <w:top w:val="single" w:sz="4" w:space="0" w:color="auto"/>
              <w:left w:val="single" w:sz="4" w:space="0" w:color="auto"/>
              <w:bottom w:val="single" w:sz="4" w:space="0" w:color="auto"/>
              <w:right w:val="single" w:sz="4" w:space="0" w:color="auto"/>
            </w:tcBorders>
          </w:tcPr>
          <w:p w14:paraId="65F40B05" w14:textId="789E04C1" w:rsidR="00664A1F" w:rsidRPr="00664A1F" w:rsidRDefault="00CA56B8" w:rsidP="00664A1F">
            <w:pPr>
              <w:bidi/>
              <w:spacing w:after="200" w:line="276" w:lineRule="auto"/>
              <w:jc w:val="center"/>
              <w:rPr>
                <w:rFonts w:ascii="Simplified Arabic" w:eastAsia="Calibri" w:hAnsi="Simplified Arabic"/>
                <w:color w:val="191919"/>
                <w:sz w:val="28"/>
                <w:lang w:val="en-US" w:bidi="ar-QA"/>
              </w:rPr>
            </w:pPr>
            <w:r w:rsidRPr="00074AA6">
              <w:rPr>
                <w:rFonts w:ascii="Simplified Arabic" w:eastAsia="Calibri" w:hAnsi="Simplified Arabic" w:hint="cs"/>
                <w:color w:val="191919"/>
                <w:sz w:val="28"/>
                <w:rtl/>
                <w:lang w:val="en-US" w:bidi="ar-QA"/>
              </w:rPr>
              <w:t>12</w:t>
            </w:r>
          </w:p>
        </w:tc>
      </w:tr>
      <w:tr w:rsidR="00664A1F" w:rsidRPr="00664A1F" w14:paraId="4A46464B" w14:textId="77777777" w:rsidTr="007F0E3C">
        <w:tc>
          <w:tcPr>
            <w:tcW w:w="7680" w:type="dxa"/>
            <w:tcBorders>
              <w:top w:val="single" w:sz="4" w:space="0" w:color="auto"/>
              <w:left w:val="single" w:sz="4" w:space="0" w:color="auto"/>
              <w:bottom w:val="single" w:sz="4" w:space="0" w:color="auto"/>
              <w:right w:val="single" w:sz="4" w:space="0" w:color="auto"/>
            </w:tcBorders>
          </w:tcPr>
          <w:p w14:paraId="6262ACDF" w14:textId="79B2704F" w:rsidR="00664A1F" w:rsidRPr="00664A1F" w:rsidRDefault="00CF4215" w:rsidP="00664A1F">
            <w:pPr>
              <w:bidi/>
              <w:spacing w:after="200" w:line="276" w:lineRule="auto"/>
              <w:jc w:val="lowKashida"/>
              <w:rPr>
                <w:rFonts w:ascii="Simplified Arabic" w:eastAsia="Calibri" w:hAnsi="Simplified Arabic"/>
                <w:color w:val="191919"/>
                <w:sz w:val="28"/>
                <w:rtl/>
                <w:lang w:val="en-US" w:bidi="ar-QA"/>
              </w:rPr>
            </w:pPr>
            <w:r w:rsidRPr="00074AA6">
              <w:rPr>
                <w:rFonts w:ascii="Simplified Arabic" w:eastAsia="Calibri" w:hAnsi="Simplified Arabic"/>
                <w:color w:val="191919"/>
                <w:sz w:val="28"/>
                <w:rtl/>
                <w:lang w:val="en-US" w:bidi="ar-QA"/>
              </w:rPr>
              <w:t>المطلب الثاني</w:t>
            </w:r>
          </w:p>
        </w:tc>
        <w:tc>
          <w:tcPr>
            <w:tcW w:w="1282" w:type="dxa"/>
            <w:tcBorders>
              <w:top w:val="single" w:sz="4" w:space="0" w:color="auto"/>
              <w:left w:val="single" w:sz="4" w:space="0" w:color="auto"/>
              <w:bottom w:val="single" w:sz="4" w:space="0" w:color="auto"/>
              <w:right w:val="single" w:sz="4" w:space="0" w:color="auto"/>
            </w:tcBorders>
          </w:tcPr>
          <w:p w14:paraId="7E8EE078" w14:textId="0B96D777" w:rsidR="00664A1F" w:rsidRPr="00664A1F" w:rsidRDefault="00CF4215" w:rsidP="00664A1F">
            <w:pPr>
              <w:bidi/>
              <w:spacing w:after="200" w:line="276" w:lineRule="auto"/>
              <w:jc w:val="center"/>
              <w:rPr>
                <w:rFonts w:ascii="Simplified Arabic" w:eastAsia="Calibri" w:hAnsi="Simplified Arabic"/>
                <w:color w:val="191919"/>
                <w:sz w:val="28"/>
                <w:rtl/>
                <w:lang w:val="en-US" w:bidi="ar-QA"/>
              </w:rPr>
            </w:pPr>
            <w:r w:rsidRPr="00074AA6">
              <w:rPr>
                <w:rFonts w:ascii="Simplified Arabic" w:eastAsia="Calibri" w:hAnsi="Simplified Arabic" w:hint="cs"/>
                <w:color w:val="191919"/>
                <w:sz w:val="28"/>
                <w:rtl/>
                <w:lang w:val="en-US" w:bidi="ar-QA"/>
              </w:rPr>
              <w:t>13</w:t>
            </w:r>
          </w:p>
        </w:tc>
      </w:tr>
      <w:tr w:rsidR="00664A1F" w:rsidRPr="00664A1F" w14:paraId="47DA7C64" w14:textId="77777777" w:rsidTr="007F0E3C">
        <w:tc>
          <w:tcPr>
            <w:tcW w:w="7680" w:type="dxa"/>
            <w:tcBorders>
              <w:top w:val="single" w:sz="4" w:space="0" w:color="auto"/>
              <w:left w:val="single" w:sz="4" w:space="0" w:color="auto"/>
              <w:bottom w:val="single" w:sz="4" w:space="0" w:color="auto"/>
              <w:right w:val="single" w:sz="4" w:space="0" w:color="auto"/>
            </w:tcBorders>
          </w:tcPr>
          <w:p w14:paraId="050377E7" w14:textId="09107EC5" w:rsidR="00664A1F" w:rsidRPr="00664A1F" w:rsidRDefault="00CF4215" w:rsidP="00664A1F">
            <w:pPr>
              <w:bidi/>
              <w:spacing w:after="200" w:line="276" w:lineRule="auto"/>
              <w:jc w:val="lowKashida"/>
              <w:rPr>
                <w:rFonts w:ascii="Simplified Arabic" w:eastAsia="Calibri" w:hAnsi="Simplified Arabic"/>
                <w:color w:val="191919"/>
                <w:sz w:val="28"/>
                <w:rtl/>
                <w:lang w:val="en-US" w:bidi="ar-QA"/>
              </w:rPr>
            </w:pPr>
            <w:r w:rsidRPr="00074AA6">
              <w:rPr>
                <w:rFonts w:ascii="Simplified Arabic" w:eastAsia="Calibri" w:hAnsi="Simplified Arabic"/>
                <w:color w:val="191919"/>
                <w:sz w:val="28"/>
                <w:rtl/>
                <w:lang w:val="en-US" w:bidi="ar-QA"/>
              </w:rPr>
              <w:t>المبحث الثاني</w:t>
            </w:r>
          </w:p>
        </w:tc>
        <w:tc>
          <w:tcPr>
            <w:tcW w:w="1282" w:type="dxa"/>
            <w:tcBorders>
              <w:top w:val="single" w:sz="4" w:space="0" w:color="auto"/>
              <w:left w:val="single" w:sz="4" w:space="0" w:color="auto"/>
              <w:bottom w:val="single" w:sz="4" w:space="0" w:color="auto"/>
              <w:right w:val="single" w:sz="4" w:space="0" w:color="auto"/>
            </w:tcBorders>
          </w:tcPr>
          <w:p w14:paraId="711B856C" w14:textId="5D073035" w:rsidR="00664A1F" w:rsidRPr="00664A1F" w:rsidRDefault="00CF4215" w:rsidP="00664A1F">
            <w:pPr>
              <w:bidi/>
              <w:spacing w:after="200" w:line="276" w:lineRule="auto"/>
              <w:jc w:val="center"/>
              <w:rPr>
                <w:rFonts w:ascii="Simplified Arabic" w:eastAsia="Calibri" w:hAnsi="Simplified Arabic"/>
                <w:color w:val="191919"/>
                <w:sz w:val="28"/>
                <w:rtl/>
                <w:lang w:val="en-US" w:bidi="ar-QA"/>
              </w:rPr>
            </w:pPr>
            <w:r w:rsidRPr="00074AA6">
              <w:rPr>
                <w:rFonts w:ascii="Simplified Arabic" w:eastAsia="Calibri" w:hAnsi="Simplified Arabic" w:hint="cs"/>
                <w:color w:val="191919"/>
                <w:sz w:val="28"/>
                <w:rtl/>
                <w:lang w:val="en-US" w:bidi="ar-QA"/>
              </w:rPr>
              <w:t>15</w:t>
            </w:r>
          </w:p>
        </w:tc>
      </w:tr>
      <w:tr w:rsidR="00664A1F" w:rsidRPr="00664A1F" w14:paraId="4A46BCBB" w14:textId="77777777" w:rsidTr="007F0E3C">
        <w:tc>
          <w:tcPr>
            <w:tcW w:w="7680" w:type="dxa"/>
            <w:tcBorders>
              <w:top w:val="single" w:sz="4" w:space="0" w:color="auto"/>
              <w:left w:val="single" w:sz="4" w:space="0" w:color="auto"/>
              <w:bottom w:val="single" w:sz="4" w:space="0" w:color="auto"/>
              <w:right w:val="single" w:sz="4" w:space="0" w:color="auto"/>
            </w:tcBorders>
          </w:tcPr>
          <w:p w14:paraId="23E2E16B" w14:textId="3AD28028" w:rsidR="00664A1F" w:rsidRPr="00664A1F" w:rsidRDefault="00CF4215" w:rsidP="00664A1F">
            <w:pPr>
              <w:bidi/>
              <w:spacing w:after="200" w:line="276" w:lineRule="auto"/>
              <w:jc w:val="lowKashida"/>
              <w:rPr>
                <w:rFonts w:ascii="Simplified Arabic" w:eastAsia="Calibri" w:hAnsi="Simplified Arabic"/>
                <w:color w:val="191919"/>
                <w:sz w:val="28"/>
                <w:rtl/>
                <w:lang w:val="en-US" w:bidi="ar-QA"/>
              </w:rPr>
            </w:pPr>
            <w:r w:rsidRPr="00074AA6">
              <w:rPr>
                <w:rFonts w:ascii="Simplified Arabic" w:eastAsia="Calibri" w:hAnsi="Simplified Arabic"/>
                <w:color w:val="191919"/>
                <w:sz w:val="28"/>
                <w:rtl/>
                <w:lang w:val="en-US" w:bidi="ar-QA"/>
              </w:rPr>
              <w:t>المطلب الأول</w:t>
            </w:r>
          </w:p>
        </w:tc>
        <w:tc>
          <w:tcPr>
            <w:tcW w:w="1282" w:type="dxa"/>
            <w:tcBorders>
              <w:top w:val="single" w:sz="4" w:space="0" w:color="auto"/>
              <w:left w:val="single" w:sz="4" w:space="0" w:color="auto"/>
              <w:bottom w:val="single" w:sz="4" w:space="0" w:color="auto"/>
              <w:right w:val="single" w:sz="4" w:space="0" w:color="auto"/>
            </w:tcBorders>
          </w:tcPr>
          <w:p w14:paraId="51EE9E96" w14:textId="096AD038" w:rsidR="00664A1F" w:rsidRPr="00664A1F" w:rsidRDefault="00CF4215" w:rsidP="00664A1F">
            <w:pPr>
              <w:bidi/>
              <w:spacing w:after="200" w:line="276" w:lineRule="auto"/>
              <w:jc w:val="center"/>
              <w:rPr>
                <w:rFonts w:ascii="Simplified Arabic" w:eastAsia="Calibri" w:hAnsi="Simplified Arabic"/>
                <w:color w:val="191919"/>
                <w:sz w:val="28"/>
                <w:rtl/>
                <w:lang w:val="en-US" w:bidi="ar-QA"/>
              </w:rPr>
            </w:pPr>
            <w:r w:rsidRPr="00074AA6">
              <w:rPr>
                <w:rFonts w:ascii="Simplified Arabic" w:eastAsia="Calibri" w:hAnsi="Simplified Arabic" w:hint="cs"/>
                <w:color w:val="191919"/>
                <w:sz w:val="28"/>
                <w:rtl/>
                <w:lang w:val="en-US" w:bidi="ar-QA"/>
              </w:rPr>
              <w:t>15</w:t>
            </w:r>
          </w:p>
        </w:tc>
      </w:tr>
      <w:tr w:rsidR="00664A1F" w:rsidRPr="00664A1F" w14:paraId="04BA4DC1" w14:textId="77777777" w:rsidTr="007F0E3C">
        <w:tc>
          <w:tcPr>
            <w:tcW w:w="7680" w:type="dxa"/>
            <w:tcBorders>
              <w:top w:val="single" w:sz="4" w:space="0" w:color="auto"/>
              <w:left w:val="single" w:sz="4" w:space="0" w:color="auto"/>
              <w:bottom w:val="single" w:sz="4" w:space="0" w:color="auto"/>
              <w:right w:val="single" w:sz="4" w:space="0" w:color="auto"/>
            </w:tcBorders>
          </w:tcPr>
          <w:p w14:paraId="16C31C6A" w14:textId="5200F4CF" w:rsidR="00664A1F" w:rsidRPr="00664A1F" w:rsidRDefault="00CF4215" w:rsidP="00664A1F">
            <w:pPr>
              <w:bidi/>
              <w:spacing w:after="200" w:line="276" w:lineRule="auto"/>
              <w:jc w:val="lowKashida"/>
              <w:rPr>
                <w:rFonts w:ascii="Simplified Arabic" w:eastAsia="Calibri" w:hAnsi="Simplified Arabic"/>
                <w:color w:val="191919"/>
                <w:sz w:val="28"/>
                <w:rtl/>
                <w:lang w:val="en-US" w:bidi="ar-QA"/>
              </w:rPr>
            </w:pPr>
            <w:r w:rsidRPr="00074AA6">
              <w:rPr>
                <w:rFonts w:ascii="Simplified Arabic" w:eastAsia="Calibri" w:hAnsi="Simplified Arabic"/>
                <w:color w:val="191919"/>
                <w:sz w:val="28"/>
                <w:rtl/>
                <w:lang w:val="en-US" w:bidi="ar-QA"/>
              </w:rPr>
              <w:t>المطلب الثاني</w:t>
            </w:r>
          </w:p>
        </w:tc>
        <w:tc>
          <w:tcPr>
            <w:tcW w:w="1282" w:type="dxa"/>
            <w:tcBorders>
              <w:top w:val="single" w:sz="4" w:space="0" w:color="auto"/>
              <w:left w:val="single" w:sz="4" w:space="0" w:color="auto"/>
              <w:bottom w:val="single" w:sz="4" w:space="0" w:color="auto"/>
              <w:right w:val="single" w:sz="4" w:space="0" w:color="auto"/>
            </w:tcBorders>
          </w:tcPr>
          <w:p w14:paraId="5625D71D" w14:textId="4365E202" w:rsidR="00664A1F" w:rsidRPr="00664A1F" w:rsidRDefault="00CF4215" w:rsidP="00664A1F">
            <w:pPr>
              <w:bidi/>
              <w:spacing w:after="200" w:line="276" w:lineRule="auto"/>
              <w:jc w:val="center"/>
              <w:rPr>
                <w:rFonts w:ascii="Simplified Arabic" w:eastAsia="Calibri" w:hAnsi="Simplified Arabic"/>
                <w:color w:val="191919"/>
                <w:sz w:val="28"/>
                <w:rtl/>
                <w:lang w:val="en-US" w:bidi="ar-QA"/>
              </w:rPr>
            </w:pPr>
            <w:r w:rsidRPr="00074AA6">
              <w:rPr>
                <w:rFonts w:ascii="Simplified Arabic" w:eastAsia="Calibri" w:hAnsi="Simplified Arabic" w:hint="cs"/>
                <w:color w:val="191919"/>
                <w:sz w:val="28"/>
                <w:rtl/>
                <w:lang w:val="en-US" w:bidi="ar-QA"/>
              </w:rPr>
              <w:t>17</w:t>
            </w:r>
          </w:p>
        </w:tc>
      </w:tr>
      <w:tr w:rsidR="00664A1F" w:rsidRPr="00664A1F" w14:paraId="50E14FA3" w14:textId="77777777" w:rsidTr="007F0E3C">
        <w:tc>
          <w:tcPr>
            <w:tcW w:w="7680" w:type="dxa"/>
            <w:tcBorders>
              <w:top w:val="single" w:sz="4" w:space="0" w:color="auto"/>
              <w:left w:val="single" w:sz="4" w:space="0" w:color="auto"/>
              <w:bottom w:val="single" w:sz="4" w:space="0" w:color="auto"/>
              <w:right w:val="single" w:sz="4" w:space="0" w:color="auto"/>
            </w:tcBorders>
          </w:tcPr>
          <w:p w14:paraId="7A458CE6" w14:textId="6450A770" w:rsidR="00664A1F" w:rsidRPr="00664A1F" w:rsidRDefault="00CF4215" w:rsidP="00664A1F">
            <w:pPr>
              <w:bidi/>
              <w:spacing w:after="200" w:line="276" w:lineRule="auto"/>
              <w:jc w:val="lowKashida"/>
              <w:rPr>
                <w:rFonts w:ascii="Simplified Arabic" w:eastAsia="Calibri" w:hAnsi="Simplified Arabic"/>
                <w:color w:val="191919"/>
                <w:sz w:val="28"/>
                <w:rtl/>
                <w:lang w:val="en-US" w:bidi="ar-QA"/>
              </w:rPr>
            </w:pPr>
            <w:r w:rsidRPr="00074AA6">
              <w:rPr>
                <w:rFonts w:ascii="Simplified Arabic" w:eastAsia="Calibri" w:hAnsi="Simplified Arabic"/>
                <w:color w:val="191919"/>
                <w:sz w:val="28"/>
                <w:rtl/>
                <w:lang w:val="en-US" w:bidi="ar-QA"/>
              </w:rPr>
              <w:t>الفرع الأول</w:t>
            </w:r>
          </w:p>
        </w:tc>
        <w:tc>
          <w:tcPr>
            <w:tcW w:w="1282" w:type="dxa"/>
            <w:tcBorders>
              <w:top w:val="single" w:sz="4" w:space="0" w:color="auto"/>
              <w:left w:val="single" w:sz="4" w:space="0" w:color="auto"/>
              <w:bottom w:val="single" w:sz="4" w:space="0" w:color="auto"/>
              <w:right w:val="single" w:sz="4" w:space="0" w:color="auto"/>
            </w:tcBorders>
          </w:tcPr>
          <w:p w14:paraId="593B3EB3" w14:textId="14F91B73" w:rsidR="00664A1F" w:rsidRPr="00664A1F" w:rsidRDefault="00CF4215" w:rsidP="00664A1F">
            <w:pPr>
              <w:bidi/>
              <w:spacing w:after="200" w:line="276" w:lineRule="auto"/>
              <w:jc w:val="center"/>
              <w:rPr>
                <w:rFonts w:ascii="Simplified Arabic" w:eastAsia="Calibri" w:hAnsi="Simplified Arabic"/>
                <w:color w:val="191919"/>
                <w:sz w:val="28"/>
                <w:rtl/>
                <w:lang w:val="en-US" w:bidi="ar-QA"/>
              </w:rPr>
            </w:pPr>
            <w:r w:rsidRPr="00074AA6">
              <w:rPr>
                <w:rFonts w:ascii="Simplified Arabic" w:eastAsia="Calibri" w:hAnsi="Simplified Arabic" w:hint="cs"/>
                <w:color w:val="191919"/>
                <w:sz w:val="28"/>
                <w:rtl/>
                <w:lang w:val="en-US" w:bidi="ar-QA"/>
              </w:rPr>
              <w:t>18</w:t>
            </w:r>
          </w:p>
        </w:tc>
      </w:tr>
      <w:tr w:rsidR="00664A1F" w:rsidRPr="00664A1F" w14:paraId="21C2F7E0" w14:textId="77777777" w:rsidTr="007F0E3C">
        <w:trPr>
          <w:trHeight w:val="322"/>
        </w:trPr>
        <w:tc>
          <w:tcPr>
            <w:tcW w:w="7680" w:type="dxa"/>
            <w:tcBorders>
              <w:top w:val="single" w:sz="4" w:space="0" w:color="auto"/>
              <w:left w:val="single" w:sz="4" w:space="0" w:color="auto"/>
              <w:bottom w:val="single" w:sz="4" w:space="0" w:color="auto"/>
              <w:right w:val="single" w:sz="4" w:space="0" w:color="auto"/>
            </w:tcBorders>
            <w:hideMark/>
          </w:tcPr>
          <w:p w14:paraId="6EB90EA8" w14:textId="4B2B1FD6" w:rsidR="00664A1F" w:rsidRPr="00664A1F" w:rsidRDefault="007F0E3C" w:rsidP="00664A1F">
            <w:pPr>
              <w:bidi/>
              <w:spacing w:after="200" w:line="276" w:lineRule="auto"/>
              <w:jc w:val="lowKashida"/>
              <w:rPr>
                <w:rFonts w:ascii="Simplified Arabic" w:eastAsia="Calibri" w:hAnsi="Simplified Arabic"/>
                <w:color w:val="191919"/>
                <w:sz w:val="28"/>
                <w:lang w:val="en-US" w:bidi="ar-QA"/>
              </w:rPr>
            </w:pPr>
            <w:r w:rsidRPr="00074AA6">
              <w:rPr>
                <w:rFonts w:ascii="Simplified Arabic" w:eastAsia="Calibri" w:hAnsi="Simplified Arabic"/>
                <w:color w:val="191919"/>
                <w:sz w:val="28"/>
                <w:rtl/>
                <w:lang w:val="en-US" w:bidi="ar-QA"/>
              </w:rPr>
              <w:t>الفرع الثاني</w:t>
            </w:r>
          </w:p>
        </w:tc>
        <w:tc>
          <w:tcPr>
            <w:tcW w:w="1282" w:type="dxa"/>
            <w:tcBorders>
              <w:top w:val="single" w:sz="4" w:space="0" w:color="auto"/>
              <w:left w:val="single" w:sz="4" w:space="0" w:color="auto"/>
              <w:bottom w:val="single" w:sz="4" w:space="0" w:color="auto"/>
              <w:right w:val="single" w:sz="4" w:space="0" w:color="auto"/>
            </w:tcBorders>
          </w:tcPr>
          <w:p w14:paraId="4C743931" w14:textId="612ABF0F" w:rsidR="00664A1F" w:rsidRPr="00664A1F" w:rsidRDefault="007F0E3C" w:rsidP="00664A1F">
            <w:pPr>
              <w:bidi/>
              <w:spacing w:after="200" w:line="276" w:lineRule="auto"/>
              <w:jc w:val="center"/>
              <w:rPr>
                <w:rFonts w:ascii="Simplified Arabic" w:eastAsia="Calibri" w:hAnsi="Simplified Arabic"/>
                <w:color w:val="191919"/>
                <w:sz w:val="28"/>
                <w:lang w:val="en-US" w:bidi="ar-QA"/>
              </w:rPr>
            </w:pPr>
            <w:r w:rsidRPr="00074AA6">
              <w:rPr>
                <w:rFonts w:ascii="Simplified Arabic" w:eastAsia="Calibri" w:hAnsi="Simplified Arabic" w:hint="cs"/>
                <w:color w:val="191919"/>
                <w:sz w:val="28"/>
                <w:rtl/>
                <w:lang w:val="en-US" w:bidi="ar-QA"/>
              </w:rPr>
              <w:t>20</w:t>
            </w:r>
          </w:p>
        </w:tc>
      </w:tr>
      <w:tr w:rsidR="00664A1F" w:rsidRPr="00664A1F" w14:paraId="02E7EB72" w14:textId="77777777" w:rsidTr="007F0E3C">
        <w:tc>
          <w:tcPr>
            <w:tcW w:w="7680" w:type="dxa"/>
            <w:tcBorders>
              <w:top w:val="single" w:sz="4" w:space="0" w:color="auto"/>
              <w:left w:val="single" w:sz="4" w:space="0" w:color="auto"/>
              <w:bottom w:val="single" w:sz="4" w:space="0" w:color="auto"/>
              <w:right w:val="single" w:sz="4" w:space="0" w:color="auto"/>
            </w:tcBorders>
            <w:hideMark/>
          </w:tcPr>
          <w:p w14:paraId="4FAC1581" w14:textId="18D4D7C1" w:rsidR="00664A1F" w:rsidRPr="00664A1F" w:rsidRDefault="007F0E3C" w:rsidP="00664A1F">
            <w:pPr>
              <w:bidi/>
              <w:spacing w:after="200" w:line="276" w:lineRule="auto"/>
              <w:jc w:val="lowKashida"/>
              <w:rPr>
                <w:rFonts w:ascii="Simplified Arabic" w:eastAsia="Calibri" w:hAnsi="Simplified Arabic"/>
                <w:color w:val="191919"/>
                <w:sz w:val="28"/>
                <w:lang w:val="en-US" w:bidi="ar-QA"/>
              </w:rPr>
            </w:pPr>
            <w:r w:rsidRPr="00074AA6">
              <w:rPr>
                <w:rFonts w:ascii="Simplified Arabic" w:eastAsia="Calibri" w:hAnsi="Simplified Arabic"/>
                <w:color w:val="191919"/>
                <w:sz w:val="28"/>
                <w:rtl/>
                <w:lang w:val="en-US" w:bidi="ar-QA"/>
              </w:rPr>
              <w:t>الخاتمة</w:t>
            </w:r>
          </w:p>
        </w:tc>
        <w:tc>
          <w:tcPr>
            <w:tcW w:w="1282" w:type="dxa"/>
            <w:tcBorders>
              <w:top w:val="single" w:sz="4" w:space="0" w:color="auto"/>
              <w:left w:val="single" w:sz="4" w:space="0" w:color="auto"/>
              <w:bottom w:val="single" w:sz="4" w:space="0" w:color="auto"/>
              <w:right w:val="single" w:sz="4" w:space="0" w:color="auto"/>
            </w:tcBorders>
          </w:tcPr>
          <w:p w14:paraId="17C1DA7F" w14:textId="383C0162" w:rsidR="00664A1F" w:rsidRPr="00664A1F" w:rsidRDefault="007F0E3C" w:rsidP="00664A1F">
            <w:pPr>
              <w:bidi/>
              <w:spacing w:after="200" w:line="276" w:lineRule="auto"/>
              <w:jc w:val="center"/>
              <w:rPr>
                <w:rFonts w:ascii="Simplified Arabic" w:eastAsia="Calibri" w:hAnsi="Simplified Arabic"/>
                <w:b/>
                <w:bCs/>
                <w:color w:val="191919"/>
                <w:sz w:val="28"/>
                <w:lang w:val="en-US" w:bidi="ar-QA"/>
              </w:rPr>
            </w:pPr>
            <w:r w:rsidRPr="00074AA6">
              <w:rPr>
                <w:rFonts w:ascii="Simplified Arabic" w:eastAsia="Calibri" w:hAnsi="Simplified Arabic" w:hint="cs"/>
                <w:b/>
                <w:bCs/>
                <w:color w:val="191919"/>
                <w:sz w:val="28"/>
                <w:rtl/>
                <w:lang w:val="en-US" w:bidi="ar-QA"/>
              </w:rPr>
              <w:t>22</w:t>
            </w:r>
          </w:p>
        </w:tc>
      </w:tr>
      <w:tr w:rsidR="00664A1F" w:rsidRPr="00664A1F" w14:paraId="6B1988C9" w14:textId="77777777" w:rsidTr="007F0E3C">
        <w:trPr>
          <w:trHeight w:val="351"/>
        </w:trPr>
        <w:tc>
          <w:tcPr>
            <w:tcW w:w="7680" w:type="dxa"/>
            <w:tcBorders>
              <w:top w:val="single" w:sz="4" w:space="0" w:color="auto"/>
              <w:left w:val="single" w:sz="4" w:space="0" w:color="auto"/>
              <w:bottom w:val="single" w:sz="4" w:space="0" w:color="auto"/>
              <w:right w:val="single" w:sz="4" w:space="0" w:color="auto"/>
            </w:tcBorders>
          </w:tcPr>
          <w:p w14:paraId="16401576" w14:textId="28591E9C" w:rsidR="00664A1F" w:rsidRPr="00664A1F" w:rsidRDefault="007F0E3C" w:rsidP="007F0E3C">
            <w:pPr>
              <w:bidi/>
              <w:spacing w:after="200" w:line="276" w:lineRule="auto"/>
              <w:contextualSpacing/>
              <w:jc w:val="lowKashida"/>
              <w:rPr>
                <w:rFonts w:ascii="Simplified Arabic" w:eastAsia="Calibri" w:hAnsi="Simplified Arabic"/>
                <w:b/>
                <w:bCs/>
                <w:color w:val="191919"/>
                <w:sz w:val="28"/>
                <w:lang w:val="en-US" w:bidi="ar-BH"/>
              </w:rPr>
            </w:pPr>
            <w:r w:rsidRPr="00074AA6">
              <w:rPr>
                <w:rFonts w:ascii="Simplified Arabic" w:eastAsia="Calibri" w:hAnsi="Simplified Arabic" w:hint="cs"/>
                <w:b/>
                <w:bCs/>
                <w:sz w:val="28"/>
                <w:rtl/>
                <w:lang w:val="en-US" w:bidi="ar-BH"/>
              </w:rPr>
              <w:t>التوصيات</w:t>
            </w:r>
          </w:p>
        </w:tc>
        <w:tc>
          <w:tcPr>
            <w:tcW w:w="1282" w:type="dxa"/>
            <w:tcBorders>
              <w:top w:val="single" w:sz="4" w:space="0" w:color="auto"/>
              <w:left w:val="single" w:sz="4" w:space="0" w:color="auto"/>
              <w:bottom w:val="single" w:sz="4" w:space="0" w:color="auto"/>
              <w:right w:val="single" w:sz="4" w:space="0" w:color="auto"/>
            </w:tcBorders>
          </w:tcPr>
          <w:p w14:paraId="33840751" w14:textId="59FD2CA1" w:rsidR="00664A1F" w:rsidRPr="00664A1F" w:rsidRDefault="007F0E3C" w:rsidP="00664A1F">
            <w:pPr>
              <w:bidi/>
              <w:spacing w:after="200" w:line="276" w:lineRule="auto"/>
              <w:jc w:val="center"/>
              <w:rPr>
                <w:rFonts w:ascii="Simplified Arabic" w:eastAsia="Calibri" w:hAnsi="Simplified Arabic"/>
                <w:b/>
                <w:bCs/>
                <w:color w:val="191919"/>
                <w:sz w:val="28"/>
                <w:lang w:val="en-US" w:bidi="ar-QA"/>
              </w:rPr>
            </w:pPr>
            <w:r w:rsidRPr="00074AA6">
              <w:rPr>
                <w:rFonts w:ascii="Simplified Arabic" w:eastAsia="Calibri" w:hAnsi="Simplified Arabic" w:hint="cs"/>
                <w:b/>
                <w:bCs/>
                <w:color w:val="191919"/>
                <w:sz w:val="28"/>
                <w:rtl/>
                <w:lang w:val="en-US" w:bidi="ar-QA"/>
              </w:rPr>
              <w:t>22</w:t>
            </w:r>
          </w:p>
        </w:tc>
      </w:tr>
      <w:tr w:rsidR="00664A1F" w:rsidRPr="00664A1F" w14:paraId="77471637" w14:textId="77777777" w:rsidTr="007F0E3C">
        <w:trPr>
          <w:trHeight w:val="502"/>
        </w:trPr>
        <w:tc>
          <w:tcPr>
            <w:tcW w:w="7680" w:type="dxa"/>
            <w:tcBorders>
              <w:top w:val="single" w:sz="4" w:space="0" w:color="auto"/>
              <w:left w:val="single" w:sz="4" w:space="0" w:color="auto"/>
              <w:bottom w:val="single" w:sz="4" w:space="0" w:color="auto"/>
              <w:right w:val="single" w:sz="4" w:space="0" w:color="auto"/>
            </w:tcBorders>
          </w:tcPr>
          <w:p w14:paraId="4DA18978" w14:textId="51BD1BD4" w:rsidR="00664A1F" w:rsidRPr="00664A1F" w:rsidRDefault="007F0E3C" w:rsidP="007F0E3C">
            <w:pPr>
              <w:bidi/>
              <w:spacing w:after="200" w:line="276" w:lineRule="auto"/>
              <w:contextualSpacing/>
              <w:jc w:val="lowKashida"/>
              <w:rPr>
                <w:rFonts w:ascii="Simplified Arabic" w:eastAsia="Calibri" w:hAnsi="Simplified Arabic"/>
                <w:b/>
                <w:bCs/>
                <w:sz w:val="28"/>
                <w:rtl/>
                <w:lang w:val="en-US" w:bidi="ar-BH"/>
              </w:rPr>
            </w:pPr>
            <w:r w:rsidRPr="00074AA6">
              <w:rPr>
                <w:rFonts w:ascii="Simplified Arabic" w:eastAsia="Calibri" w:hAnsi="Simplified Arabic"/>
                <w:b/>
                <w:bCs/>
                <w:sz w:val="28"/>
                <w:rtl/>
                <w:lang w:val="en-US" w:bidi="ar-BH"/>
              </w:rPr>
              <w:t>المراجع والمصادر</w:t>
            </w:r>
          </w:p>
        </w:tc>
        <w:tc>
          <w:tcPr>
            <w:tcW w:w="1282" w:type="dxa"/>
            <w:tcBorders>
              <w:top w:val="single" w:sz="4" w:space="0" w:color="auto"/>
              <w:left w:val="single" w:sz="4" w:space="0" w:color="auto"/>
              <w:bottom w:val="single" w:sz="4" w:space="0" w:color="auto"/>
              <w:right w:val="single" w:sz="4" w:space="0" w:color="auto"/>
            </w:tcBorders>
          </w:tcPr>
          <w:p w14:paraId="4923A393" w14:textId="5297D6ED" w:rsidR="00664A1F" w:rsidRPr="00664A1F" w:rsidRDefault="00285A3A" w:rsidP="00664A1F">
            <w:pPr>
              <w:bidi/>
              <w:spacing w:after="200" w:line="276" w:lineRule="auto"/>
              <w:jc w:val="center"/>
              <w:rPr>
                <w:rFonts w:ascii="Simplified Arabic" w:eastAsia="Calibri" w:hAnsi="Simplified Arabic"/>
                <w:b/>
                <w:bCs/>
                <w:color w:val="191919"/>
                <w:sz w:val="28"/>
                <w:rtl/>
                <w:lang w:val="en-US" w:bidi="ar-QA"/>
              </w:rPr>
            </w:pPr>
            <w:r>
              <w:rPr>
                <w:rFonts w:ascii="Simplified Arabic" w:eastAsia="Calibri" w:hAnsi="Simplified Arabic" w:hint="cs"/>
                <w:b/>
                <w:bCs/>
                <w:color w:val="191919"/>
                <w:sz w:val="28"/>
                <w:rtl/>
                <w:lang w:val="en-US" w:bidi="ar-QA"/>
              </w:rPr>
              <w:t>24</w:t>
            </w:r>
          </w:p>
        </w:tc>
      </w:tr>
      <w:tr w:rsidR="00664A1F" w:rsidRPr="00664A1F" w14:paraId="3F918F48" w14:textId="77777777" w:rsidTr="007F0E3C">
        <w:trPr>
          <w:trHeight w:val="368"/>
        </w:trPr>
        <w:tc>
          <w:tcPr>
            <w:tcW w:w="7680" w:type="dxa"/>
            <w:tcBorders>
              <w:top w:val="single" w:sz="4" w:space="0" w:color="auto"/>
              <w:left w:val="single" w:sz="4" w:space="0" w:color="auto"/>
              <w:bottom w:val="single" w:sz="4" w:space="0" w:color="auto"/>
              <w:right w:val="single" w:sz="4" w:space="0" w:color="auto"/>
            </w:tcBorders>
          </w:tcPr>
          <w:p w14:paraId="7D2C37AF" w14:textId="7405F03C" w:rsidR="00664A1F" w:rsidRPr="00285A3A" w:rsidRDefault="007F0E3C" w:rsidP="007F0E3C">
            <w:pPr>
              <w:bidi/>
              <w:spacing w:after="200" w:line="276" w:lineRule="auto"/>
              <w:contextualSpacing/>
              <w:jc w:val="lowKashida"/>
              <w:rPr>
                <w:rFonts w:ascii="Simplified Arabic" w:eastAsia="Calibri" w:hAnsi="Simplified Arabic"/>
                <w:b/>
                <w:bCs/>
                <w:sz w:val="28"/>
                <w:rtl/>
                <w:lang w:val="en-US" w:bidi="ar-BH"/>
              </w:rPr>
            </w:pPr>
            <w:r w:rsidRPr="00285A3A">
              <w:rPr>
                <w:rFonts w:ascii="Simplified Arabic" w:eastAsia="Calibri" w:hAnsi="Simplified Arabic" w:hint="cs"/>
                <w:b/>
                <w:bCs/>
                <w:sz w:val="28"/>
                <w:rtl/>
                <w:lang w:val="en-US" w:bidi="ar-BH"/>
              </w:rPr>
              <w:t>فهرس المحتوى</w:t>
            </w:r>
          </w:p>
        </w:tc>
        <w:tc>
          <w:tcPr>
            <w:tcW w:w="1282" w:type="dxa"/>
            <w:tcBorders>
              <w:top w:val="single" w:sz="4" w:space="0" w:color="auto"/>
              <w:left w:val="single" w:sz="4" w:space="0" w:color="auto"/>
              <w:bottom w:val="single" w:sz="4" w:space="0" w:color="auto"/>
              <w:right w:val="single" w:sz="4" w:space="0" w:color="auto"/>
            </w:tcBorders>
          </w:tcPr>
          <w:p w14:paraId="24613095" w14:textId="6B30EDAB" w:rsidR="00664A1F" w:rsidRPr="00664A1F" w:rsidRDefault="007F0E3C" w:rsidP="00664A1F">
            <w:pPr>
              <w:bidi/>
              <w:spacing w:after="200" w:line="276" w:lineRule="auto"/>
              <w:jc w:val="center"/>
              <w:rPr>
                <w:rFonts w:ascii="Simplified Arabic" w:eastAsia="Calibri" w:hAnsi="Simplified Arabic"/>
                <w:color w:val="191919"/>
                <w:sz w:val="28"/>
                <w:rtl/>
                <w:lang w:val="en-US" w:bidi="ar-QA"/>
              </w:rPr>
            </w:pPr>
            <w:r w:rsidRPr="00074AA6">
              <w:rPr>
                <w:rFonts w:ascii="Simplified Arabic" w:eastAsia="Calibri" w:hAnsi="Simplified Arabic" w:hint="cs"/>
                <w:color w:val="191919"/>
                <w:sz w:val="28"/>
                <w:rtl/>
                <w:lang w:val="en-US" w:bidi="ar-QA"/>
              </w:rPr>
              <w:t>25</w:t>
            </w:r>
          </w:p>
        </w:tc>
      </w:tr>
    </w:tbl>
    <w:p w14:paraId="1D7D234A" w14:textId="77777777" w:rsidR="00664A1F" w:rsidRPr="0051047B" w:rsidRDefault="00664A1F" w:rsidP="00664A1F">
      <w:pPr>
        <w:bidi/>
        <w:spacing w:after="0" w:line="276" w:lineRule="auto"/>
        <w:jc w:val="lowKashida"/>
        <w:rPr>
          <w:rFonts w:ascii="Simplified Arabic" w:hAnsi="Simplified Arabic"/>
          <w:sz w:val="28"/>
          <w:lang w:val="en-US"/>
        </w:rPr>
      </w:pPr>
    </w:p>
    <w:sectPr w:rsidR="00664A1F" w:rsidRPr="0051047B" w:rsidSect="0044469F">
      <w:footerReference w:type="default" r:id="rId8"/>
      <w:pgSz w:w="12240" w:h="15840"/>
      <w:pgMar w:top="1702" w:right="1800" w:bottom="2269" w:left="1985"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6E014" w14:textId="77777777" w:rsidR="001965B1" w:rsidRDefault="001965B1" w:rsidP="0051047B">
      <w:pPr>
        <w:spacing w:after="0" w:line="240" w:lineRule="auto"/>
      </w:pPr>
      <w:r>
        <w:separator/>
      </w:r>
    </w:p>
  </w:endnote>
  <w:endnote w:type="continuationSeparator" w:id="0">
    <w:p w14:paraId="500AB3C6" w14:textId="77777777" w:rsidR="001965B1" w:rsidRDefault="001965B1" w:rsidP="00510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5984092"/>
      <w:docPartObj>
        <w:docPartGallery w:val="Page Numbers (Bottom of Page)"/>
        <w:docPartUnique/>
      </w:docPartObj>
    </w:sdtPr>
    <w:sdtEndPr>
      <w:rPr>
        <w:noProof/>
      </w:rPr>
    </w:sdtEndPr>
    <w:sdtContent>
      <w:p w14:paraId="16ABC34A" w14:textId="151DA61F" w:rsidR="0044469F" w:rsidRDefault="0044469F">
        <w:pPr>
          <w:pStyle w:val="Footer"/>
          <w:jc w:val="center"/>
        </w:pPr>
        <w:r>
          <w:fldChar w:fldCharType="begin"/>
        </w:r>
        <w:r>
          <w:instrText xml:space="preserve"> PAGE   \* MERGEFORMAT </w:instrText>
        </w:r>
        <w:r>
          <w:fldChar w:fldCharType="separate"/>
        </w:r>
        <w:r w:rsidR="00D679DB">
          <w:rPr>
            <w:noProof/>
          </w:rPr>
          <w:t>- 25 -</w:t>
        </w:r>
        <w:r>
          <w:rPr>
            <w:noProof/>
          </w:rPr>
          <w:fldChar w:fldCharType="end"/>
        </w:r>
      </w:p>
    </w:sdtContent>
  </w:sdt>
  <w:p w14:paraId="1EAB24B2" w14:textId="77777777" w:rsidR="006C223B" w:rsidRDefault="006C2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E5F4F" w14:textId="77777777" w:rsidR="001965B1" w:rsidRDefault="001965B1" w:rsidP="0051047B">
      <w:pPr>
        <w:spacing w:after="0" w:line="240" w:lineRule="auto"/>
      </w:pPr>
      <w:r>
        <w:separator/>
      </w:r>
    </w:p>
  </w:footnote>
  <w:footnote w:type="continuationSeparator" w:id="0">
    <w:p w14:paraId="6A94759F" w14:textId="77777777" w:rsidR="001965B1" w:rsidRDefault="001965B1" w:rsidP="0051047B">
      <w:pPr>
        <w:spacing w:after="0" w:line="240" w:lineRule="auto"/>
      </w:pPr>
      <w:r>
        <w:continuationSeparator/>
      </w:r>
    </w:p>
  </w:footnote>
  <w:footnote w:id="1">
    <w:p w14:paraId="27D0D77D" w14:textId="7AC56E96" w:rsidR="0051047B" w:rsidRDefault="0051047B" w:rsidP="00062720">
      <w:pPr>
        <w:bidi/>
        <w:spacing w:after="14" w:line="240" w:lineRule="auto"/>
        <w:ind w:left="517" w:right="16" w:hanging="426"/>
        <w:jc w:val="lowKashida"/>
      </w:pPr>
      <w:r>
        <w:footnoteRef/>
      </w:r>
      <w:r>
        <w:t xml:space="preserve"> </w:t>
      </w:r>
      <w:r>
        <w:rPr>
          <w:szCs w:val="20"/>
          <w:rtl/>
        </w:rPr>
        <w:t>فراموش عمر فتح الله، استقلال القضاء كوسيلة لهيبة السلطة القضائية، دار الجامعة الجديدة بالإسكندرية،</w:t>
      </w:r>
      <w:r w:rsidR="0044469F">
        <w:rPr>
          <w:szCs w:val="20"/>
          <w:rtl/>
        </w:rPr>
        <w:t>201</w:t>
      </w:r>
      <w:r w:rsidR="0044469F">
        <w:rPr>
          <w:szCs w:val="20"/>
        </w:rPr>
        <w:t>6</w:t>
      </w:r>
      <w:r>
        <w:rPr>
          <w:szCs w:val="20"/>
          <w:rtl/>
        </w:rPr>
        <w:t xml:space="preserve">، ص </w:t>
      </w:r>
      <w:r w:rsidR="0044469F">
        <w:rPr>
          <w:szCs w:val="20"/>
          <w:rtl/>
        </w:rPr>
        <w:t>29</w:t>
      </w:r>
      <w:r>
        <w:rPr>
          <w:szCs w:val="20"/>
          <w:rtl/>
        </w:rPr>
        <w:t>-</w:t>
      </w:r>
      <w:r w:rsidR="0044469F">
        <w:rPr>
          <w:szCs w:val="20"/>
          <w:rtl/>
        </w:rPr>
        <w:t>30</w:t>
      </w:r>
      <w:r>
        <w:rPr>
          <w:szCs w:val="20"/>
          <w:rtl/>
        </w:rPr>
        <w:t>.</w:t>
      </w:r>
      <w:r>
        <w:rPr>
          <w:rFonts w:ascii="Calibri" w:eastAsia="Calibri" w:hAnsi="Calibri" w:cs="Calibri"/>
          <w:szCs w:val="20"/>
          <w:rtl/>
        </w:rPr>
        <w:t xml:space="preserve"> </w:t>
      </w:r>
    </w:p>
  </w:footnote>
  <w:footnote w:id="2">
    <w:p w14:paraId="11E78F0F" w14:textId="09B20338" w:rsidR="0051047B" w:rsidRDefault="0051047B" w:rsidP="00062720">
      <w:pPr>
        <w:bidi/>
        <w:spacing w:after="20" w:line="240" w:lineRule="auto"/>
        <w:ind w:left="517" w:right="16" w:hanging="426"/>
        <w:jc w:val="lowKashida"/>
      </w:pPr>
      <w:r>
        <w:footnoteRef/>
      </w:r>
      <w:r>
        <w:t xml:space="preserve"> </w:t>
      </w:r>
      <w:r>
        <w:rPr>
          <w:szCs w:val="20"/>
          <w:rtl/>
        </w:rPr>
        <w:t xml:space="preserve">محمد رضا </w:t>
      </w:r>
      <w:r w:rsidR="00742253">
        <w:rPr>
          <w:rFonts w:hint="cs"/>
          <w:szCs w:val="20"/>
          <w:rtl/>
        </w:rPr>
        <w:t>النمر، مذبحة</w:t>
      </w:r>
      <w:r>
        <w:rPr>
          <w:szCs w:val="20"/>
          <w:rtl/>
        </w:rPr>
        <w:t xml:space="preserve"> القضاء في مصر وأثرها على استقلال السلطة القضائية، مكتبة الوفاء القانونية بالإسكندرية ،</w:t>
      </w:r>
      <w:r w:rsidR="0044469F">
        <w:rPr>
          <w:szCs w:val="20"/>
          <w:rtl/>
        </w:rPr>
        <w:t>201</w:t>
      </w:r>
      <w:r w:rsidR="0044469F">
        <w:rPr>
          <w:szCs w:val="20"/>
        </w:rPr>
        <w:t>6</w:t>
      </w:r>
      <w:r>
        <w:rPr>
          <w:szCs w:val="20"/>
          <w:rtl/>
        </w:rPr>
        <w:t xml:space="preserve">، ص </w:t>
      </w:r>
      <w:r w:rsidR="0044469F">
        <w:rPr>
          <w:szCs w:val="20"/>
          <w:rtl/>
        </w:rPr>
        <w:t>11</w:t>
      </w:r>
      <w:r>
        <w:rPr>
          <w:szCs w:val="20"/>
          <w:rtl/>
        </w:rPr>
        <w:t>.</w:t>
      </w:r>
      <w:r>
        <w:rPr>
          <w:rFonts w:ascii="Calibri" w:eastAsia="Calibri" w:hAnsi="Calibri" w:cs="Calibri"/>
          <w:szCs w:val="20"/>
          <w:rtl/>
        </w:rPr>
        <w:t xml:space="preserve"> </w:t>
      </w:r>
    </w:p>
  </w:footnote>
  <w:footnote w:id="3">
    <w:p w14:paraId="5DC3F18F" w14:textId="5749A6F0" w:rsidR="0051047B" w:rsidRDefault="0051047B" w:rsidP="00062720">
      <w:pPr>
        <w:bidi/>
        <w:spacing w:after="0" w:line="240" w:lineRule="auto"/>
        <w:ind w:left="517" w:right="16" w:hanging="426"/>
        <w:jc w:val="lowKashida"/>
        <w:rPr>
          <w:rtl/>
          <w:lang w:bidi="ar-EG"/>
        </w:rPr>
      </w:pPr>
      <w:r>
        <w:footnoteRef/>
      </w:r>
      <w:r>
        <w:t xml:space="preserve"> </w:t>
      </w:r>
      <w:r>
        <w:rPr>
          <w:szCs w:val="20"/>
          <w:rtl/>
        </w:rPr>
        <w:t>صالح حسين علي العبدالله، السلطة القضائية في الإسلام، الطبعة الأولى، المكتب الجامعي الحديث بالإسكندرية ،</w:t>
      </w:r>
      <w:r w:rsidR="0044469F">
        <w:rPr>
          <w:szCs w:val="20"/>
          <w:rtl/>
        </w:rPr>
        <w:t>201</w:t>
      </w:r>
      <w:r w:rsidR="0044469F">
        <w:rPr>
          <w:szCs w:val="20"/>
        </w:rPr>
        <w:t>3</w:t>
      </w:r>
      <w:r>
        <w:rPr>
          <w:szCs w:val="20"/>
          <w:rtl/>
        </w:rPr>
        <w:t xml:space="preserve">، ص </w:t>
      </w:r>
    </w:p>
  </w:footnote>
  <w:footnote w:id="4">
    <w:p w14:paraId="4116E32D" w14:textId="2C3BEB2E" w:rsidR="0051047B" w:rsidRDefault="0051047B" w:rsidP="00062720">
      <w:pPr>
        <w:bidi/>
        <w:spacing w:after="14" w:line="240" w:lineRule="auto"/>
        <w:ind w:left="517" w:hanging="426"/>
        <w:jc w:val="lowKashida"/>
      </w:pPr>
      <w:r>
        <w:footnoteRef/>
      </w:r>
      <w:r>
        <w:t xml:space="preserve"> </w:t>
      </w:r>
      <w:r>
        <w:rPr>
          <w:szCs w:val="20"/>
          <w:rtl/>
        </w:rPr>
        <w:t>محمد رأفت عثمان، النظام القضائي في الفقه الإسلامي، الطبعة السادسة، بدون دار نشر ،</w:t>
      </w:r>
      <w:r w:rsidR="0044469F">
        <w:rPr>
          <w:szCs w:val="20"/>
          <w:rtl/>
        </w:rPr>
        <w:t>2005</w:t>
      </w:r>
      <w:r>
        <w:rPr>
          <w:szCs w:val="20"/>
          <w:rtl/>
        </w:rPr>
        <w:t>، ص</w:t>
      </w:r>
      <w:r w:rsidR="0044469F">
        <w:rPr>
          <w:szCs w:val="20"/>
          <w:rtl/>
        </w:rPr>
        <w:t>9</w:t>
      </w:r>
      <w:r>
        <w:rPr>
          <w:szCs w:val="20"/>
          <w:rtl/>
        </w:rPr>
        <w:t>-</w:t>
      </w:r>
      <w:r w:rsidR="0044469F">
        <w:rPr>
          <w:szCs w:val="20"/>
          <w:rtl/>
        </w:rPr>
        <w:t>10</w:t>
      </w:r>
      <w:r>
        <w:rPr>
          <w:szCs w:val="20"/>
          <w:rtl/>
        </w:rPr>
        <w:t>.</w:t>
      </w:r>
      <w:r>
        <w:rPr>
          <w:rFonts w:ascii="Calibri" w:eastAsia="Calibri" w:hAnsi="Calibri" w:cs="Calibri"/>
          <w:szCs w:val="20"/>
          <w:rtl/>
        </w:rPr>
        <w:t xml:space="preserve"> </w:t>
      </w:r>
    </w:p>
  </w:footnote>
  <w:footnote w:id="5">
    <w:p w14:paraId="2616023A" w14:textId="79BD6F8C" w:rsidR="0051047B" w:rsidRDefault="0051047B" w:rsidP="00062720">
      <w:pPr>
        <w:bidi/>
        <w:spacing w:after="15" w:line="240" w:lineRule="auto"/>
        <w:ind w:left="517" w:hanging="426"/>
        <w:jc w:val="lowKashida"/>
      </w:pPr>
      <w:r>
        <w:footnoteRef/>
      </w:r>
      <w:r>
        <w:t xml:space="preserve"> </w:t>
      </w:r>
      <w:r>
        <w:rPr>
          <w:szCs w:val="20"/>
          <w:rtl/>
        </w:rPr>
        <w:t xml:space="preserve">أسامة الروبي ووليد الشناوي، ضمانات استقلال </w:t>
      </w:r>
      <w:r w:rsidR="005F7EFA">
        <w:rPr>
          <w:rFonts w:hint="cs"/>
          <w:szCs w:val="20"/>
          <w:rtl/>
        </w:rPr>
        <w:t>القضاء،</w:t>
      </w:r>
      <w:r>
        <w:rPr>
          <w:szCs w:val="20"/>
          <w:rtl/>
        </w:rPr>
        <w:t xml:space="preserve"> دار النهضة العربية بالقاهرة ،</w:t>
      </w:r>
      <w:r w:rsidR="0044469F">
        <w:rPr>
          <w:szCs w:val="20"/>
          <w:rtl/>
        </w:rPr>
        <w:t>2015</w:t>
      </w:r>
      <w:r>
        <w:rPr>
          <w:szCs w:val="20"/>
          <w:rtl/>
        </w:rPr>
        <w:t>، ص</w:t>
      </w:r>
      <w:r w:rsidR="0044469F">
        <w:rPr>
          <w:szCs w:val="20"/>
          <w:rtl/>
        </w:rPr>
        <w:t>3</w:t>
      </w:r>
      <w:r>
        <w:rPr>
          <w:szCs w:val="20"/>
          <w:rtl/>
        </w:rPr>
        <w:t>-</w:t>
      </w:r>
      <w:r w:rsidR="0044469F">
        <w:rPr>
          <w:szCs w:val="20"/>
          <w:rtl/>
        </w:rPr>
        <w:t>4</w:t>
      </w:r>
      <w:r>
        <w:rPr>
          <w:szCs w:val="20"/>
          <w:rtl/>
        </w:rPr>
        <w:t>.</w:t>
      </w:r>
      <w:r>
        <w:rPr>
          <w:rFonts w:ascii="Calibri" w:eastAsia="Calibri" w:hAnsi="Calibri" w:cs="Calibri"/>
          <w:szCs w:val="20"/>
          <w:rtl/>
        </w:rPr>
        <w:t xml:space="preserve"> </w:t>
      </w:r>
    </w:p>
  </w:footnote>
  <w:footnote w:id="6">
    <w:p w14:paraId="35602C7C" w14:textId="1E987476" w:rsidR="0051047B" w:rsidRDefault="0051047B" w:rsidP="00062720">
      <w:pPr>
        <w:bidi/>
        <w:spacing w:after="15" w:line="240" w:lineRule="auto"/>
        <w:ind w:left="517" w:hanging="426"/>
        <w:jc w:val="lowKashida"/>
      </w:pPr>
      <w:r>
        <w:footnoteRef/>
      </w:r>
      <w:r>
        <w:t xml:space="preserve"> </w:t>
      </w:r>
      <w:r>
        <w:rPr>
          <w:szCs w:val="20"/>
          <w:rtl/>
        </w:rPr>
        <w:t>طلعت يوسف خاطر، القضاء العادل كضمانة للعدالة الانتقالية، دار الفكر والقانون بالمنصورة،</w:t>
      </w:r>
      <w:r w:rsidR="0044469F">
        <w:rPr>
          <w:szCs w:val="20"/>
          <w:rtl/>
        </w:rPr>
        <w:t>201</w:t>
      </w:r>
      <w:r w:rsidR="0044469F">
        <w:rPr>
          <w:szCs w:val="20"/>
        </w:rPr>
        <w:t>6</w:t>
      </w:r>
      <w:r>
        <w:rPr>
          <w:szCs w:val="20"/>
          <w:rtl/>
        </w:rPr>
        <w:t xml:space="preserve">، ص </w:t>
      </w:r>
      <w:r w:rsidR="0044469F">
        <w:rPr>
          <w:szCs w:val="20"/>
          <w:rtl/>
        </w:rPr>
        <w:t>13</w:t>
      </w:r>
      <w:r>
        <w:rPr>
          <w:szCs w:val="20"/>
          <w:rtl/>
        </w:rPr>
        <w:t>-</w:t>
      </w:r>
      <w:r w:rsidR="0044469F">
        <w:rPr>
          <w:szCs w:val="20"/>
          <w:rtl/>
        </w:rPr>
        <w:t>14</w:t>
      </w:r>
      <w:r>
        <w:rPr>
          <w:szCs w:val="20"/>
          <w:rtl/>
        </w:rPr>
        <w:t>.</w:t>
      </w:r>
      <w:r>
        <w:rPr>
          <w:rFonts w:ascii="Calibri" w:eastAsia="Calibri" w:hAnsi="Calibri" w:cs="Calibri"/>
          <w:szCs w:val="20"/>
          <w:rtl/>
        </w:rPr>
        <w:t xml:space="preserve"> </w:t>
      </w:r>
    </w:p>
  </w:footnote>
  <w:footnote w:id="7">
    <w:p w14:paraId="45975A7A" w14:textId="05951F24" w:rsidR="0051047B" w:rsidRDefault="0051047B" w:rsidP="00062720">
      <w:pPr>
        <w:bidi/>
        <w:spacing w:after="15" w:line="240" w:lineRule="auto"/>
        <w:ind w:left="517" w:hanging="426"/>
        <w:jc w:val="lowKashida"/>
      </w:pPr>
      <w:r>
        <w:footnoteRef/>
      </w:r>
      <w:r>
        <w:t xml:space="preserve"> </w:t>
      </w:r>
      <w:r>
        <w:rPr>
          <w:szCs w:val="20"/>
          <w:rtl/>
        </w:rPr>
        <w:t xml:space="preserve">حسن العياري، مسؤولية القاضي، رسائل التخرج من المعهد الأعلى للقضاء بتونس، الفوج </w:t>
      </w:r>
      <w:r w:rsidR="0044469F">
        <w:rPr>
          <w:szCs w:val="20"/>
          <w:rtl/>
        </w:rPr>
        <w:t>12</w:t>
      </w:r>
      <w:r>
        <w:rPr>
          <w:szCs w:val="20"/>
          <w:rtl/>
        </w:rPr>
        <w:t xml:space="preserve">، </w:t>
      </w:r>
      <w:r w:rsidR="0044469F">
        <w:rPr>
          <w:szCs w:val="20"/>
          <w:rtl/>
        </w:rPr>
        <w:t>2000</w:t>
      </w:r>
      <w:r>
        <w:rPr>
          <w:szCs w:val="20"/>
          <w:rtl/>
        </w:rPr>
        <w:t>-</w:t>
      </w:r>
      <w:r w:rsidR="0044469F">
        <w:rPr>
          <w:szCs w:val="20"/>
          <w:rtl/>
        </w:rPr>
        <w:t>2001</w:t>
      </w:r>
      <w:r>
        <w:rPr>
          <w:szCs w:val="20"/>
          <w:rtl/>
        </w:rPr>
        <w:t xml:space="preserve">، ص </w:t>
      </w:r>
      <w:r w:rsidR="0044469F">
        <w:rPr>
          <w:szCs w:val="20"/>
          <w:rtl/>
        </w:rPr>
        <w:t>1</w:t>
      </w:r>
      <w:r>
        <w:rPr>
          <w:szCs w:val="20"/>
          <w:rtl/>
        </w:rPr>
        <w:t>.</w:t>
      </w:r>
      <w:r>
        <w:rPr>
          <w:rFonts w:ascii="Calibri" w:eastAsia="Calibri" w:hAnsi="Calibri" w:cs="Calibri"/>
          <w:szCs w:val="20"/>
          <w:rtl/>
        </w:rPr>
        <w:t xml:space="preserve"> </w:t>
      </w:r>
    </w:p>
  </w:footnote>
  <w:footnote w:id="8">
    <w:p w14:paraId="5A76D475" w14:textId="1AE3F452" w:rsidR="0051047B" w:rsidRDefault="0051047B" w:rsidP="00062720">
      <w:pPr>
        <w:bidi/>
        <w:spacing w:after="15" w:line="240" w:lineRule="auto"/>
        <w:ind w:left="517" w:hanging="426"/>
        <w:jc w:val="lowKashida"/>
      </w:pPr>
      <w:r>
        <w:footnoteRef/>
      </w:r>
      <w:r>
        <w:t xml:space="preserve"> </w:t>
      </w:r>
      <w:r>
        <w:rPr>
          <w:szCs w:val="20"/>
          <w:rtl/>
        </w:rPr>
        <w:t>محمد رضا النمر، مسؤولية الدولة عن أخطاء القضاء، الطبعة الأولى، المكتب الجامعي الحديث ،</w:t>
      </w:r>
      <w:r w:rsidR="0044469F">
        <w:rPr>
          <w:szCs w:val="20"/>
          <w:rtl/>
        </w:rPr>
        <w:t>2014</w:t>
      </w:r>
      <w:r>
        <w:rPr>
          <w:szCs w:val="20"/>
          <w:rtl/>
        </w:rPr>
        <w:t xml:space="preserve">، ص </w:t>
      </w:r>
      <w:r w:rsidR="0044469F">
        <w:rPr>
          <w:szCs w:val="20"/>
          <w:rtl/>
        </w:rPr>
        <w:t>18</w:t>
      </w:r>
      <w:r>
        <w:rPr>
          <w:szCs w:val="20"/>
          <w:rtl/>
        </w:rPr>
        <w:t>.</w:t>
      </w:r>
      <w:r>
        <w:rPr>
          <w:rFonts w:ascii="Calibri" w:eastAsia="Calibri" w:hAnsi="Calibri" w:cs="Calibri"/>
          <w:szCs w:val="20"/>
          <w:rtl/>
        </w:rPr>
        <w:t xml:space="preserve"> </w:t>
      </w:r>
    </w:p>
  </w:footnote>
  <w:footnote w:id="9">
    <w:p w14:paraId="1BC17A0D" w14:textId="7D3F9E3F" w:rsidR="0051047B" w:rsidRDefault="0051047B" w:rsidP="00062720">
      <w:pPr>
        <w:bidi/>
        <w:spacing w:after="0" w:line="240" w:lineRule="auto"/>
        <w:ind w:left="517" w:right="112" w:hanging="426"/>
        <w:jc w:val="lowKashida"/>
      </w:pPr>
      <w:r>
        <w:footnoteRef/>
      </w:r>
      <w:r>
        <w:t xml:space="preserve"> </w:t>
      </w:r>
      <w:r>
        <w:rPr>
          <w:szCs w:val="20"/>
          <w:rtl/>
        </w:rPr>
        <w:t>محمد بن عبدالله بن إبراهيم السحيم، استقلال القضاء في الفقه الإسلامي، الطبعة الأولى، دار ابن الجوزي ،</w:t>
      </w:r>
      <w:r w:rsidR="0044469F">
        <w:rPr>
          <w:szCs w:val="20"/>
          <w:rtl/>
        </w:rPr>
        <w:t>14</w:t>
      </w:r>
      <w:r w:rsidR="0044469F">
        <w:rPr>
          <w:szCs w:val="20"/>
        </w:rPr>
        <w:t>36</w:t>
      </w:r>
      <w:r>
        <w:rPr>
          <w:szCs w:val="20"/>
          <w:rtl/>
        </w:rPr>
        <w:t xml:space="preserve">هـ، ص </w:t>
      </w:r>
      <w:r w:rsidR="0044469F">
        <w:rPr>
          <w:szCs w:val="20"/>
          <w:rtl/>
        </w:rPr>
        <w:t>5</w:t>
      </w:r>
      <w:r>
        <w:rPr>
          <w:szCs w:val="20"/>
          <w:rtl/>
        </w:rPr>
        <w:t>.</w:t>
      </w:r>
      <w:r>
        <w:rPr>
          <w:rFonts w:ascii="Calibri" w:eastAsia="Calibri" w:hAnsi="Calibri" w:cs="Calibri"/>
          <w:szCs w:val="20"/>
          <w:rtl/>
        </w:rPr>
        <w:t xml:space="preserve"> </w:t>
      </w:r>
    </w:p>
  </w:footnote>
  <w:footnote w:id="10">
    <w:p w14:paraId="68740DA0" w14:textId="5E10C475" w:rsidR="0051047B" w:rsidRDefault="0051047B" w:rsidP="00062720">
      <w:pPr>
        <w:bidi/>
        <w:spacing w:after="20" w:line="240" w:lineRule="auto"/>
        <w:ind w:left="517" w:hanging="426"/>
        <w:jc w:val="lowKashida"/>
      </w:pPr>
      <w:r>
        <w:footnoteRef/>
      </w:r>
      <w:r>
        <w:t xml:space="preserve"> </w:t>
      </w:r>
      <w:r>
        <w:rPr>
          <w:szCs w:val="20"/>
          <w:rtl/>
        </w:rPr>
        <w:t xml:space="preserve">ورد في صالح حسين علي العبدالله، مرجع سابق، ص </w:t>
      </w:r>
      <w:r w:rsidR="0044469F">
        <w:rPr>
          <w:szCs w:val="20"/>
          <w:rtl/>
        </w:rPr>
        <w:t>17</w:t>
      </w:r>
      <w:r>
        <w:rPr>
          <w:szCs w:val="20"/>
          <w:rtl/>
        </w:rPr>
        <w:t xml:space="preserve"> مأخوذ من سنن أبو داود والترمذي. </w:t>
      </w:r>
    </w:p>
  </w:footnote>
  <w:footnote w:id="11">
    <w:p w14:paraId="473BA936" w14:textId="0202A254" w:rsidR="0051047B" w:rsidRDefault="0051047B" w:rsidP="00062720">
      <w:pPr>
        <w:bidi/>
        <w:spacing w:after="0" w:line="240" w:lineRule="auto"/>
        <w:ind w:left="517" w:hanging="426"/>
      </w:pPr>
      <w:r>
        <w:footnoteRef/>
      </w:r>
      <w:r>
        <w:t xml:space="preserve"> </w:t>
      </w:r>
      <w:r>
        <w:rPr>
          <w:szCs w:val="20"/>
          <w:rtl/>
        </w:rPr>
        <w:t xml:space="preserve">جابر فهمي عمران، </w:t>
      </w:r>
      <w:r w:rsidR="00DC2DA5" w:rsidRPr="00DC2DA5">
        <w:rPr>
          <w:szCs w:val="20"/>
          <w:rtl/>
        </w:rPr>
        <w:t>المكتب الجامعي الحديث</w:t>
      </w:r>
      <w:r w:rsidR="00DC2DA5">
        <w:rPr>
          <w:rFonts w:hint="cs"/>
          <w:szCs w:val="20"/>
          <w:rtl/>
        </w:rPr>
        <w:t>، 2021،</w:t>
      </w:r>
      <w:r w:rsidR="00DC2DA5">
        <w:rPr>
          <w:szCs w:val="20"/>
          <w:rtl/>
        </w:rPr>
        <w:t xml:space="preserve"> </w:t>
      </w:r>
      <w:r>
        <w:rPr>
          <w:szCs w:val="20"/>
          <w:rtl/>
        </w:rPr>
        <w:t xml:space="preserve">ص </w:t>
      </w:r>
      <w:r w:rsidR="0044469F">
        <w:rPr>
          <w:szCs w:val="20"/>
          <w:rtl/>
        </w:rPr>
        <w:t>140</w:t>
      </w:r>
      <w:r>
        <w:rPr>
          <w:szCs w:val="20"/>
          <w:rtl/>
        </w:rPr>
        <w:t>-</w:t>
      </w:r>
      <w:r w:rsidR="0044469F">
        <w:rPr>
          <w:szCs w:val="20"/>
          <w:rtl/>
        </w:rPr>
        <w:t>141</w:t>
      </w:r>
      <w:r w:rsidR="00DC2DA5">
        <w:rPr>
          <w:rFonts w:hint="cs"/>
          <w:szCs w:val="20"/>
          <w:rtl/>
        </w:rPr>
        <w:t>.</w:t>
      </w:r>
    </w:p>
  </w:footnote>
  <w:footnote w:id="12">
    <w:p w14:paraId="56D760A5" w14:textId="6CDCDFBE" w:rsidR="0051047B" w:rsidRDefault="0051047B" w:rsidP="00062720">
      <w:pPr>
        <w:bidi/>
        <w:spacing w:after="0" w:line="240" w:lineRule="auto"/>
        <w:ind w:left="517" w:right="16" w:hanging="426"/>
        <w:jc w:val="both"/>
      </w:pPr>
      <w:r>
        <w:footnoteRef/>
      </w:r>
      <w:r>
        <w:t xml:space="preserve"> </w:t>
      </w:r>
      <w:r>
        <w:rPr>
          <w:szCs w:val="20"/>
          <w:rtl/>
        </w:rPr>
        <w:t xml:space="preserve">قانون رقم </w:t>
      </w:r>
      <w:r w:rsidR="0044469F">
        <w:rPr>
          <w:szCs w:val="20"/>
          <w:rtl/>
        </w:rPr>
        <w:t>13</w:t>
      </w:r>
      <w:r>
        <w:rPr>
          <w:szCs w:val="20"/>
          <w:rtl/>
        </w:rPr>
        <w:t xml:space="preserve"> لسنة </w:t>
      </w:r>
      <w:r w:rsidR="0044469F">
        <w:rPr>
          <w:szCs w:val="20"/>
          <w:rtl/>
        </w:rPr>
        <w:t>1990</w:t>
      </w:r>
      <w:r>
        <w:rPr>
          <w:szCs w:val="20"/>
          <w:rtl/>
        </w:rPr>
        <w:t xml:space="preserve"> بإصدار قانون المرافعات المدنية والتجارية، الجريدة الرسمية- العدد الثالث عشر الصادر بتاريخ </w:t>
      </w:r>
    </w:p>
    <w:p w14:paraId="1FA38697" w14:textId="3F0AD488" w:rsidR="0051047B" w:rsidRDefault="0044469F" w:rsidP="00062720">
      <w:pPr>
        <w:bidi/>
        <w:spacing w:after="0" w:line="240" w:lineRule="auto"/>
        <w:ind w:left="517" w:hanging="426"/>
      </w:pPr>
      <w:r>
        <w:rPr>
          <w:szCs w:val="20"/>
          <w:rtl/>
        </w:rPr>
        <w:t>1</w:t>
      </w:r>
      <w:r w:rsidR="0051047B">
        <w:rPr>
          <w:szCs w:val="20"/>
          <w:rtl/>
        </w:rPr>
        <w:t xml:space="preserve"> يناير </w:t>
      </w:r>
      <w:r>
        <w:rPr>
          <w:szCs w:val="20"/>
          <w:rtl/>
        </w:rPr>
        <w:t>1990</w:t>
      </w:r>
      <w:r w:rsidR="0051047B">
        <w:rPr>
          <w:szCs w:val="20"/>
          <w:rtl/>
        </w:rPr>
        <w:t>، دولة قطر.</w:t>
      </w:r>
      <w:r w:rsidR="0051047B">
        <w:rPr>
          <w:rFonts w:ascii="Calibri" w:eastAsia="Calibri" w:hAnsi="Calibri" w:cs="Calibri"/>
          <w:szCs w:val="20"/>
          <w:rtl/>
        </w:rPr>
        <w:t xml:space="preserve"> </w:t>
      </w:r>
    </w:p>
  </w:footnote>
  <w:footnote w:id="13">
    <w:p w14:paraId="5F6F10DE" w14:textId="204FB76A" w:rsidR="0051047B" w:rsidRDefault="0051047B" w:rsidP="00062720">
      <w:pPr>
        <w:bidi/>
        <w:spacing w:after="0" w:line="240" w:lineRule="auto"/>
        <w:ind w:left="517" w:hanging="426"/>
      </w:pPr>
      <w:r>
        <w:footnoteRef/>
      </w:r>
      <w:r>
        <w:t xml:space="preserve"> </w:t>
      </w:r>
      <w:r>
        <w:rPr>
          <w:szCs w:val="20"/>
          <w:rtl/>
        </w:rPr>
        <w:t>عبدالعزيز خليل إبراهيم بديوي، قواعد المرافعات والقضاء في الإسلام، دار الفكر العربي بالقاهرة ،</w:t>
      </w:r>
      <w:r w:rsidR="0044469F">
        <w:rPr>
          <w:szCs w:val="20"/>
          <w:rtl/>
        </w:rPr>
        <w:t>1978</w:t>
      </w:r>
      <w:r>
        <w:rPr>
          <w:szCs w:val="20"/>
          <w:rtl/>
        </w:rPr>
        <w:t xml:space="preserve">، ص </w:t>
      </w:r>
      <w:r w:rsidR="0044469F">
        <w:rPr>
          <w:szCs w:val="20"/>
          <w:rtl/>
        </w:rPr>
        <w:t>164</w:t>
      </w:r>
      <w:r>
        <w:rPr>
          <w:szCs w:val="20"/>
          <w:rtl/>
        </w:rPr>
        <w:t xml:space="preserve">. </w:t>
      </w:r>
    </w:p>
    <w:p w14:paraId="42E6EF76" w14:textId="2D638F88" w:rsidR="0051047B" w:rsidRDefault="0051047B" w:rsidP="00062720">
      <w:pPr>
        <w:bidi/>
        <w:spacing w:after="25" w:line="240" w:lineRule="auto"/>
        <w:ind w:left="517" w:right="16" w:hanging="426"/>
        <w:jc w:val="both"/>
      </w:pPr>
      <w:r>
        <w:rPr>
          <w:szCs w:val="20"/>
          <w:rtl/>
        </w:rPr>
        <w:t xml:space="preserve">محمد يوسف علام، مبدأ التقاضي على درجتين بين القوانين الوضعية والشريعة الإسلامية، الطبعة الأولى، المركز القومي للإصدارات القانونية </w:t>
      </w:r>
      <w:r w:rsidR="00C35E0B">
        <w:rPr>
          <w:rFonts w:hint="cs"/>
          <w:szCs w:val="20"/>
          <w:rtl/>
        </w:rPr>
        <w:t>بالقاهرة، 2012</w:t>
      </w:r>
      <w:r>
        <w:rPr>
          <w:szCs w:val="20"/>
          <w:rtl/>
        </w:rPr>
        <w:t xml:space="preserve">، ص </w:t>
      </w:r>
      <w:r w:rsidR="0044469F">
        <w:rPr>
          <w:szCs w:val="20"/>
          <w:rtl/>
        </w:rPr>
        <w:t>3</w:t>
      </w:r>
      <w:r>
        <w:rPr>
          <w:szCs w:val="20"/>
          <w:rtl/>
        </w:rPr>
        <w:t>.</w:t>
      </w:r>
      <w:r>
        <w:rPr>
          <w:rFonts w:ascii="Calibri" w:eastAsia="Calibri" w:hAnsi="Calibri" w:cs="Calibri"/>
          <w:szCs w:val="20"/>
          <w:rtl/>
        </w:rPr>
        <w:t xml:space="preserve"> </w:t>
      </w:r>
    </w:p>
  </w:footnote>
  <w:footnote w:id="14">
    <w:p w14:paraId="307D6167" w14:textId="74C7BF6E" w:rsidR="0051047B" w:rsidRDefault="0051047B" w:rsidP="00062720">
      <w:pPr>
        <w:bidi/>
        <w:spacing w:after="24" w:line="240" w:lineRule="auto"/>
        <w:ind w:left="517" w:hanging="426"/>
      </w:pPr>
      <w:r>
        <w:footnoteRef/>
      </w:r>
      <w:r>
        <w:t xml:space="preserve"> </w:t>
      </w:r>
      <w:r>
        <w:rPr>
          <w:szCs w:val="20"/>
          <w:rtl/>
        </w:rPr>
        <w:t xml:space="preserve">فراموش عمر فتح الله، مرجع سابق، ص </w:t>
      </w:r>
      <w:r w:rsidR="0044469F">
        <w:rPr>
          <w:szCs w:val="20"/>
          <w:rtl/>
        </w:rPr>
        <w:t>175</w:t>
      </w:r>
      <w:r>
        <w:rPr>
          <w:szCs w:val="20"/>
          <w:rtl/>
        </w:rPr>
        <w:t xml:space="preserve">. </w:t>
      </w:r>
    </w:p>
  </w:footnote>
  <w:footnote w:id="15">
    <w:p w14:paraId="550E7699" w14:textId="38F1C71B" w:rsidR="0051047B" w:rsidRDefault="0051047B" w:rsidP="00062720">
      <w:pPr>
        <w:bidi/>
        <w:spacing w:after="19" w:line="240" w:lineRule="auto"/>
        <w:ind w:left="517" w:hanging="426"/>
      </w:pPr>
      <w:r>
        <w:footnoteRef/>
      </w:r>
      <w:r>
        <w:t xml:space="preserve"> </w:t>
      </w:r>
      <w:r>
        <w:rPr>
          <w:szCs w:val="20"/>
          <w:rtl/>
        </w:rPr>
        <w:t xml:space="preserve">حمدي عطية مصطفى عامر، ضمانات التقاضي الأساسية، الطبعة الأولى، مكتبة الوفاء القانونية، </w:t>
      </w:r>
      <w:r w:rsidR="0044469F">
        <w:rPr>
          <w:szCs w:val="20"/>
          <w:rtl/>
        </w:rPr>
        <w:t>2015</w:t>
      </w:r>
      <w:r>
        <w:rPr>
          <w:szCs w:val="20"/>
          <w:rtl/>
        </w:rPr>
        <w:t xml:space="preserve">، ص </w:t>
      </w:r>
      <w:r w:rsidR="0044469F">
        <w:rPr>
          <w:szCs w:val="20"/>
          <w:rtl/>
        </w:rPr>
        <w:t>390</w:t>
      </w:r>
      <w:r>
        <w:rPr>
          <w:szCs w:val="20"/>
          <w:rtl/>
        </w:rPr>
        <w:t xml:space="preserve">. </w:t>
      </w:r>
    </w:p>
  </w:footnote>
  <w:footnote w:id="16">
    <w:p w14:paraId="26E89EAE" w14:textId="7B5942DB" w:rsidR="0051047B" w:rsidRDefault="0051047B" w:rsidP="00062720">
      <w:pPr>
        <w:bidi/>
        <w:spacing w:after="0" w:line="240" w:lineRule="auto"/>
        <w:ind w:left="517" w:hanging="426"/>
      </w:pPr>
      <w:r>
        <w:footnoteRef/>
      </w:r>
      <w:r>
        <w:t xml:space="preserve"> </w:t>
      </w:r>
      <w:r>
        <w:rPr>
          <w:szCs w:val="20"/>
          <w:rtl/>
        </w:rPr>
        <w:t>عبدالسلام محمد محمود، شرح أصول المحاكمات الشرعية، المؤسسة الحديثة للكتاب بلبنان ،</w:t>
      </w:r>
      <w:r w:rsidR="0044469F">
        <w:rPr>
          <w:szCs w:val="20"/>
          <w:rtl/>
        </w:rPr>
        <w:t>2008</w:t>
      </w:r>
      <w:r>
        <w:rPr>
          <w:szCs w:val="20"/>
          <w:rtl/>
        </w:rPr>
        <w:t xml:space="preserve">، ص </w:t>
      </w:r>
      <w:r w:rsidR="0044469F">
        <w:rPr>
          <w:szCs w:val="20"/>
          <w:rtl/>
        </w:rPr>
        <w:t>339</w:t>
      </w:r>
      <w:r>
        <w:rPr>
          <w:szCs w:val="20"/>
          <w:rtl/>
        </w:rPr>
        <w:t xml:space="preserve">. </w:t>
      </w:r>
    </w:p>
  </w:footnote>
  <w:footnote w:id="17">
    <w:p w14:paraId="451C3D8C" w14:textId="1FE7AEE9" w:rsidR="0051047B" w:rsidRDefault="0051047B" w:rsidP="00062720">
      <w:pPr>
        <w:bidi/>
        <w:spacing w:after="0" w:line="240" w:lineRule="auto"/>
        <w:ind w:left="517" w:right="16" w:hanging="426"/>
        <w:jc w:val="both"/>
      </w:pPr>
      <w:r>
        <w:footnoteRef/>
      </w:r>
      <w:r>
        <w:t xml:space="preserve"> </w:t>
      </w:r>
      <w:r>
        <w:rPr>
          <w:szCs w:val="20"/>
          <w:rtl/>
        </w:rPr>
        <w:t>محمد فهيم درويش، فن القضاء بين النظرية والتطبيق، الطبعة الأولى، مطابع الزهراء للإعلام العربي بمدينة نصر ،</w:t>
      </w:r>
      <w:r w:rsidR="0044469F">
        <w:rPr>
          <w:szCs w:val="20"/>
          <w:rtl/>
        </w:rPr>
        <w:t>2007</w:t>
      </w:r>
      <w:r>
        <w:rPr>
          <w:szCs w:val="20"/>
          <w:rtl/>
        </w:rPr>
        <w:t xml:space="preserve">، ص </w:t>
      </w:r>
      <w:r w:rsidR="0044469F">
        <w:rPr>
          <w:szCs w:val="20"/>
          <w:rtl/>
        </w:rPr>
        <w:t>5</w:t>
      </w:r>
      <w:r>
        <w:rPr>
          <w:szCs w:val="20"/>
          <w:rtl/>
        </w:rPr>
        <w:t>.</w:t>
      </w:r>
      <w:r>
        <w:rPr>
          <w:rFonts w:ascii="Calibri" w:eastAsia="Calibri" w:hAnsi="Calibri" w:cs="Calibri"/>
          <w:szCs w:val="20"/>
          <w:rtl/>
        </w:rPr>
        <w:t xml:space="preserve"> </w:t>
      </w:r>
    </w:p>
  </w:footnote>
  <w:footnote w:id="18">
    <w:p w14:paraId="6771F082" w14:textId="4D4E429A" w:rsidR="0051047B" w:rsidRDefault="0051047B" w:rsidP="00062720">
      <w:pPr>
        <w:bidi/>
        <w:spacing w:after="0" w:line="240" w:lineRule="auto"/>
        <w:ind w:left="517" w:right="16" w:hanging="426"/>
        <w:jc w:val="both"/>
      </w:pPr>
      <w:r>
        <w:footnoteRef/>
      </w:r>
      <w:r>
        <w:t xml:space="preserve"> </w:t>
      </w:r>
      <w:r>
        <w:rPr>
          <w:szCs w:val="20"/>
          <w:rtl/>
        </w:rPr>
        <w:t xml:space="preserve">مجموعة المبادئ الأساسية بشأن استقلال السلطة القضائية، والتي اعتمدت في مؤتمر الأمم المتحدة السابع حول منع الجرية ومعاملة المجرمين المعقود في الفترة من </w:t>
      </w:r>
      <w:r w:rsidR="0044469F">
        <w:rPr>
          <w:szCs w:val="20"/>
          <w:rtl/>
        </w:rPr>
        <w:t>26</w:t>
      </w:r>
      <w:r>
        <w:rPr>
          <w:szCs w:val="20"/>
          <w:rtl/>
        </w:rPr>
        <w:t xml:space="preserve"> آب/ أغسطس الى </w:t>
      </w:r>
      <w:r w:rsidR="0044469F">
        <w:rPr>
          <w:szCs w:val="20"/>
          <w:rtl/>
        </w:rPr>
        <w:t>6</w:t>
      </w:r>
      <w:r>
        <w:rPr>
          <w:szCs w:val="20"/>
          <w:rtl/>
        </w:rPr>
        <w:t xml:space="preserve"> أيلول/ سبتمبر </w:t>
      </w:r>
      <w:r w:rsidR="0044469F">
        <w:rPr>
          <w:szCs w:val="20"/>
          <w:rtl/>
        </w:rPr>
        <w:t>1985</w:t>
      </w:r>
      <w:r>
        <w:rPr>
          <w:szCs w:val="20"/>
          <w:rtl/>
        </w:rPr>
        <w:t xml:space="preserve">، ووافقت عليها الجمعية العامة في قرارها </w:t>
      </w:r>
      <w:r w:rsidR="0044469F">
        <w:rPr>
          <w:szCs w:val="20"/>
          <w:rtl/>
        </w:rPr>
        <w:t>40</w:t>
      </w:r>
      <w:r>
        <w:rPr>
          <w:szCs w:val="20"/>
          <w:rtl/>
        </w:rPr>
        <w:t>/</w:t>
      </w:r>
      <w:r w:rsidR="0044469F">
        <w:rPr>
          <w:szCs w:val="20"/>
          <w:rtl/>
        </w:rPr>
        <w:t>30</w:t>
      </w:r>
      <w:r>
        <w:rPr>
          <w:szCs w:val="20"/>
          <w:rtl/>
        </w:rPr>
        <w:t xml:space="preserve">، المؤرخ </w:t>
      </w:r>
      <w:r w:rsidR="0044469F">
        <w:rPr>
          <w:szCs w:val="20"/>
          <w:rtl/>
        </w:rPr>
        <w:t>29</w:t>
      </w:r>
      <w:r>
        <w:rPr>
          <w:szCs w:val="20"/>
          <w:rtl/>
        </w:rPr>
        <w:t xml:space="preserve"> تشرين الثاني/ نوفمبر </w:t>
      </w:r>
      <w:r w:rsidR="0044469F">
        <w:rPr>
          <w:szCs w:val="20"/>
          <w:rtl/>
        </w:rPr>
        <w:t>1985</w:t>
      </w:r>
      <w:r>
        <w:rPr>
          <w:szCs w:val="20"/>
          <w:rtl/>
        </w:rPr>
        <w:t xml:space="preserve">، وقرارها </w:t>
      </w:r>
      <w:r w:rsidR="0044469F">
        <w:rPr>
          <w:szCs w:val="20"/>
          <w:rtl/>
        </w:rPr>
        <w:t>40</w:t>
      </w:r>
      <w:r>
        <w:rPr>
          <w:szCs w:val="20"/>
          <w:rtl/>
        </w:rPr>
        <w:t>/</w:t>
      </w:r>
      <w:r w:rsidR="0044469F">
        <w:rPr>
          <w:szCs w:val="20"/>
          <w:rtl/>
        </w:rPr>
        <w:t>146</w:t>
      </w:r>
      <w:r>
        <w:rPr>
          <w:szCs w:val="20"/>
          <w:rtl/>
        </w:rPr>
        <w:t xml:space="preserve">، المؤرخ في </w:t>
      </w:r>
      <w:r w:rsidR="0044469F">
        <w:rPr>
          <w:szCs w:val="20"/>
          <w:rtl/>
        </w:rPr>
        <w:t>1</w:t>
      </w:r>
      <w:r>
        <w:rPr>
          <w:szCs w:val="20"/>
          <w:rtl/>
        </w:rPr>
        <w:t xml:space="preserve"> كانون الأول/ سبتمبر </w:t>
      </w:r>
      <w:r w:rsidR="0044469F">
        <w:rPr>
          <w:szCs w:val="20"/>
          <w:rtl/>
        </w:rPr>
        <w:t>1985</w:t>
      </w:r>
      <w:r>
        <w:rPr>
          <w:szCs w:val="20"/>
          <w:rtl/>
        </w:rPr>
        <w:t>.</w:t>
      </w:r>
      <w:r>
        <w:rPr>
          <w:rFonts w:ascii="Calibri" w:eastAsia="Calibri" w:hAnsi="Calibri" w:cs="Calibri"/>
          <w:szCs w:val="20"/>
          <w:rtl/>
        </w:rPr>
        <w:t xml:space="preserve"> </w:t>
      </w:r>
    </w:p>
  </w:footnote>
  <w:footnote w:id="19">
    <w:p w14:paraId="1924A477" w14:textId="46EF4AA3" w:rsidR="0051047B" w:rsidRDefault="0051047B" w:rsidP="00062720">
      <w:pPr>
        <w:bidi/>
        <w:spacing w:after="15" w:line="240" w:lineRule="auto"/>
        <w:ind w:left="517" w:hanging="426"/>
      </w:pPr>
      <w:r>
        <w:footnoteRef/>
      </w:r>
      <w:r>
        <w:t xml:space="preserve"> </w:t>
      </w:r>
      <w:r>
        <w:rPr>
          <w:szCs w:val="20"/>
          <w:rtl/>
        </w:rPr>
        <w:t>محمد رضا النمر، مسؤولية الدولة عن أخطاء القضاء، الطبعة الأولى، المكتب الجامعي الحديث ،</w:t>
      </w:r>
      <w:r w:rsidR="0044469F">
        <w:rPr>
          <w:szCs w:val="20"/>
          <w:rtl/>
        </w:rPr>
        <w:t>2014</w:t>
      </w:r>
      <w:r>
        <w:rPr>
          <w:szCs w:val="20"/>
          <w:rtl/>
        </w:rPr>
        <w:t xml:space="preserve">، ص </w:t>
      </w:r>
      <w:r w:rsidR="0044469F">
        <w:rPr>
          <w:szCs w:val="20"/>
          <w:rtl/>
        </w:rPr>
        <w:t>18</w:t>
      </w:r>
      <w:r>
        <w:rPr>
          <w:szCs w:val="20"/>
          <w:rtl/>
        </w:rPr>
        <w:t>.</w:t>
      </w:r>
      <w:r>
        <w:rPr>
          <w:rFonts w:ascii="Calibri" w:eastAsia="Calibri" w:hAnsi="Calibri" w:cs="Calibri"/>
          <w:szCs w:val="20"/>
          <w:rtl/>
        </w:rPr>
        <w:t xml:space="preserve"> </w:t>
      </w:r>
    </w:p>
  </w:footnote>
  <w:footnote w:id="20">
    <w:p w14:paraId="2DC618A9" w14:textId="062F9D90" w:rsidR="0051047B" w:rsidRDefault="0051047B" w:rsidP="00062720">
      <w:pPr>
        <w:bidi/>
        <w:spacing w:after="0" w:line="240" w:lineRule="auto"/>
        <w:ind w:left="517" w:right="112" w:hanging="426"/>
        <w:jc w:val="right"/>
      </w:pPr>
      <w:r>
        <w:footnoteRef/>
      </w:r>
      <w:r>
        <w:t xml:space="preserve"> </w:t>
      </w:r>
      <w:r>
        <w:rPr>
          <w:szCs w:val="20"/>
          <w:rtl/>
        </w:rPr>
        <w:t>محمد بن عبدالله بن إبراهيم السحيم، استقلال القضاء في الفقه الإسلامي، الطبعة الأولى، دار ابن الجوزي ،</w:t>
      </w:r>
      <w:r w:rsidR="0044469F">
        <w:rPr>
          <w:szCs w:val="20"/>
          <w:rtl/>
        </w:rPr>
        <w:t>14</w:t>
      </w:r>
      <w:r w:rsidR="0044469F">
        <w:rPr>
          <w:szCs w:val="20"/>
        </w:rPr>
        <w:t>36</w:t>
      </w:r>
      <w:r>
        <w:rPr>
          <w:szCs w:val="20"/>
          <w:rtl/>
        </w:rPr>
        <w:t xml:space="preserve">هـ، ص </w:t>
      </w:r>
      <w:r w:rsidR="0044469F">
        <w:rPr>
          <w:szCs w:val="20"/>
          <w:rtl/>
        </w:rPr>
        <w:t>5</w:t>
      </w:r>
      <w:r>
        <w:rPr>
          <w:szCs w:val="20"/>
          <w:rtl/>
        </w:rPr>
        <w:t>.</w:t>
      </w:r>
      <w:r>
        <w:rPr>
          <w:rFonts w:ascii="Calibri" w:eastAsia="Calibri" w:hAnsi="Calibri" w:cs="Calibri"/>
          <w:szCs w:val="20"/>
          <w:rtl/>
        </w:rPr>
        <w:t xml:space="preserve"> </w:t>
      </w:r>
    </w:p>
  </w:footnote>
  <w:footnote w:id="21">
    <w:p w14:paraId="23ACE469" w14:textId="757311A3" w:rsidR="0051047B" w:rsidRDefault="0051047B" w:rsidP="00062720">
      <w:pPr>
        <w:bidi/>
        <w:spacing w:after="20" w:line="240" w:lineRule="auto"/>
        <w:ind w:left="517" w:hanging="426"/>
      </w:pPr>
      <w:r>
        <w:footnoteRef/>
      </w:r>
      <w:r>
        <w:t xml:space="preserve"> </w:t>
      </w:r>
      <w:r>
        <w:rPr>
          <w:szCs w:val="20"/>
          <w:rtl/>
        </w:rPr>
        <w:t xml:space="preserve">ورد في صالح حسين علي العبدالله، مرجع سابق، ص </w:t>
      </w:r>
      <w:r w:rsidR="0044469F">
        <w:rPr>
          <w:szCs w:val="20"/>
          <w:rtl/>
        </w:rPr>
        <w:t>17</w:t>
      </w:r>
      <w:r>
        <w:rPr>
          <w:szCs w:val="20"/>
          <w:rtl/>
        </w:rPr>
        <w:t xml:space="preserve"> مأخوذ من سنن أبو داود والترمذي. </w:t>
      </w:r>
    </w:p>
  </w:footnote>
  <w:footnote w:id="22">
    <w:p w14:paraId="3AC361E4" w14:textId="49E5D27F" w:rsidR="0051047B" w:rsidRDefault="0051047B" w:rsidP="00062720">
      <w:pPr>
        <w:bidi/>
        <w:spacing w:after="12" w:line="240" w:lineRule="auto"/>
        <w:ind w:left="517" w:right="16" w:hanging="426"/>
        <w:jc w:val="both"/>
      </w:pPr>
      <w:r>
        <w:footnoteRef/>
      </w:r>
      <w:r>
        <w:t xml:space="preserve"> </w:t>
      </w:r>
      <w:r>
        <w:rPr>
          <w:szCs w:val="20"/>
          <w:rtl/>
        </w:rPr>
        <w:t xml:space="preserve">ورد في نور الدين علي بن أبي بكر الهيثمي، مجمع الزوائد ومنبع الفوائد، مكتبة القدسي، </w:t>
      </w:r>
      <w:r w:rsidR="0044469F">
        <w:rPr>
          <w:szCs w:val="20"/>
          <w:rtl/>
        </w:rPr>
        <w:t>1994</w:t>
      </w:r>
      <w:r>
        <w:rPr>
          <w:szCs w:val="20"/>
          <w:rtl/>
        </w:rPr>
        <w:t xml:space="preserve">، حديث رقم </w:t>
      </w:r>
      <w:r w:rsidR="0044469F">
        <w:rPr>
          <w:szCs w:val="20"/>
          <w:rtl/>
        </w:rPr>
        <w:t>3</w:t>
      </w:r>
      <w:r>
        <w:rPr>
          <w:szCs w:val="20"/>
          <w:rtl/>
        </w:rPr>
        <w:t xml:space="preserve"> من باب الاحكام، مأخوذ من سنن الطبراني. </w:t>
      </w:r>
    </w:p>
  </w:footnote>
  <w:footnote w:id="23">
    <w:p w14:paraId="748F482F" w14:textId="0FA446E9" w:rsidR="0051047B" w:rsidRDefault="0051047B" w:rsidP="00062720">
      <w:pPr>
        <w:bidi/>
        <w:spacing w:after="16" w:line="240" w:lineRule="auto"/>
        <w:ind w:left="517" w:hanging="426"/>
      </w:pPr>
      <w:r>
        <w:footnoteRef/>
      </w:r>
      <w:r>
        <w:t xml:space="preserve"> </w:t>
      </w:r>
      <w:r>
        <w:rPr>
          <w:szCs w:val="20"/>
          <w:rtl/>
        </w:rPr>
        <w:t>عبدالحميد الشواربي، رسالة القضاء، منشأة المعارف بالإسكندرية ،</w:t>
      </w:r>
      <w:r w:rsidR="0044469F">
        <w:rPr>
          <w:szCs w:val="20"/>
          <w:rtl/>
        </w:rPr>
        <w:t>1997</w:t>
      </w:r>
      <w:r>
        <w:rPr>
          <w:szCs w:val="20"/>
          <w:rtl/>
        </w:rPr>
        <w:t xml:space="preserve">، ص </w:t>
      </w:r>
      <w:r w:rsidR="0044469F">
        <w:rPr>
          <w:szCs w:val="20"/>
          <w:rtl/>
        </w:rPr>
        <w:t>18</w:t>
      </w:r>
      <w:r>
        <w:rPr>
          <w:szCs w:val="20"/>
          <w:rtl/>
        </w:rPr>
        <w:t>.</w:t>
      </w:r>
      <w:r>
        <w:rPr>
          <w:rFonts w:ascii="Calibri" w:eastAsia="Calibri" w:hAnsi="Calibri" w:cs="Calibri"/>
          <w:szCs w:val="20"/>
          <w:rtl/>
        </w:rPr>
        <w:t xml:space="preserve"> </w:t>
      </w:r>
    </w:p>
  </w:footnote>
  <w:footnote w:id="24">
    <w:p w14:paraId="37D1238B" w14:textId="5936EB28" w:rsidR="0051047B" w:rsidRDefault="0051047B" w:rsidP="00062720">
      <w:pPr>
        <w:bidi/>
        <w:spacing w:after="14" w:line="240" w:lineRule="auto"/>
        <w:ind w:left="517" w:hanging="426"/>
      </w:pPr>
      <w:r>
        <w:footnoteRef/>
      </w:r>
      <w:r>
        <w:t xml:space="preserve"> </w:t>
      </w:r>
      <w:r>
        <w:rPr>
          <w:szCs w:val="20"/>
          <w:rtl/>
        </w:rPr>
        <w:t xml:space="preserve">مقتطف من الرسالة، مأخوذ من محمد رأفت عثمان، مرجع سابق، ص </w:t>
      </w:r>
      <w:r w:rsidR="0044469F">
        <w:rPr>
          <w:szCs w:val="20"/>
          <w:rtl/>
        </w:rPr>
        <w:t>251</w:t>
      </w:r>
      <w:r>
        <w:rPr>
          <w:szCs w:val="20"/>
          <w:rtl/>
        </w:rPr>
        <w:t>-</w:t>
      </w:r>
      <w:r w:rsidR="0044469F">
        <w:rPr>
          <w:szCs w:val="20"/>
          <w:rtl/>
        </w:rPr>
        <w:t>252</w:t>
      </w:r>
      <w:r>
        <w:rPr>
          <w:szCs w:val="20"/>
          <w:rtl/>
        </w:rPr>
        <w:t>.</w:t>
      </w:r>
      <w:r>
        <w:rPr>
          <w:rFonts w:ascii="Calibri" w:eastAsia="Calibri" w:hAnsi="Calibri" w:cs="Calibri"/>
          <w:szCs w:val="20"/>
          <w:rtl/>
        </w:rPr>
        <w:t xml:space="preserve"> </w:t>
      </w:r>
    </w:p>
  </w:footnote>
  <w:footnote w:id="25">
    <w:p w14:paraId="4C5D981A" w14:textId="33623CAE" w:rsidR="009A01FE" w:rsidRPr="009A01FE" w:rsidRDefault="009A01FE" w:rsidP="00062720">
      <w:pPr>
        <w:bidi/>
        <w:spacing w:after="14" w:line="240" w:lineRule="auto"/>
        <w:ind w:left="517" w:hanging="426"/>
        <w:rPr>
          <w:szCs w:val="20"/>
        </w:rPr>
      </w:pPr>
      <w:r>
        <w:footnoteRef/>
      </w:r>
      <w:r>
        <w:t xml:space="preserve"> </w:t>
      </w:r>
      <w:r>
        <w:rPr>
          <w:rFonts w:hint="cs"/>
          <w:szCs w:val="20"/>
          <w:rtl/>
        </w:rPr>
        <w:t xml:space="preserve">المادة </w:t>
      </w:r>
      <w:r w:rsidR="0044469F">
        <w:rPr>
          <w:rFonts w:hint="cs"/>
          <w:szCs w:val="20"/>
          <w:rtl/>
        </w:rPr>
        <w:t>27</w:t>
      </w:r>
      <w:r>
        <w:rPr>
          <w:rFonts w:hint="cs"/>
          <w:szCs w:val="20"/>
          <w:rtl/>
        </w:rPr>
        <w:t xml:space="preserve"> من </w:t>
      </w:r>
      <w:r w:rsidRPr="009A01FE">
        <w:rPr>
          <w:szCs w:val="20"/>
          <w:rtl/>
        </w:rPr>
        <w:t>قانون رقم (</w:t>
      </w:r>
      <w:r w:rsidR="0044469F">
        <w:rPr>
          <w:szCs w:val="20"/>
          <w:rtl/>
        </w:rPr>
        <w:t>10</w:t>
      </w:r>
      <w:r w:rsidRPr="009A01FE">
        <w:rPr>
          <w:szCs w:val="20"/>
          <w:rtl/>
        </w:rPr>
        <w:t xml:space="preserve">) لسنة </w:t>
      </w:r>
      <w:r w:rsidR="0044469F">
        <w:rPr>
          <w:szCs w:val="20"/>
          <w:rtl/>
        </w:rPr>
        <w:t>2003</w:t>
      </w:r>
      <w:r w:rsidRPr="009A01FE">
        <w:rPr>
          <w:szCs w:val="20"/>
          <w:rtl/>
        </w:rPr>
        <w:t xml:space="preserve"> بإصدار قانون السلطة القضائية</w:t>
      </w:r>
      <w:r>
        <w:rPr>
          <w:szCs w:val="20"/>
          <w:rtl/>
        </w:rPr>
        <w:t>.</w:t>
      </w:r>
      <w:r>
        <w:rPr>
          <w:rFonts w:ascii="Calibri" w:eastAsia="Calibri" w:hAnsi="Calibri" w:cs="Calibri"/>
          <w:szCs w:val="20"/>
          <w:rtl/>
        </w:rPr>
        <w:t xml:space="preserve"> </w:t>
      </w:r>
    </w:p>
  </w:footnote>
  <w:footnote w:id="26">
    <w:p w14:paraId="4B2A3D73" w14:textId="32C66073" w:rsidR="0051047B" w:rsidRPr="00C35E0B" w:rsidRDefault="0051047B" w:rsidP="00062720">
      <w:pPr>
        <w:bidi/>
        <w:spacing w:after="0" w:line="240" w:lineRule="auto"/>
        <w:ind w:left="517" w:right="16" w:hanging="426"/>
        <w:jc w:val="both"/>
        <w:rPr>
          <w:szCs w:val="20"/>
        </w:rPr>
      </w:pPr>
      <w:r>
        <w:footnoteRef/>
      </w:r>
      <w:r>
        <w:t xml:space="preserve"> </w:t>
      </w:r>
      <w:r>
        <w:rPr>
          <w:rFonts w:hint="cs"/>
          <w:szCs w:val="20"/>
          <w:rtl/>
        </w:rPr>
        <w:t xml:space="preserve">الحكم الصادر في الدعوى رقم </w:t>
      </w:r>
      <w:r w:rsidR="0044469F">
        <w:rPr>
          <w:szCs w:val="20"/>
          <w:rtl/>
        </w:rPr>
        <w:t>1002</w:t>
      </w:r>
      <w:r>
        <w:rPr>
          <w:rFonts w:hint="cs"/>
          <w:szCs w:val="20"/>
          <w:rtl/>
        </w:rPr>
        <w:t xml:space="preserve"> لسنة </w:t>
      </w:r>
      <w:r w:rsidR="00C35E0B">
        <w:rPr>
          <w:rFonts w:hint="cs"/>
          <w:szCs w:val="20"/>
          <w:rtl/>
        </w:rPr>
        <w:t>2006</w:t>
      </w:r>
      <w:r>
        <w:rPr>
          <w:rFonts w:hint="cs"/>
          <w:szCs w:val="20"/>
          <w:rtl/>
        </w:rPr>
        <w:t xml:space="preserve">، الدائرة </w:t>
      </w:r>
      <w:r w:rsidR="00C35E0B">
        <w:rPr>
          <w:rFonts w:hint="cs"/>
          <w:szCs w:val="20"/>
          <w:rtl/>
        </w:rPr>
        <w:t>الثانية، المحكمة</w:t>
      </w:r>
      <w:r>
        <w:rPr>
          <w:rFonts w:hint="cs"/>
          <w:szCs w:val="20"/>
          <w:rtl/>
        </w:rPr>
        <w:t xml:space="preserve"> الكلية، المحكمة الابتدائية، </w:t>
      </w:r>
      <w:r w:rsidR="00C35E0B">
        <w:rPr>
          <w:rFonts w:hint="cs"/>
          <w:szCs w:val="20"/>
          <w:rtl/>
        </w:rPr>
        <w:t>الدوحة، دولة</w:t>
      </w:r>
      <w:r>
        <w:rPr>
          <w:rFonts w:hint="cs"/>
          <w:szCs w:val="20"/>
          <w:rtl/>
        </w:rPr>
        <w:t xml:space="preserve"> </w:t>
      </w:r>
      <w:r w:rsidR="00C35E0B">
        <w:rPr>
          <w:rFonts w:hint="cs"/>
          <w:szCs w:val="20"/>
          <w:rtl/>
        </w:rPr>
        <w:t>قطر.</w:t>
      </w:r>
    </w:p>
  </w:footnote>
  <w:footnote w:id="27">
    <w:p w14:paraId="2E84534C" w14:textId="77777777" w:rsidR="0051047B" w:rsidRDefault="0051047B" w:rsidP="00062720">
      <w:pPr>
        <w:bidi/>
        <w:spacing w:after="0" w:line="240" w:lineRule="auto"/>
        <w:ind w:left="517" w:hanging="426"/>
      </w:pPr>
      <w:r>
        <w:footnoteRef/>
      </w:r>
      <w:r>
        <w:t xml:space="preserve"> </w:t>
      </w:r>
      <w:r>
        <w:rPr>
          <w:rFonts w:hint="cs"/>
          <w:szCs w:val="20"/>
          <w:rtl/>
        </w:rPr>
        <w:t>المرجع السابق.</w:t>
      </w:r>
      <w:r>
        <w:rPr>
          <w:rFonts w:ascii="Calibri" w:eastAsia="Calibri" w:hAnsi="Calibri" w:cs="Times New Roman"/>
          <w:szCs w:val="20"/>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754F0"/>
    <w:multiLevelType w:val="hybridMultilevel"/>
    <w:tmpl w:val="0082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842B1"/>
    <w:multiLevelType w:val="hybridMultilevel"/>
    <w:tmpl w:val="66D6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F6DF8"/>
    <w:multiLevelType w:val="hybridMultilevel"/>
    <w:tmpl w:val="FFFFFFFF"/>
    <w:lvl w:ilvl="0" w:tplc="35AC8DF4">
      <w:start w:val="1"/>
      <w:numFmt w:val="decimal"/>
      <w:lvlText w:val="%1."/>
      <w:lvlJc w:val="left"/>
      <w:pPr>
        <w:ind w:left="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AE9288">
      <w:start w:val="1"/>
      <w:numFmt w:val="lowerLetter"/>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364D4E">
      <w:start w:val="1"/>
      <w:numFmt w:val="lowerRoman"/>
      <w:lvlText w:val="%3"/>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A215B4">
      <w:start w:val="1"/>
      <w:numFmt w:val="decimal"/>
      <w:lvlText w:val="%4"/>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B8630E">
      <w:start w:val="1"/>
      <w:numFmt w:val="lowerLetter"/>
      <w:lvlText w:val="%5"/>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FEEB58">
      <w:start w:val="1"/>
      <w:numFmt w:val="lowerRoman"/>
      <w:lvlText w:val="%6"/>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323A78">
      <w:start w:val="1"/>
      <w:numFmt w:val="decimal"/>
      <w:lvlText w:val="%7"/>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E4A596">
      <w:start w:val="1"/>
      <w:numFmt w:val="lowerLetter"/>
      <w:lvlText w:val="%8"/>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BA6F16">
      <w:start w:val="1"/>
      <w:numFmt w:val="lowerRoman"/>
      <w:lvlText w:val="%9"/>
      <w:lvlJc w:val="left"/>
      <w:pPr>
        <w:ind w:left="6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4771B4"/>
    <w:multiLevelType w:val="hybridMultilevel"/>
    <w:tmpl w:val="A208A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A25B42"/>
    <w:multiLevelType w:val="hybridMultilevel"/>
    <w:tmpl w:val="6630A6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F47A71"/>
    <w:multiLevelType w:val="hybridMultilevel"/>
    <w:tmpl w:val="47C4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491925">
    <w:abstractNumId w:val="2"/>
  </w:num>
  <w:num w:numId="2" w16cid:durableId="1303805125">
    <w:abstractNumId w:val="1"/>
  </w:num>
  <w:num w:numId="3" w16cid:durableId="1569464620">
    <w:abstractNumId w:val="3"/>
  </w:num>
  <w:num w:numId="4" w16cid:durableId="1412391878">
    <w:abstractNumId w:val="5"/>
  </w:num>
  <w:num w:numId="5" w16cid:durableId="1012298498">
    <w:abstractNumId w:val="4"/>
  </w:num>
  <w:num w:numId="6" w16cid:durableId="117672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7B"/>
    <w:rsid w:val="0002032D"/>
    <w:rsid w:val="00040DA9"/>
    <w:rsid w:val="00062720"/>
    <w:rsid w:val="00074AA6"/>
    <w:rsid w:val="000750BE"/>
    <w:rsid w:val="000F4EFE"/>
    <w:rsid w:val="00166986"/>
    <w:rsid w:val="001965B1"/>
    <w:rsid w:val="001B47F5"/>
    <w:rsid w:val="001D0315"/>
    <w:rsid w:val="001F679A"/>
    <w:rsid w:val="00285A3A"/>
    <w:rsid w:val="002A7673"/>
    <w:rsid w:val="002C2DCB"/>
    <w:rsid w:val="002F626D"/>
    <w:rsid w:val="0031232E"/>
    <w:rsid w:val="00315FBE"/>
    <w:rsid w:val="00324516"/>
    <w:rsid w:val="003546D0"/>
    <w:rsid w:val="003961F1"/>
    <w:rsid w:val="003B3FCE"/>
    <w:rsid w:val="003E62B4"/>
    <w:rsid w:val="0044469F"/>
    <w:rsid w:val="00445106"/>
    <w:rsid w:val="00470D98"/>
    <w:rsid w:val="00475E1D"/>
    <w:rsid w:val="004858C3"/>
    <w:rsid w:val="0051047B"/>
    <w:rsid w:val="005D06BC"/>
    <w:rsid w:val="005F7EFA"/>
    <w:rsid w:val="00604689"/>
    <w:rsid w:val="00664A1F"/>
    <w:rsid w:val="00682BB6"/>
    <w:rsid w:val="006A724E"/>
    <w:rsid w:val="006B5181"/>
    <w:rsid w:val="006C223B"/>
    <w:rsid w:val="0070782D"/>
    <w:rsid w:val="00742253"/>
    <w:rsid w:val="00772171"/>
    <w:rsid w:val="007A0E67"/>
    <w:rsid w:val="007A6CF5"/>
    <w:rsid w:val="007F0E3C"/>
    <w:rsid w:val="00834C69"/>
    <w:rsid w:val="00845733"/>
    <w:rsid w:val="0085753E"/>
    <w:rsid w:val="008A50C2"/>
    <w:rsid w:val="008E39D9"/>
    <w:rsid w:val="00906C1D"/>
    <w:rsid w:val="009A01FE"/>
    <w:rsid w:val="00A16C1A"/>
    <w:rsid w:val="00A424DE"/>
    <w:rsid w:val="00A961BE"/>
    <w:rsid w:val="00AD01AC"/>
    <w:rsid w:val="00AF6BB1"/>
    <w:rsid w:val="00B07B43"/>
    <w:rsid w:val="00BD2EC0"/>
    <w:rsid w:val="00BE2F81"/>
    <w:rsid w:val="00C22249"/>
    <w:rsid w:val="00C35E0B"/>
    <w:rsid w:val="00C50703"/>
    <w:rsid w:val="00CA56B8"/>
    <w:rsid w:val="00CF4215"/>
    <w:rsid w:val="00D20C11"/>
    <w:rsid w:val="00D55BAF"/>
    <w:rsid w:val="00D6717C"/>
    <w:rsid w:val="00D679DB"/>
    <w:rsid w:val="00DB1F99"/>
    <w:rsid w:val="00DC2DA5"/>
    <w:rsid w:val="00DE0FD1"/>
    <w:rsid w:val="00DF6FE1"/>
    <w:rsid w:val="00E4484B"/>
    <w:rsid w:val="00EA71B5"/>
    <w:rsid w:val="00F11EDC"/>
    <w:rsid w:val="00F1648C"/>
    <w:rsid w:val="00F41CDC"/>
    <w:rsid w:val="00F65A71"/>
    <w:rsid w:val="00F720DB"/>
    <w:rsid w:val="00FB407E"/>
    <w:rsid w:val="00FC4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5001"/>
  <w15:docId w15:val="{772098FE-AE4F-4CAB-8258-DE8B2BD6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Simplified Arabic"/>
        <w:sz w:val="22"/>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A01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A01F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C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23B"/>
  </w:style>
  <w:style w:type="paragraph" w:styleId="Footer">
    <w:name w:val="footer"/>
    <w:basedOn w:val="Normal"/>
    <w:link w:val="FooterChar"/>
    <w:uiPriority w:val="99"/>
    <w:unhideWhenUsed/>
    <w:rsid w:val="006C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23B"/>
  </w:style>
  <w:style w:type="paragraph" w:styleId="ListParagraph">
    <w:name w:val="List Paragraph"/>
    <w:basedOn w:val="Normal"/>
    <w:uiPriority w:val="34"/>
    <w:qFormat/>
    <w:rsid w:val="00BE2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02606">
      <w:bodyDiv w:val="1"/>
      <w:marLeft w:val="0"/>
      <w:marRight w:val="0"/>
      <w:marTop w:val="0"/>
      <w:marBottom w:val="0"/>
      <w:divBdr>
        <w:top w:val="none" w:sz="0" w:space="0" w:color="auto"/>
        <w:left w:val="none" w:sz="0" w:space="0" w:color="auto"/>
        <w:bottom w:val="none" w:sz="0" w:space="0" w:color="auto"/>
        <w:right w:val="none" w:sz="0" w:space="0" w:color="auto"/>
      </w:divBdr>
    </w:div>
    <w:div w:id="226651528">
      <w:bodyDiv w:val="1"/>
      <w:marLeft w:val="0"/>
      <w:marRight w:val="0"/>
      <w:marTop w:val="0"/>
      <w:marBottom w:val="0"/>
      <w:divBdr>
        <w:top w:val="none" w:sz="0" w:space="0" w:color="auto"/>
        <w:left w:val="none" w:sz="0" w:space="0" w:color="auto"/>
        <w:bottom w:val="none" w:sz="0" w:space="0" w:color="auto"/>
        <w:right w:val="none" w:sz="0" w:space="0" w:color="auto"/>
      </w:divBdr>
    </w:div>
    <w:div w:id="549419764">
      <w:bodyDiv w:val="1"/>
      <w:marLeft w:val="0"/>
      <w:marRight w:val="0"/>
      <w:marTop w:val="0"/>
      <w:marBottom w:val="0"/>
      <w:divBdr>
        <w:top w:val="none" w:sz="0" w:space="0" w:color="auto"/>
        <w:left w:val="none" w:sz="0" w:space="0" w:color="auto"/>
        <w:bottom w:val="none" w:sz="0" w:space="0" w:color="auto"/>
        <w:right w:val="none" w:sz="0" w:space="0" w:color="auto"/>
      </w:divBdr>
      <w:divsChild>
        <w:div w:id="725027424">
          <w:marLeft w:val="0"/>
          <w:marRight w:val="0"/>
          <w:marTop w:val="0"/>
          <w:marBottom w:val="0"/>
          <w:divBdr>
            <w:top w:val="none" w:sz="0" w:space="0" w:color="auto"/>
            <w:left w:val="none" w:sz="0" w:space="0" w:color="auto"/>
            <w:bottom w:val="none" w:sz="0" w:space="0" w:color="auto"/>
            <w:right w:val="none" w:sz="0" w:space="0" w:color="auto"/>
          </w:divBdr>
          <w:divsChild>
            <w:div w:id="1598563138">
              <w:marLeft w:val="0"/>
              <w:marRight w:val="0"/>
              <w:marTop w:val="0"/>
              <w:marBottom w:val="0"/>
              <w:divBdr>
                <w:top w:val="none" w:sz="0" w:space="0" w:color="auto"/>
                <w:left w:val="none" w:sz="0" w:space="0" w:color="auto"/>
                <w:bottom w:val="none" w:sz="0" w:space="0" w:color="auto"/>
                <w:right w:val="none" w:sz="0" w:space="0" w:color="auto"/>
              </w:divBdr>
              <w:divsChild>
                <w:div w:id="1000818412">
                  <w:marLeft w:val="0"/>
                  <w:marRight w:val="0"/>
                  <w:marTop w:val="0"/>
                  <w:marBottom w:val="0"/>
                  <w:divBdr>
                    <w:top w:val="none" w:sz="0" w:space="0" w:color="auto"/>
                    <w:left w:val="none" w:sz="0" w:space="0" w:color="auto"/>
                    <w:bottom w:val="none" w:sz="0" w:space="0" w:color="auto"/>
                    <w:right w:val="none" w:sz="0" w:space="0" w:color="auto"/>
                  </w:divBdr>
                  <w:divsChild>
                    <w:div w:id="449738138">
                      <w:marLeft w:val="0"/>
                      <w:marRight w:val="0"/>
                      <w:marTop w:val="0"/>
                      <w:marBottom w:val="0"/>
                      <w:divBdr>
                        <w:top w:val="none" w:sz="0" w:space="0" w:color="auto"/>
                        <w:left w:val="none" w:sz="0" w:space="0" w:color="auto"/>
                        <w:bottom w:val="none" w:sz="0" w:space="0" w:color="auto"/>
                        <w:right w:val="none" w:sz="0" w:space="0" w:color="auto"/>
                      </w:divBdr>
                      <w:divsChild>
                        <w:div w:id="2008820700">
                          <w:marLeft w:val="0"/>
                          <w:marRight w:val="0"/>
                          <w:marTop w:val="0"/>
                          <w:marBottom w:val="0"/>
                          <w:divBdr>
                            <w:top w:val="none" w:sz="0" w:space="0" w:color="auto"/>
                            <w:left w:val="none" w:sz="0" w:space="0" w:color="auto"/>
                            <w:bottom w:val="none" w:sz="0" w:space="0" w:color="auto"/>
                            <w:right w:val="none" w:sz="0" w:space="0" w:color="auto"/>
                          </w:divBdr>
                          <w:divsChild>
                            <w:div w:id="481579460">
                              <w:marLeft w:val="0"/>
                              <w:marRight w:val="0"/>
                              <w:marTop w:val="0"/>
                              <w:marBottom w:val="0"/>
                              <w:divBdr>
                                <w:top w:val="none" w:sz="0" w:space="0" w:color="auto"/>
                                <w:left w:val="none" w:sz="0" w:space="0" w:color="auto"/>
                                <w:bottom w:val="none" w:sz="0" w:space="0" w:color="auto"/>
                                <w:right w:val="none" w:sz="0" w:space="0" w:color="auto"/>
                              </w:divBdr>
                              <w:divsChild>
                                <w:div w:id="855582817">
                                  <w:marLeft w:val="0"/>
                                  <w:marRight w:val="0"/>
                                  <w:marTop w:val="0"/>
                                  <w:marBottom w:val="0"/>
                                  <w:divBdr>
                                    <w:top w:val="none" w:sz="0" w:space="0" w:color="auto"/>
                                    <w:left w:val="none" w:sz="0" w:space="0" w:color="auto"/>
                                    <w:bottom w:val="none" w:sz="0" w:space="0" w:color="auto"/>
                                    <w:right w:val="none" w:sz="0" w:space="0" w:color="auto"/>
                                  </w:divBdr>
                                  <w:divsChild>
                                    <w:div w:id="831141750">
                                      <w:marLeft w:val="0"/>
                                      <w:marRight w:val="0"/>
                                      <w:marTop w:val="0"/>
                                      <w:marBottom w:val="0"/>
                                      <w:divBdr>
                                        <w:top w:val="none" w:sz="0" w:space="0" w:color="auto"/>
                                        <w:left w:val="none" w:sz="0" w:space="0" w:color="auto"/>
                                        <w:bottom w:val="none" w:sz="0" w:space="0" w:color="auto"/>
                                        <w:right w:val="none" w:sz="0" w:space="0" w:color="auto"/>
                                      </w:divBdr>
                                      <w:divsChild>
                                        <w:div w:id="2144958267">
                                          <w:marLeft w:val="0"/>
                                          <w:marRight w:val="0"/>
                                          <w:marTop w:val="0"/>
                                          <w:marBottom w:val="0"/>
                                          <w:divBdr>
                                            <w:top w:val="none" w:sz="0" w:space="0" w:color="auto"/>
                                            <w:left w:val="none" w:sz="0" w:space="0" w:color="auto"/>
                                            <w:bottom w:val="none" w:sz="0" w:space="0" w:color="auto"/>
                                            <w:right w:val="none" w:sz="0" w:space="0" w:color="auto"/>
                                          </w:divBdr>
                                          <w:divsChild>
                                            <w:div w:id="1474131386">
                                              <w:marLeft w:val="0"/>
                                              <w:marRight w:val="0"/>
                                              <w:marTop w:val="0"/>
                                              <w:marBottom w:val="0"/>
                                              <w:divBdr>
                                                <w:top w:val="none" w:sz="0" w:space="0" w:color="auto"/>
                                                <w:left w:val="none" w:sz="0" w:space="0" w:color="auto"/>
                                                <w:bottom w:val="none" w:sz="0" w:space="0" w:color="auto"/>
                                                <w:right w:val="none" w:sz="0" w:space="0" w:color="auto"/>
                                              </w:divBdr>
                                              <w:divsChild>
                                                <w:div w:id="366637466">
                                                  <w:marLeft w:val="0"/>
                                                  <w:marRight w:val="0"/>
                                                  <w:marTop w:val="0"/>
                                                  <w:marBottom w:val="0"/>
                                                  <w:divBdr>
                                                    <w:top w:val="none" w:sz="0" w:space="0" w:color="auto"/>
                                                    <w:left w:val="none" w:sz="0" w:space="0" w:color="auto"/>
                                                    <w:bottom w:val="none" w:sz="0" w:space="0" w:color="auto"/>
                                                    <w:right w:val="none" w:sz="0" w:space="0" w:color="auto"/>
                                                  </w:divBdr>
                                                  <w:divsChild>
                                                    <w:div w:id="1033650158">
                                                      <w:marLeft w:val="0"/>
                                                      <w:marRight w:val="0"/>
                                                      <w:marTop w:val="0"/>
                                                      <w:marBottom w:val="0"/>
                                                      <w:divBdr>
                                                        <w:top w:val="none" w:sz="0" w:space="0" w:color="auto"/>
                                                        <w:left w:val="none" w:sz="0" w:space="0" w:color="auto"/>
                                                        <w:bottom w:val="none" w:sz="0" w:space="0" w:color="auto"/>
                                                        <w:right w:val="none" w:sz="0" w:space="0" w:color="auto"/>
                                                      </w:divBdr>
                                                      <w:divsChild>
                                                        <w:div w:id="10650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1707287">
          <w:marLeft w:val="0"/>
          <w:marRight w:val="0"/>
          <w:marTop w:val="0"/>
          <w:marBottom w:val="0"/>
          <w:divBdr>
            <w:top w:val="none" w:sz="0" w:space="0" w:color="auto"/>
            <w:left w:val="none" w:sz="0" w:space="0" w:color="auto"/>
            <w:bottom w:val="none" w:sz="0" w:space="0" w:color="auto"/>
            <w:right w:val="none" w:sz="0" w:space="0" w:color="auto"/>
          </w:divBdr>
          <w:divsChild>
            <w:div w:id="1739940197">
              <w:marLeft w:val="0"/>
              <w:marRight w:val="0"/>
              <w:marTop w:val="0"/>
              <w:marBottom w:val="0"/>
              <w:divBdr>
                <w:top w:val="none" w:sz="0" w:space="0" w:color="auto"/>
                <w:left w:val="none" w:sz="0" w:space="0" w:color="auto"/>
                <w:bottom w:val="none" w:sz="0" w:space="0" w:color="auto"/>
                <w:right w:val="none" w:sz="0" w:space="0" w:color="auto"/>
              </w:divBdr>
              <w:divsChild>
                <w:div w:id="786196156">
                  <w:marLeft w:val="0"/>
                  <w:marRight w:val="0"/>
                  <w:marTop w:val="0"/>
                  <w:marBottom w:val="0"/>
                  <w:divBdr>
                    <w:top w:val="none" w:sz="0" w:space="0" w:color="auto"/>
                    <w:left w:val="none" w:sz="0" w:space="0" w:color="auto"/>
                    <w:bottom w:val="none" w:sz="0" w:space="0" w:color="auto"/>
                    <w:right w:val="none" w:sz="0" w:space="0" w:color="auto"/>
                  </w:divBdr>
                  <w:divsChild>
                    <w:div w:id="3212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88820">
      <w:bodyDiv w:val="1"/>
      <w:marLeft w:val="0"/>
      <w:marRight w:val="0"/>
      <w:marTop w:val="0"/>
      <w:marBottom w:val="0"/>
      <w:divBdr>
        <w:top w:val="none" w:sz="0" w:space="0" w:color="auto"/>
        <w:left w:val="none" w:sz="0" w:space="0" w:color="auto"/>
        <w:bottom w:val="none" w:sz="0" w:space="0" w:color="auto"/>
        <w:right w:val="none" w:sz="0" w:space="0" w:color="auto"/>
      </w:divBdr>
    </w:div>
    <w:div w:id="715549871">
      <w:bodyDiv w:val="1"/>
      <w:marLeft w:val="0"/>
      <w:marRight w:val="0"/>
      <w:marTop w:val="0"/>
      <w:marBottom w:val="0"/>
      <w:divBdr>
        <w:top w:val="none" w:sz="0" w:space="0" w:color="auto"/>
        <w:left w:val="none" w:sz="0" w:space="0" w:color="auto"/>
        <w:bottom w:val="none" w:sz="0" w:space="0" w:color="auto"/>
        <w:right w:val="none" w:sz="0" w:space="0" w:color="auto"/>
      </w:divBdr>
      <w:divsChild>
        <w:div w:id="1287930640">
          <w:marLeft w:val="0"/>
          <w:marRight w:val="0"/>
          <w:marTop w:val="0"/>
          <w:marBottom w:val="0"/>
          <w:divBdr>
            <w:top w:val="none" w:sz="0" w:space="0" w:color="auto"/>
            <w:left w:val="none" w:sz="0" w:space="0" w:color="auto"/>
            <w:bottom w:val="none" w:sz="0" w:space="0" w:color="auto"/>
            <w:right w:val="none" w:sz="0" w:space="0" w:color="auto"/>
          </w:divBdr>
          <w:divsChild>
            <w:div w:id="1478297692">
              <w:marLeft w:val="0"/>
              <w:marRight w:val="0"/>
              <w:marTop w:val="0"/>
              <w:marBottom w:val="0"/>
              <w:divBdr>
                <w:top w:val="none" w:sz="0" w:space="0" w:color="auto"/>
                <w:left w:val="none" w:sz="0" w:space="0" w:color="auto"/>
                <w:bottom w:val="none" w:sz="0" w:space="0" w:color="auto"/>
                <w:right w:val="none" w:sz="0" w:space="0" w:color="auto"/>
              </w:divBdr>
              <w:divsChild>
                <w:div w:id="1372193661">
                  <w:marLeft w:val="0"/>
                  <w:marRight w:val="0"/>
                  <w:marTop w:val="0"/>
                  <w:marBottom w:val="0"/>
                  <w:divBdr>
                    <w:top w:val="none" w:sz="0" w:space="0" w:color="auto"/>
                    <w:left w:val="none" w:sz="0" w:space="0" w:color="auto"/>
                    <w:bottom w:val="none" w:sz="0" w:space="0" w:color="auto"/>
                    <w:right w:val="none" w:sz="0" w:space="0" w:color="auto"/>
                  </w:divBdr>
                  <w:divsChild>
                    <w:div w:id="367802037">
                      <w:marLeft w:val="0"/>
                      <w:marRight w:val="0"/>
                      <w:marTop w:val="0"/>
                      <w:marBottom w:val="0"/>
                      <w:divBdr>
                        <w:top w:val="none" w:sz="0" w:space="0" w:color="auto"/>
                        <w:left w:val="none" w:sz="0" w:space="0" w:color="auto"/>
                        <w:bottom w:val="none" w:sz="0" w:space="0" w:color="auto"/>
                        <w:right w:val="none" w:sz="0" w:space="0" w:color="auto"/>
                      </w:divBdr>
                      <w:divsChild>
                        <w:div w:id="936140157">
                          <w:marLeft w:val="0"/>
                          <w:marRight w:val="0"/>
                          <w:marTop w:val="0"/>
                          <w:marBottom w:val="0"/>
                          <w:divBdr>
                            <w:top w:val="none" w:sz="0" w:space="0" w:color="auto"/>
                            <w:left w:val="none" w:sz="0" w:space="0" w:color="auto"/>
                            <w:bottom w:val="none" w:sz="0" w:space="0" w:color="auto"/>
                            <w:right w:val="none" w:sz="0" w:space="0" w:color="auto"/>
                          </w:divBdr>
                          <w:divsChild>
                            <w:div w:id="119422802">
                              <w:marLeft w:val="0"/>
                              <w:marRight w:val="0"/>
                              <w:marTop w:val="0"/>
                              <w:marBottom w:val="0"/>
                              <w:divBdr>
                                <w:top w:val="none" w:sz="0" w:space="0" w:color="auto"/>
                                <w:left w:val="none" w:sz="0" w:space="0" w:color="auto"/>
                                <w:bottom w:val="none" w:sz="0" w:space="0" w:color="auto"/>
                                <w:right w:val="none" w:sz="0" w:space="0" w:color="auto"/>
                              </w:divBdr>
                              <w:divsChild>
                                <w:div w:id="245070940">
                                  <w:marLeft w:val="0"/>
                                  <w:marRight w:val="0"/>
                                  <w:marTop w:val="0"/>
                                  <w:marBottom w:val="0"/>
                                  <w:divBdr>
                                    <w:top w:val="none" w:sz="0" w:space="0" w:color="auto"/>
                                    <w:left w:val="none" w:sz="0" w:space="0" w:color="auto"/>
                                    <w:bottom w:val="none" w:sz="0" w:space="0" w:color="auto"/>
                                    <w:right w:val="none" w:sz="0" w:space="0" w:color="auto"/>
                                  </w:divBdr>
                                  <w:divsChild>
                                    <w:div w:id="362943763">
                                      <w:marLeft w:val="0"/>
                                      <w:marRight w:val="0"/>
                                      <w:marTop w:val="0"/>
                                      <w:marBottom w:val="0"/>
                                      <w:divBdr>
                                        <w:top w:val="none" w:sz="0" w:space="0" w:color="auto"/>
                                        <w:left w:val="none" w:sz="0" w:space="0" w:color="auto"/>
                                        <w:bottom w:val="none" w:sz="0" w:space="0" w:color="auto"/>
                                        <w:right w:val="none" w:sz="0" w:space="0" w:color="auto"/>
                                      </w:divBdr>
                                      <w:divsChild>
                                        <w:div w:id="1062019558">
                                          <w:marLeft w:val="0"/>
                                          <w:marRight w:val="0"/>
                                          <w:marTop w:val="0"/>
                                          <w:marBottom w:val="0"/>
                                          <w:divBdr>
                                            <w:top w:val="none" w:sz="0" w:space="0" w:color="auto"/>
                                            <w:left w:val="none" w:sz="0" w:space="0" w:color="auto"/>
                                            <w:bottom w:val="none" w:sz="0" w:space="0" w:color="auto"/>
                                            <w:right w:val="none" w:sz="0" w:space="0" w:color="auto"/>
                                          </w:divBdr>
                                          <w:divsChild>
                                            <w:div w:id="1980650537">
                                              <w:marLeft w:val="0"/>
                                              <w:marRight w:val="0"/>
                                              <w:marTop w:val="0"/>
                                              <w:marBottom w:val="0"/>
                                              <w:divBdr>
                                                <w:top w:val="none" w:sz="0" w:space="0" w:color="auto"/>
                                                <w:left w:val="none" w:sz="0" w:space="0" w:color="auto"/>
                                                <w:bottom w:val="none" w:sz="0" w:space="0" w:color="auto"/>
                                                <w:right w:val="none" w:sz="0" w:space="0" w:color="auto"/>
                                              </w:divBdr>
                                              <w:divsChild>
                                                <w:div w:id="942879774">
                                                  <w:marLeft w:val="0"/>
                                                  <w:marRight w:val="0"/>
                                                  <w:marTop w:val="0"/>
                                                  <w:marBottom w:val="0"/>
                                                  <w:divBdr>
                                                    <w:top w:val="none" w:sz="0" w:space="0" w:color="auto"/>
                                                    <w:left w:val="none" w:sz="0" w:space="0" w:color="auto"/>
                                                    <w:bottom w:val="none" w:sz="0" w:space="0" w:color="auto"/>
                                                    <w:right w:val="none" w:sz="0" w:space="0" w:color="auto"/>
                                                  </w:divBdr>
                                                  <w:divsChild>
                                                    <w:div w:id="1248417556">
                                                      <w:marLeft w:val="0"/>
                                                      <w:marRight w:val="0"/>
                                                      <w:marTop w:val="0"/>
                                                      <w:marBottom w:val="0"/>
                                                      <w:divBdr>
                                                        <w:top w:val="none" w:sz="0" w:space="0" w:color="auto"/>
                                                        <w:left w:val="none" w:sz="0" w:space="0" w:color="auto"/>
                                                        <w:bottom w:val="none" w:sz="0" w:space="0" w:color="auto"/>
                                                        <w:right w:val="none" w:sz="0" w:space="0" w:color="auto"/>
                                                      </w:divBdr>
                                                      <w:divsChild>
                                                        <w:div w:id="13189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8229438">
          <w:marLeft w:val="0"/>
          <w:marRight w:val="0"/>
          <w:marTop w:val="0"/>
          <w:marBottom w:val="0"/>
          <w:divBdr>
            <w:top w:val="none" w:sz="0" w:space="0" w:color="auto"/>
            <w:left w:val="none" w:sz="0" w:space="0" w:color="auto"/>
            <w:bottom w:val="none" w:sz="0" w:space="0" w:color="auto"/>
            <w:right w:val="none" w:sz="0" w:space="0" w:color="auto"/>
          </w:divBdr>
          <w:divsChild>
            <w:div w:id="931743387">
              <w:marLeft w:val="0"/>
              <w:marRight w:val="0"/>
              <w:marTop w:val="0"/>
              <w:marBottom w:val="0"/>
              <w:divBdr>
                <w:top w:val="none" w:sz="0" w:space="0" w:color="auto"/>
                <w:left w:val="none" w:sz="0" w:space="0" w:color="auto"/>
                <w:bottom w:val="none" w:sz="0" w:space="0" w:color="auto"/>
                <w:right w:val="none" w:sz="0" w:space="0" w:color="auto"/>
              </w:divBdr>
              <w:divsChild>
                <w:div w:id="562328866">
                  <w:marLeft w:val="0"/>
                  <w:marRight w:val="0"/>
                  <w:marTop w:val="0"/>
                  <w:marBottom w:val="0"/>
                  <w:divBdr>
                    <w:top w:val="none" w:sz="0" w:space="0" w:color="auto"/>
                    <w:left w:val="none" w:sz="0" w:space="0" w:color="auto"/>
                    <w:bottom w:val="none" w:sz="0" w:space="0" w:color="auto"/>
                    <w:right w:val="none" w:sz="0" w:space="0" w:color="auto"/>
                  </w:divBdr>
                  <w:divsChild>
                    <w:div w:id="14883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740660">
      <w:bodyDiv w:val="1"/>
      <w:marLeft w:val="0"/>
      <w:marRight w:val="0"/>
      <w:marTop w:val="0"/>
      <w:marBottom w:val="0"/>
      <w:divBdr>
        <w:top w:val="none" w:sz="0" w:space="0" w:color="auto"/>
        <w:left w:val="none" w:sz="0" w:space="0" w:color="auto"/>
        <w:bottom w:val="none" w:sz="0" w:space="0" w:color="auto"/>
        <w:right w:val="none" w:sz="0" w:space="0" w:color="auto"/>
      </w:divBdr>
    </w:div>
    <w:div w:id="857231627">
      <w:bodyDiv w:val="1"/>
      <w:marLeft w:val="0"/>
      <w:marRight w:val="0"/>
      <w:marTop w:val="0"/>
      <w:marBottom w:val="0"/>
      <w:divBdr>
        <w:top w:val="none" w:sz="0" w:space="0" w:color="auto"/>
        <w:left w:val="none" w:sz="0" w:space="0" w:color="auto"/>
        <w:bottom w:val="none" w:sz="0" w:space="0" w:color="auto"/>
        <w:right w:val="none" w:sz="0" w:space="0" w:color="auto"/>
      </w:divBdr>
      <w:divsChild>
        <w:div w:id="983391345">
          <w:marLeft w:val="0"/>
          <w:marRight w:val="0"/>
          <w:marTop w:val="0"/>
          <w:marBottom w:val="0"/>
          <w:divBdr>
            <w:top w:val="none" w:sz="0" w:space="0" w:color="auto"/>
            <w:left w:val="none" w:sz="0" w:space="0" w:color="auto"/>
            <w:bottom w:val="none" w:sz="0" w:space="0" w:color="auto"/>
            <w:right w:val="none" w:sz="0" w:space="0" w:color="auto"/>
          </w:divBdr>
          <w:divsChild>
            <w:div w:id="2124417977">
              <w:marLeft w:val="0"/>
              <w:marRight w:val="0"/>
              <w:marTop w:val="0"/>
              <w:marBottom w:val="0"/>
              <w:divBdr>
                <w:top w:val="none" w:sz="0" w:space="0" w:color="auto"/>
                <w:left w:val="none" w:sz="0" w:space="0" w:color="auto"/>
                <w:bottom w:val="none" w:sz="0" w:space="0" w:color="auto"/>
                <w:right w:val="none" w:sz="0" w:space="0" w:color="auto"/>
              </w:divBdr>
              <w:divsChild>
                <w:div w:id="1492599085">
                  <w:marLeft w:val="0"/>
                  <w:marRight w:val="0"/>
                  <w:marTop w:val="0"/>
                  <w:marBottom w:val="0"/>
                  <w:divBdr>
                    <w:top w:val="none" w:sz="0" w:space="0" w:color="auto"/>
                    <w:left w:val="none" w:sz="0" w:space="0" w:color="auto"/>
                    <w:bottom w:val="none" w:sz="0" w:space="0" w:color="auto"/>
                    <w:right w:val="none" w:sz="0" w:space="0" w:color="auto"/>
                  </w:divBdr>
                  <w:divsChild>
                    <w:div w:id="88353787">
                      <w:marLeft w:val="0"/>
                      <w:marRight w:val="0"/>
                      <w:marTop w:val="0"/>
                      <w:marBottom w:val="0"/>
                      <w:divBdr>
                        <w:top w:val="none" w:sz="0" w:space="0" w:color="auto"/>
                        <w:left w:val="none" w:sz="0" w:space="0" w:color="auto"/>
                        <w:bottom w:val="none" w:sz="0" w:space="0" w:color="auto"/>
                        <w:right w:val="none" w:sz="0" w:space="0" w:color="auto"/>
                      </w:divBdr>
                      <w:divsChild>
                        <w:div w:id="964236530">
                          <w:marLeft w:val="0"/>
                          <w:marRight w:val="0"/>
                          <w:marTop w:val="0"/>
                          <w:marBottom w:val="0"/>
                          <w:divBdr>
                            <w:top w:val="none" w:sz="0" w:space="0" w:color="auto"/>
                            <w:left w:val="none" w:sz="0" w:space="0" w:color="auto"/>
                            <w:bottom w:val="none" w:sz="0" w:space="0" w:color="auto"/>
                            <w:right w:val="none" w:sz="0" w:space="0" w:color="auto"/>
                          </w:divBdr>
                          <w:divsChild>
                            <w:div w:id="1185241399">
                              <w:marLeft w:val="0"/>
                              <w:marRight w:val="0"/>
                              <w:marTop w:val="0"/>
                              <w:marBottom w:val="0"/>
                              <w:divBdr>
                                <w:top w:val="none" w:sz="0" w:space="0" w:color="auto"/>
                                <w:left w:val="none" w:sz="0" w:space="0" w:color="auto"/>
                                <w:bottom w:val="none" w:sz="0" w:space="0" w:color="auto"/>
                                <w:right w:val="none" w:sz="0" w:space="0" w:color="auto"/>
                              </w:divBdr>
                              <w:divsChild>
                                <w:div w:id="1136801447">
                                  <w:marLeft w:val="0"/>
                                  <w:marRight w:val="0"/>
                                  <w:marTop w:val="0"/>
                                  <w:marBottom w:val="0"/>
                                  <w:divBdr>
                                    <w:top w:val="none" w:sz="0" w:space="0" w:color="auto"/>
                                    <w:left w:val="none" w:sz="0" w:space="0" w:color="auto"/>
                                    <w:bottom w:val="none" w:sz="0" w:space="0" w:color="auto"/>
                                    <w:right w:val="none" w:sz="0" w:space="0" w:color="auto"/>
                                  </w:divBdr>
                                  <w:divsChild>
                                    <w:div w:id="483619680">
                                      <w:marLeft w:val="0"/>
                                      <w:marRight w:val="0"/>
                                      <w:marTop w:val="0"/>
                                      <w:marBottom w:val="0"/>
                                      <w:divBdr>
                                        <w:top w:val="none" w:sz="0" w:space="0" w:color="auto"/>
                                        <w:left w:val="none" w:sz="0" w:space="0" w:color="auto"/>
                                        <w:bottom w:val="none" w:sz="0" w:space="0" w:color="auto"/>
                                        <w:right w:val="none" w:sz="0" w:space="0" w:color="auto"/>
                                      </w:divBdr>
                                      <w:divsChild>
                                        <w:div w:id="363678159">
                                          <w:marLeft w:val="0"/>
                                          <w:marRight w:val="0"/>
                                          <w:marTop w:val="0"/>
                                          <w:marBottom w:val="0"/>
                                          <w:divBdr>
                                            <w:top w:val="none" w:sz="0" w:space="0" w:color="auto"/>
                                            <w:left w:val="none" w:sz="0" w:space="0" w:color="auto"/>
                                            <w:bottom w:val="none" w:sz="0" w:space="0" w:color="auto"/>
                                            <w:right w:val="none" w:sz="0" w:space="0" w:color="auto"/>
                                          </w:divBdr>
                                          <w:divsChild>
                                            <w:div w:id="951588826">
                                              <w:marLeft w:val="0"/>
                                              <w:marRight w:val="0"/>
                                              <w:marTop w:val="0"/>
                                              <w:marBottom w:val="0"/>
                                              <w:divBdr>
                                                <w:top w:val="none" w:sz="0" w:space="0" w:color="auto"/>
                                                <w:left w:val="none" w:sz="0" w:space="0" w:color="auto"/>
                                                <w:bottom w:val="none" w:sz="0" w:space="0" w:color="auto"/>
                                                <w:right w:val="none" w:sz="0" w:space="0" w:color="auto"/>
                                              </w:divBdr>
                                              <w:divsChild>
                                                <w:div w:id="80107391">
                                                  <w:marLeft w:val="0"/>
                                                  <w:marRight w:val="0"/>
                                                  <w:marTop w:val="0"/>
                                                  <w:marBottom w:val="0"/>
                                                  <w:divBdr>
                                                    <w:top w:val="none" w:sz="0" w:space="0" w:color="auto"/>
                                                    <w:left w:val="none" w:sz="0" w:space="0" w:color="auto"/>
                                                    <w:bottom w:val="none" w:sz="0" w:space="0" w:color="auto"/>
                                                    <w:right w:val="none" w:sz="0" w:space="0" w:color="auto"/>
                                                  </w:divBdr>
                                                  <w:divsChild>
                                                    <w:div w:id="1824348053">
                                                      <w:marLeft w:val="0"/>
                                                      <w:marRight w:val="0"/>
                                                      <w:marTop w:val="0"/>
                                                      <w:marBottom w:val="0"/>
                                                      <w:divBdr>
                                                        <w:top w:val="none" w:sz="0" w:space="0" w:color="auto"/>
                                                        <w:left w:val="none" w:sz="0" w:space="0" w:color="auto"/>
                                                        <w:bottom w:val="none" w:sz="0" w:space="0" w:color="auto"/>
                                                        <w:right w:val="none" w:sz="0" w:space="0" w:color="auto"/>
                                                      </w:divBdr>
                                                      <w:divsChild>
                                                        <w:div w:id="12969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713261">
          <w:marLeft w:val="0"/>
          <w:marRight w:val="0"/>
          <w:marTop w:val="0"/>
          <w:marBottom w:val="0"/>
          <w:divBdr>
            <w:top w:val="none" w:sz="0" w:space="0" w:color="auto"/>
            <w:left w:val="none" w:sz="0" w:space="0" w:color="auto"/>
            <w:bottom w:val="none" w:sz="0" w:space="0" w:color="auto"/>
            <w:right w:val="none" w:sz="0" w:space="0" w:color="auto"/>
          </w:divBdr>
          <w:divsChild>
            <w:div w:id="2082092746">
              <w:marLeft w:val="0"/>
              <w:marRight w:val="0"/>
              <w:marTop w:val="0"/>
              <w:marBottom w:val="0"/>
              <w:divBdr>
                <w:top w:val="none" w:sz="0" w:space="0" w:color="auto"/>
                <w:left w:val="none" w:sz="0" w:space="0" w:color="auto"/>
                <w:bottom w:val="none" w:sz="0" w:space="0" w:color="auto"/>
                <w:right w:val="none" w:sz="0" w:space="0" w:color="auto"/>
              </w:divBdr>
              <w:divsChild>
                <w:div w:id="158621986">
                  <w:marLeft w:val="0"/>
                  <w:marRight w:val="0"/>
                  <w:marTop w:val="0"/>
                  <w:marBottom w:val="0"/>
                  <w:divBdr>
                    <w:top w:val="none" w:sz="0" w:space="0" w:color="auto"/>
                    <w:left w:val="none" w:sz="0" w:space="0" w:color="auto"/>
                    <w:bottom w:val="none" w:sz="0" w:space="0" w:color="auto"/>
                    <w:right w:val="none" w:sz="0" w:space="0" w:color="auto"/>
                  </w:divBdr>
                  <w:divsChild>
                    <w:div w:id="2211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88335">
      <w:bodyDiv w:val="1"/>
      <w:marLeft w:val="0"/>
      <w:marRight w:val="0"/>
      <w:marTop w:val="0"/>
      <w:marBottom w:val="0"/>
      <w:divBdr>
        <w:top w:val="none" w:sz="0" w:space="0" w:color="auto"/>
        <w:left w:val="none" w:sz="0" w:space="0" w:color="auto"/>
        <w:bottom w:val="none" w:sz="0" w:space="0" w:color="auto"/>
        <w:right w:val="none" w:sz="0" w:space="0" w:color="auto"/>
      </w:divBdr>
    </w:div>
    <w:div w:id="1190219266">
      <w:bodyDiv w:val="1"/>
      <w:marLeft w:val="0"/>
      <w:marRight w:val="0"/>
      <w:marTop w:val="0"/>
      <w:marBottom w:val="0"/>
      <w:divBdr>
        <w:top w:val="none" w:sz="0" w:space="0" w:color="auto"/>
        <w:left w:val="none" w:sz="0" w:space="0" w:color="auto"/>
        <w:bottom w:val="none" w:sz="0" w:space="0" w:color="auto"/>
        <w:right w:val="none" w:sz="0" w:space="0" w:color="auto"/>
      </w:divBdr>
    </w:div>
    <w:div w:id="1208294333">
      <w:bodyDiv w:val="1"/>
      <w:marLeft w:val="0"/>
      <w:marRight w:val="0"/>
      <w:marTop w:val="0"/>
      <w:marBottom w:val="0"/>
      <w:divBdr>
        <w:top w:val="none" w:sz="0" w:space="0" w:color="auto"/>
        <w:left w:val="none" w:sz="0" w:space="0" w:color="auto"/>
        <w:bottom w:val="none" w:sz="0" w:space="0" w:color="auto"/>
        <w:right w:val="none" w:sz="0" w:space="0" w:color="auto"/>
      </w:divBdr>
    </w:div>
    <w:div w:id="1315328806">
      <w:bodyDiv w:val="1"/>
      <w:marLeft w:val="0"/>
      <w:marRight w:val="0"/>
      <w:marTop w:val="0"/>
      <w:marBottom w:val="0"/>
      <w:divBdr>
        <w:top w:val="none" w:sz="0" w:space="0" w:color="auto"/>
        <w:left w:val="none" w:sz="0" w:space="0" w:color="auto"/>
        <w:bottom w:val="none" w:sz="0" w:space="0" w:color="auto"/>
        <w:right w:val="none" w:sz="0" w:space="0" w:color="auto"/>
      </w:divBdr>
    </w:div>
    <w:div w:id="1385912790">
      <w:bodyDiv w:val="1"/>
      <w:marLeft w:val="0"/>
      <w:marRight w:val="0"/>
      <w:marTop w:val="0"/>
      <w:marBottom w:val="0"/>
      <w:divBdr>
        <w:top w:val="none" w:sz="0" w:space="0" w:color="auto"/>
        <w:left w:val="none" w:sz="0" w:space="0" w:color="auto"/>
        <w:bottom w:val="none" w:sz="0" w:space="0" w:color="auto"/>
        <w:right w:val="none" w:sz="0" w:space="0" w:color="auto"/>
      </w:divBdr>
    </w:div>
    <w:div w:id="2095324245">
      <w:bodyDiv w:val="1"/>
      <w:marLeft w:val="0"/>
      <w:marRight w:val="0"/>
      <w:marTop w:val="0"/>
      <w:marBottom w:val="0"/>
      <w:divBdr>
        <w:top w:val="none" w:sz="0" w:space="0" w:color="auto"/>
        <w:left w:val="none" w:sz="0" w:space="0" w:color="auto"/>
        <w:bottom w:val="none" w:sz="0" w:space="0" w:color="auto"/>
        <w:right w:val="none" w:sz="0" w:space="0" w:color="auto"/>
      </w:divBdr>
    </w:div>
    <w:div w:id="2125032255">
      <w:bodyDiv w:val="1"/>
      <w:marLeft w:val="0"/>
      <w:marRight w:val="0"/>
      <w:marTop w:val="0"/>
      <w:marBottom w:val="0"/>
      <w:divBdr>
        <w:top w:val="none" w:sz="0" w:space="0" w:color="auto"/>
        <w:left w:val="none" w:sz="0" w:space="0" w:color="auto"/>
        <w:bottom w:val="none" w:sz="0" w:space="0" w:color="auto"/>
        <w:right w:val="none" w:sz="0" w:space="0" w:color="auto"/>
      </w:divBdr>
    </w:div>
    <w:div w:id="21399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6"/>
</file>

<file path=customXml/itemProps1.xml><?xml version="1.0" encoding="utf-8"?>
<ds:datastoreItem xmlns:ds="http://schemas.openxmlformats.org/officeDocument/2006/customXml" ds:itemID="{B35E4EC7-8EC5-422B-A4F0-E3364BA15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17</Pages>
  <Words>4880</Words>
  <Characters>27817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SAP296</dc:creator>
  <cp:lastModifiedBy>SAP296</cp:lastModifiedBy>
  <cp:revision>45</cp:revision>
  <cp:lastPrinted>2022-11-14T15:02:00Z</cp:lastPrinted>
  <dcterms:created xsi:type="dcterms:W3CDTF">2022-12-11T12:18:00Z</dcterms:created>
  <dcterms:modified xsi:type="dcterms:W3CDTF">2024-09-16T09:56:00Z</dcterms:modified>
</cp:coreProperties>
</file>