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C772" w14:textId="5CF71AE1" w:rsidR="00A93A82" w:rsidRPr="006A6E3C" w:rsidRDefault="00A93A82" w:rsidP="00B13640">
      <w:pPr>
        <w:spacing w:line="360" w:lineRule="auto"/>
        <w:ind w:left="-2"/>
        <w:jc w:val="both"/>
        <w:rPr>
          <w:rFonts w:asciiTheme="majorBidi" w:hAnsiTheme="majorBidi" w:cstheme="majorBidi"/>
        </w:rPr>
      </w:pPr>
    </w:p>
    <w:p w14:paraId="11C53FE0" w14:textId="401B4E59" w:rsidR="00A93A82" w:rsidRPr="006A6E3C" w:rsidRDefault="00A93A82" w:rsidP="00B13640">
      <w:pPr>
        <w:spacing w:line="360" w:lineRule="auto"/>
        <w:ind w:left="-2"/>
        <w:jc w:val="both"/>
        <w:rPr>
          <w:rFonts w:asciiTheme="majorBidi" w:hAnsiTheme="majorBidi" w:cstheme="majorBidi"/>
        </w:rPr>
      </w:pPr>
    </w:p>
    <w:p w14:paraId="57303796" w14:textId="4BB1AF6A" w:rsidR="00A93A82" w:rsidRPr="006A6E3C" w:rsidRDefault="00A93A82" w:rsidP="00B13640">
      <w:pPr>
        <w:spacing w:line="360" w:lineRule="auto"/>
        <w:ind w:left="-2"/>
        <w:jc w:val="both"/>
        <w:rPr>
          <w:rFonts w:asciiTheme="majorBidi" w:hAnsiTheme="majorBidi" w:cstheme="majorBidi"/>
        </w:rPr>
      </w:pPr>
    </w:p>
    <w:p w14:paraId="6FD14CB5" w14:textId="485DF2BA" w:rsidR="00A93A82" w:rsidRPr="006A6E3C" w:rsidRDefault="00A93A82" w:rsidP="00B13640">
      <w:pPr>
        <w:tabs>
          <w:tab w:val="left" w:pos="4320"/>
        </w:tabs>
        <w:spacing w:line="360" w:lineRule="auto"/>
        <w:ind w:left="-2"/>
        <w:jc w:val="both"/>
        <w:rPr>
          <w:rFonts w:asciiTheme="majorBidi" w:hAnsiTheme="majorBidi" w:cstheme="majorBidi"/>
        </w:rPr>
      </w:pPr>
      <w:r w:rsidRPr="006A6E3C">
        <w:rPr>
          <w:rFonts w:asciiTheme="majorBidi" w:hAnsiTheme="majorBidi" w:cstheme="majorBidi"/>
        </w:rPr>
        <w:tab/>
      </w:r>
    </w:p>
    <w:p w14:paraId="3DDB3314" w14:textId="27D93D51" w:rsidR="00AE08CE" w:rsidRPr="006A6E3C" w:rsidRDefault="00AE08CE" w:rsidP="009B0701">
      <w:pPr>
        <w:tabs>
          <w:tab w:val="left" w:pos="4848"/>
        </w:tabs>
        <w:spacing w:line="360" w:lineRule="auto"/>
        <w:ind w:firstLine="0"/>
        <w:rPr>
          <w:rFonts w:asciiTheme="majorBidi" w:hAnsiTheme="majorBidi" w:cstheme="majorBidi"/>
          <w:b/>
          <w:bCs/>
          <w:sz w:val="40"/>
          <w:szCs w:val="40"/>
          <w:rtl/>
          <w:lang w:bidi="ar-BH"/>
        </w:rPr>
      </w:pPr>
      <w:bookmarkStart w:id="0" w:name="_Hlk195508684"/>
      <w:bookmarkEnd w:id="0"/>
    </w:p>
    <w:p w14:paraId="4D88F427" w14:textId="15875E94" w:rsidR="008377E5" w:rsidRPr="00156CF9" w:rsidRDefault="0022605E" w:rsidP="00E42886">
      <w:pPr>
        <w:shd w:val="clear" w:color="auto" w:fill="FFFFFF"/>
        <w:spacing w:before="120" w:after="120"/>
        <w:ind w:hanging="2"/>
        <w:jc w:val="center"/>
        <w:textAlignment w:val="baseline"/>
        <w:outlineLvl w:val="3"/>
        <w:rPr>
          <w:rFonts w:asciiTheme="majorBidi" w:hAnsiTheme="majorBidi" w:cstheme="majorBidi"/>
          <w:sz w:val="32"/>
          <w:szCs w:val="32"/>
          <w:lang w:val="en-GB"/>
        </w:rPr>
      </w:pPr>
      <w:bookmarkStart w:id="1" w:name="_Hlk146563878"/>
      <w:r w:rsidRPr="00156CF9">
        <w:rPr>
          <w:rFonts w:asciiTheme="majorBidi" w:hAnsiTheme="majorBidi" w:cstheme="majorBidi"/>
          <w:sz w:val="32"/>
          <w:szCs w:val="32"/>
          <w:rtl/>
          <w:lang w:val="en-GB"/>
        </w:rPr>
        <w:t xml:space="preserve">محددات </w:t>
      </w:r>
      <w:r w:rsidR="005D2AAF" w:rsidRPr="00156CF9">
        <w:rPr>
          <w:rFonts w:asciiTheme="majorBidi" w:hAnsiTheme="majorBidi" w:cstheme="majorBidi"/>
          <w:sz w:val="32"/>
          <w:szCs w:val="32"/>
          <w:rtl/>
          <w:lang w:val="en-GB"/>
        </w:rPr>
        <w:t>ال</w:t>
      </w:r>
      <w:r w:rsidR="00E63589" w:rsidRPr="00156CF9">
        <w:rPr>
          <w:rFonts w:asciiTheme="majorBidi" w:hAnsiTheme="majorBidi" w:cstheme="majorBidi"/>
          <w:sz w:val="32"/>
          <w:szCs w:val="32"/>
          <w:rtl/>
          <w:lang w:val="en-GB"/>
        </w:rPr>
        <w:t>ناتج</w:t>
      </w:r>
      <w:r w:rsidR="005D2AAF" w:rsidRPr="00156CF9">
        <w:rPr>
          <w:rFonts w:asciiTheme="majorBidi" w:hAnsiTheme="majorBidi" w:cstheme="majorBidi"/>
          <w:sz w:val="32"/>
          <w:szCs w:val="32"/>
          <w:rtl/>
          <w:lang w:val="en-GB"/>
        </w:rPr>
        <w:t xml:space="preserve"> المحلي</w:t>
      </w:r>
      <w:r w:rsidR="002B2DFE" w:rsidRPr="00156CF9">
        <w:rPr>
          <w:rFonts w:asciiTheme="majorBidi" w:hAnsiTheme="majorBidi" w:cstheme="majorBidi"/>
          <w:sz w:val="32"/>
          <w:szCs w:val="32"/>
          <w:rtl/>
          <w:lang w:val="en-GB"/>
        </w:rPr>
        <w:t xml:space="preserve"> </w:t>
      </w:r>
      <w:r w:rsidR="005D2AAF" w:rsidRPr="00156CF9">
        <w:rPr>
          <w:rFonts w:asciiTheme="majorBidi" w:hAnsiTheme="majorBidi" w:cstheme="majorBidi"/>
          <w:sz w:val="32"/>
          <w:szCs w:val="32"/>
          <w:rtl/>
          <w:lang w:val="en-GB"/>
        </w:rPr>
        <w:t>ل</w:t>
      </w:r>
      <w:r w:rsidRPr="00156CF9">
        <w:rPr>
          <w:rFonts w:asciiTheme="majorBidi" w:hAnsiTheme="majorBidi" w:cstheme="majorBidi"/>
          <w:sz w:val="32"/>
          <w:szCs w:val="32"/>
          <w:rtl/>
          <w:lang w:val="en-GB"/>
        </w:rPr>
        <w:t>لقطاع الصناعي في المملكة العربية السعودية</w:t>
      </w:r>
    </w:p>
    <w:p w14:paraId="3D6EB8DD" w14:textId="0BABAB40" w:rsidR="0024538E" w:rsidRPr="00156CF9" w:rsidRDefault="003D1E6B" w:rsidP="009B0701">
      <w:pPr>
        <w:tabs>
          <w:tab w:val="left" w:pos="4848"/>
        </w:tabs>
        <w:spacing w:line="276" w:lineRule="auto"/>
        <w:ind w:left="-2" w:firstLine="0"/>
        <w:jc w:val="center"/>
        <w:rPr>
          <w:rFonts w:asciiTheme="majorBidi" w:hAnsiTheme="majorBidi" w:cstheme="majorBidi"/>
          <w:sz w:val="32"/>
          <w:szCs w:val="32"/>
          <w:rtl/>
          <w:lang w:val="en-GB"/>
        </w:rPr>
      </w:pPr>
      <w:r w:rsidRPr="00156CF9">
        <w:rPr>
          <w:rFonts w:asciiTheme="majorBidi" w:hAnsiTheme="majorBidi" w:cstheme="majorBidi"/>
          <w:sz w:val="32"/>
          <w:szCs w:val="32"/>
          <w:rtl/>
          <w:lang w:val="en-GB"/>
        </w:rPr>
        <w:t xml:space="preserve"> </w:t>
      </w:r>
      <w:r w:rsidR="000006B9" w:rsidRPr="00156CF9">
        <w:rPr>
          <w:rFonts w:asciiTheme="majorBidi" w:hAnsiTheme="majorBidi" w:cstheme="majorBidi"/>
          <w:sz w:val="32"/>
          <w:szCs w:val="32"/>
          <w:rtl/>
          <w:lang w:val="en-GB"/>
        </w:rPr>
        <w:t xml:space="preserve">خلال الفترة </w:t>
      </w:r>
      <w:r w:rsidRPr="00156CF9">
        <w:rPr>
          <w:rFonts w:asciiTheme="majorBidi" w:hAnsiTheme="majorBidi" w:cstheme="majorBidi"/>
          <w:sz w:val="32"/>
          <w:szCs w:val="32"/>
          <w:rtl/>
          <w:lang w:val="en-GB"/>
        </w:rPr>
        <w:t>(</w:t>
      </w:r>
      <w:r w:rsidR="00E50E9A" w:rsidRPr="00156CF9">
        <w:rPr>
          <w:rFonts w:asciiTheme="majorBidi" w:hAnsiTheme="majorBidi" w:cstheme="majorBidi"/>
          <w:sz w:val="32"/>
          <w:szCs w:val="32"/>
          <w:rtl/>
          <w:lang w:val="en-GB"/>
        </w:rPr>
        <w:t>199</w:t>
      </w:r>
      <w:r w:rsidR="007326FD" w:rsidRPr="00156CF9">
        <w:rPr>
          <w:rFonts w:asciiTheme="majorBidi" w:hAnsiTheme="majorBidi" w:cstheme="majorBidi"/>
          <w:sz w:val="32"/>
          <w:szCs w:val="32"/>
          <w:rtl/>
          <w:lang w:val="en-GB"/>
        </w:rPr>
        <w:t>2</w:t>
      </w:r>
      <w:r w:rsidR="008377E5" w:rsidRPr="00156CF9">
        <w:rPr>
          <w:rFonts w:asciiTheme="majorBidi" w:hAnsiTheme="majorBidi" w:cstheme="majorBidi"/>
          <w:sz w:val="32"/>
          <w:szCs w:val="32"/>
          <w:rtl/>
          <w:lang w:val="en-GB"/>
        </w:rPr>
        <w:t>م-20</w:t>
      </w:r>
      <w:r w:rsidR="00E50E9A" w:rsidRPr="00156CF9">
        <w:rPr>
          <w:rFonts w:asciiTheme="majorBidi" w:hAnsiTheme="majorBidi" w:cstheme="majorBidi"/>
          <w:sz w:val="32"/>
          <w:szCs w:val="32"/>
          <w:rtl/>
          <w:lang w:val="en-GB"/>
        </w:rPr>
        <w:t>22</w:t>
      </w:r>
      <w:r w:rsidR="008377E5" w:rsidRPr="00156CF9">
        <w:rPr>
          <w:rFonts w:asciiTheme="majorBidi" w:hAnsiTheme="majorBidi" w:cstheme="majorBidi"/>
          <w:sz w:val="32"/>
          <w:szCs w:val="32"/>
          <w:rtl/>
          <w:lang w:val="en-GB"/>
        </w:rPr>
        <w:t>م</w:t>
      </w:r>
      <w:r w:rsidRPr="00156CF9">
        <w:rPr>
          <w:rFonts w:asciiTheme="majorBidi" w:hAnsiTheme="majorBidi" w:cstheme="majorBidi"/>
          <w:sz w:val="32"/>
          <w:szCs w:val="32"/>
          <w:rtl/>
          <w:lang w:val="en-GB"/>
        </w:rPr>
        <w:t>)</w:t>
      </w:r>
    </w:p>
    <w:bookmarkEnd w:id="1"/>
    <w:p w14:paraId="3681BCFE" w14:textId="61A49C41" w:rsidR="00A93A82" w:rsidRPr="00156CF9" w:rsidRDefault="00B00DC7" w:rsidP="00B3751A">
      <w:pPr>
        <w:tabs>
          <w:tab w:val="left" w:pos="4848"/>
        </w:tabs>
        <w:ind w:left="-2" w:firstLine="0"/>
        <w:jc w:val="center"/>
        <w:rPr>
          <w:rFonts w:asciiTheme="majorBidi" w:hAnsiTheme="majorBidi" w:cstheme="majorBidi"/>
          <w:sz w:val="22"/>
          <w:szCs w:val="22"/>
          <w:rtl/>
          <w:lang w:val="en-GB"/>
        </w:rPr>
      </w:pPr>
      <w:r w:rsidRPr="00156CF9">
        <w:rPr>
          <w:rFonts w:asciiTheme="majorBidi" w:hAnsiTheme="majorBidi" w:cstheme="majorBidi"/>
          <w:sz w:val="32"/>
          <w:szCs w:val="32"/>
        </w:rPr>
        <w:t>Determinants of the Industrial Sector in the Kingdom of Saudi Arabia</w:t>
      </w:r>
      <w:r w:rsidR="00B3751A" w:rsidRPr="00156CF9">
        <w:rPr>
          <w:rFonts w:asciiTheme="majorBidi" w:hAnsiTheme="majorBidi" w:cstheme="majorBidi"/>
          <w:sz w:val="32"/>
          <w:szCs w:val="32"/>
        </w:rPr>
        <w:t xml:space="preserve"> over the period</w:t>
      </w:r>
      <w:r w:rsidRPr="00156CF9">
        <w:rPr>
          <w:rFonts w:asciiTheme="majorBidi" w:hAnsiTheme="majorBidi" w:cstheme="majorBidi"/>
          <w:sz w:val="32"/>
          <w:szCs w:val="32"/>
        </w:rPr>
        <w:t xml:space="preserve"> (1992-2022)</w:t>
      </w:r>
    </w:p>
    <w:p w14:paraId="736AC810" w14:textId="0BFDF3DC" w:rsidR="00053A1E" w:rsidRPr="00156CF9" w:rsidRDefault="00053A1E" w:rsidP="00B13640">
      <w:pPr>
        <w:tabs>
          <w:tab w:val="left" w:pos="4848"/>
        </w:tabs>
        <w:spacing w:line="360" w:lineRule="auto"/>
        <w:ind w:left="-2"/>
        <w:jc w:val="center"/>
        <w:rPr>
          <w:rFonts w:asciiTheme="majorBidi" w:hAnsiTheme="majorBidi" w:cstheme="majorBidi"/>
          <w:rtl/>
          <w:lang w:val="en-GB"/>
        </w:rPr>
      </w:pPr>
    </w:p>
    <w:p w14:paraId="73F771B4" w14:textId="77777777" w:rsidR="00AF7197" w:rsidRPr="00156CF9" w:rsidRDefault="00AF7197" w:rsidP="00B13640">
      <w:pPr>
        <w:tabs>
          <w:tab w:val="left" w:pos="4848"/>
        </w:tabs>
        <w:spacing w:line="360" w:lineRule="auto"/>
        <w:ind w:left="-2"/>
        <w:jc w:val="center"/>
        <w:rPr>
          <w:rFonts w:asciiTheme="majorBidi" w:hAnsiTheme="majorBidi" w:cstheme="majorBidi"/>
          <w:rtl/>
          <w:lang w:val="en-GB"/>
        </w:rPr>
      </w:pPr>
    </w:p>
    <w:p w14:paraId="2A3C1D2A" w14:textId="4049C104" w:rsidR="00A93A82" w:rsidRPr="00156CF9" w:rsidRDefault="00A93A82" w:rsidP="009216CF">
      <w:pPr>
        <w:tabs>
          <w:tab w:val="left" w:pos="4848"/>
        </w:tabs>
        <w:spacing w:line="276" w:lineRule="auto"/>
        <w:ind w:hanging="2"/>
        <w:jc w:val="center"/>
        <w:rPr>
          <w:rFonts w:asciiTheme="majorBidi" w:hAnsiTheme="majorBidi" w:cstheme="majorBidi"/>
          <w:sz w:val="24"/>
          <w:szCs w:val="24"/>
          <w:rtl/>
        </w:rPr>
      </w:pPr>
      <w:r w:rsidRPr="00156CF9">
        <w:rPr>
          <w:rFonts w:asciiTheme="majorBidi" w:hAnsiTheme="majorBidi" w:cstheme="majorBidi"/>
          <w:sz w:val="24"/>
          <w:szCs w:val="24"/>
          <w:rtl/>
        </w:rPr>
        <w:t>إعداد</w:t>
      </w:r>
      <w:r w:rsidR="00A24917" w:rsidRPr="00156CF9">
        <w:rPr>
          <w:rFonts w:asciiTheme="majorBidi" w:hAnsiTheme="majorBidi" w:cstheme="majorBidi"/>
          <w:sz w:val="24"/>
          <w:szCs w:val="24"/>
          <w:rtl/>
        </w:rPr>
        <w:t xml:space="preserve"> الباحثة</w:t>
      </w:r>
    </w:p>
    <w:p w14:paraId="7219B50D" w14:textId="4E67D3E8" w:rsidR="00A93A82" w:rsidRPr="00156CF9" w:rsidRDefault="008377E5" w:rsidP="009B0701">
      <w:pPr>
        <w:tabs>
          <w:tab w:val="left" w:pos="4848"/>
        </w:tabs>
        <w:spacing w:line="276" w:lineRule="auto"/>
        <w:ind w:hanging="2"/>
        <w:jc w:val="center"/>
        <w:rPr>
          <w:rFonts w:asciiTheme="majorBidi" w:hAnsiTheme="majorBidi" w:cstheme="majorBidi"/>
          <w:sz w:val="24"/>
          <w:szCs w:val="24"/>
          <w:rtl/>
        </w:rPr>
      </w:pPr>
      <w:r w:rsidRPr="00156CF9">
        <w:rPr>
          <w:rFonts w:asciiTheme="majorBidi" w:hAnsiTheme="majorBidi" w:cstheme="majorBidi"/>
          <w:sz w:val="24"/>
          <w:szCs w:val="24"/>
          <w:rtl/>
          <w:lang w:val="en-GB" w:bidi="ar-BH"/>
        </w:rPr>
        <w:t xml:space="preserve">نوف </w:t>
      </w:r>
      <w:r w:rsidR="00A24917" w:rsidRPr="00156CF9">
        <w:rPr>
          <w:rFonts w:asciiTheme="majorBidi" w:hAnsiTheme="majorBidi" w:cstheme="majorBidi"/>
          <w:sz w:val="24"/>
          <w:szCs w:val="24"/>
          <w:rtl/>
          <w:lang w:val="en-GB" w:bidi="ar-BH"/>
        </w:rPr>
        <w:t xml:space="preserve">بنت رياض </w:t>
      </w:r>
      <w:r w:rsidRPr="00156CF9">
        <w:rPr>
          <w:rFonts w:asciiTheme="majorBidi" w:hAnsiTheme="majorBidi" w:cstheme="majorBidi"/>
          <w:sz w:val="24"/>
          <w:szCs w:val="24"/>
          <w:rtl/>
          <w:lang w:val="en-GB" w:bidi="ar-BH"/>
        </w:rPr>
        <w:t>الرميزان</w:t>
      </w:r>
    </w:p>
    <w:p w14:paraId="45C7D52C" w14:textId="77777777" w:rsidR="007765AF" w:rsidRPr="00156CF9" w:rsidRDefault="007765AF" w:rsidP="009B0701">
      <w:pPr>
        <w:tabs>
          <w:tab w:val="left" w:pos="4848"/>
        </w:tabs>
        <w:spacing w:line="276" w:lineRule="auto"/>
        <w:ind w:hanging="2"/>
        <w:jc w:val="center"/>
        <w:rPr>
          <w:rFonts w:asciiTheme="majorBidi" w:hAnsiTheme="majorBidi" w:cstheme="majorBidi"/>
          <w:sz w:val="24"/>
          <w:szCs w:val="24"/>
          <w:rtl/>
        </w:rPr>
      </w:pPr>
    </w:p>
    <w:p w14:paraId="0FB12B45" w14:textId="5D16D691" w:rsidR="007765AF" w:rsidRPr="00156CF9" w:rsidRDefault="007765AF" w:rsidP="009B0701">
      <w:pPr>
        <w:tabs>
          <w:tab w:val="left" w:pos="4848"/>
        </w:tabs>
        <w:spacing w:line="276" w:lineRule="auto"/>
        <w:ind w:hanging="2"/>
        <w:jc w:val="center"/>
        <w:rPr>
          <w:rFonts w:asciiTheme="majorBidi" w:hAnsiTheme="majorBidi" w:cstheme="majorBidi"/>
          <w:sz w:val="24"/>
          <w:szCs w:val="24"/>
          <w:rtl/>
        </w:rPr>
      </w:pPr>
      <w:r w:rsidRPr="00156CF9">
        <w:rPr>
          <w:rFonts w:asciiTheme="majorBidi" w:hAnsiTheme="majorBidi" w:cstheme="majorBidi" w:hint="cs"/>
          <w:sz w:val="24"/>
          <w:szCs w:val="24"/>
          <w:rtl/>
        </w:rPr>
        <w:t>بيانات الاتصال</w:t>
      </w:r>
    </w:p>
    <w:p w14:paraId="3A1ACF82" w14:textId="03170B10" w:rsidR="007765AF" w:rsidRPr="00156CF9" w:rsidRDefault="00B069B8" w:rsidP="009B0701">
      <w:pPr>
        <w:tabs>
          <w:tab w:val="left" w:pos="4848"/>
        </w:tabs>
        <w:spacing w:line="276" w:lineRule="auto"/>
        <w:ind w:hanging="2"/>
        <w:jc w:val="center"/>
        <w:rPr>
          <w:rFonts w:asciiTheme="majorBidi" w:hAnsiTheme="majorBidi" w:cstheme="majorBidi"/>
          <w:sz w:val="24"/>
          <w:szCs w:val="24"/>
        </w:rPr>
      </w:pPr>
      <w:r w:rsidRPr="00156CF9">
        <w:rPr>
          <w:rFonts w:asciiTheme="majorBidi" w:hAnsiTheme="majorBidi" w:cstheme="majorBidi"/>
          <w:sz w:val="24"/>
          <w:szCs w:val="24"/>
        </w:rPr>
        <w:t>Nouf.alrromaizan@gmail.com</w:t>
      </w:r>
    </w:p>
    <w:p w14:paraId="2BFC9542" w14:textId="77777777" w:rsidR="001A5E79" w:rsidRPr="00156CF9" w:rsidRDefault="001A5E79" w:rsidP="009B0701">
      <w:pPr>
        <w:tabs>
          <w:tab w:val="left" w:pos="4848"/>
        </w:tabs>
        <w:spacing w:line="276" w:lineRule="auto"/>
        <w:ind w:hanging="2"/>
        <w:jc w:val="center"/>
        <w:rPr>
          <w:rFonts w:asciiTheme="majorBidi" w:hAnsiTheme="majorBidi" w:cstheme="majorBidi"/>
          <w:sz w:val="24"/>
          <w:szCs w:val="24"/>
          <w:rtl/>
        </w:rPr>
      </w:pPr>
    </w:p>
    <w:p w14:paraId="7F6D3980" w14:textId="31977C74" w:rsidR="001A5E79" w:rsidRPr="00156CF9" w:rsidRDefault="00B67986" w:rsidP="009B0701">
      <w:pPr>
        <w:tabs>
          <w:tab w:val="left" w:pos="4848"/>
        </w:tabs>
        <w:spacing w:line="276" w:lineRule="auto"/>
        <w:ind w:hanging="2"/>
        <w:jc w:val="center"/>
        <w:rPr>
          <w:rFonts w:asciiTheme="majorBidi" w:hAnsiTheme="majorBidi" w:cstheme="majorBidi"/>
          <w:sz w:val="24"/>
          <w:szCs w:val="24"/>
          <w:rtl/>
        </w:rPr>
      </w:pPr>
      <w:r w:rsidRPr="00156CF9">
        <w:rPr>
          <w:rFonts w:asciiTheme="majorBidi" w:hAnsiTheme="majorBidi" w:cstheme="majorBidi"/>
          <w:sz w:val="24"/>
          <w:szCs w:val="24"/>
          <w:rtl/>
        </w:rPr>
        <w:t>جهة العمل</w:t>
      </w:r>
    </w:p>
    <w:p w14:paraId="03A6C6BE" w14:textId="3DE11D4E" w:rsidR="00B67986" w:rsidRPr="00156CF9" w:rsidRDefault="00B67986" w:rsidP="009B0701">
      <w:pPr>
        <w:tabs>
          <w:tab w:val="left" w:pos="4848"/>
        </w:tabs>
        <w:spacing w:line="276" w:lineRule="auto"/>
        <w:ind w:hanging="2"/>
        <w:jc w:val="center"/>
        <w:rPr>
          <w:rFonts w:asciiTheme="majorBidi" w:hAnsiTheme="majorBidi" w:cstheme="majorBidi"/>
          <w:sz w:val="24"/>
          <w:szCs w:val="24"/>
          <w:rtl/>
        </w:rPr>
      </w:pPr>
      <w:r w:rsidRPr="00156CF9">
        <w:rPr>
          <w:rFonts w:asciiTheme="majorBidi" w:hAnsiTheme="majorBidi" w:cstheme="majorBidi"/>
          <w:sz w:val="24"/>
          <w:szCs w:val="24"/>
          <w:rtl/>
        </w:rPr>
        <w:t>طالبة ماجستير في جامعة الملك سعود</w:t>
      </w:r>
    </w:p>
    <w:p w14:paraId="6438FD93" w14:textId="77777777" w:rsidR="000D148B" w:rsidRPr="006A6E3C" w:rsidRDefault="000D148B" w:rsidP="00351AFB">
      <w:pPr>
        <w:tabs>
          <w:tab w:val="left" w:pos="4848"/>
        </w:tabs>
        <w:spacing w:line="276" w:lineRule="auto"/>
        <w:ind w:hanging="2"/>
        <w:jc w:val="center"/>
        <w:rPr>
          <w:rFonts w:asciiTheme="majorBidi" w:hAnsiTheme="majorBidi" w:cstheme="majorBidi"/>
          <w:b/>
          <w:bCs/>
          <w:sz w:val="22"/>
          <w:szCs w:val="22"/>
          <w:rtl/>
        </w:rPr>
      </w:pPr>
    </w:p>
    <w:p w14:paraId="363F7168" w14:textId="32D988ED" w:rsidR="00351AFB" w:rsidRPr="006A6E3C" w:rsidRDefault="00351AFB" w:rsidP="00E42886">
      <w:pPr>
        <w:tabs>
          <w:tab w:val="left" w:pos="4848"/>
        </w:tabs>
        <w:spacing w:line="360" w:lineRule="auto"/>
        <w:ind w:hanging="2"/>
        <w:jc w:val="center"/>
        <w:rPr>
          <w:rFonts w:asciiTheme="majorBidi" w:hAnsiTheme="majorBidi" w:cstheme="majorBidi"/>
          <w:b/>
          <w:bCs/>
          <w:rtl/>
        </w:rPr>
      </w:pPr>
    </w:p>
    <w:p w14:paraId="2BCC99FF" w14:textId="1E7BBBDA" w:rsidR="00E167B3" w:rsidRPr="006A6E3C" w:rsidRDefault="001A5E79" w:rsidP="000D148B">
      <w:pPr>
        <w:tabs>
          <w:tab w:val="center" w:pos="4251"/>
        </w:tabs>
        <w:spacing w:line="360" w:lineRule="auto"/>
        <w:ind w:left="2" w:hanging="2"/>
        <w:rPr>
          <w:rFonts w:asciiTheme="majorBidi" w:hAnsiTheme="majorBidi" w:cstheme="majorBidi"/>
          <w:b/>
          <w:bCs/>
          <w:rtl/>
        </w:rPr>
        <w:sectPr w:rsidR="00E167B3" w:rsidRPr="006A6E3C" w:rsidSect="00E42886">
          <w:headerReference w:type="default" r:id="rId8"/>
          <w:footerReference w:type="default" r:id="rId9"/>
          <w:footerReference w:type="first" r:id="rId10"/>
          <w:pgSz w:w="11906" w:h="16838" w:code="9"/>
          <w:pgMar w:top="1418" w:right="1985" w:bottom="1418" w:left="1418" w:header="720" w:footer="720" w:gutter="0"/>
          <w:pgNumType w:start="0"/>
          <w:cols w:space="720"/>
          <w:titlePg/>
          <w:docGrid w:linePitch="360"/>
        </w:sectPr>
      </w:pPr>
      <w:r w:rsidRPr="006A6E3C">
        <w:rPr>
          <w:rFonts w:asciiTheme="majorBidi" w:hAnsiTheme="majorBidi" w:cstheme="majorBidi"/>
          <w:noProof/>
          <w:rtl/>
          <w:lang w:val="ar-SA"/>
        </w:rPr>
        <mc:AlternateContent>
          <mc:Choice Requires="wps">
            <w:drawing>
              <wp:anchor distT="0" distB="0" distL="114300" distR="114300" simplePos="0" relativeHeight="251663363" behindDoc="0" locked="0" layoutInCell="1" allowOverlap="1" wp14:anchorId="0BE24E93" wp14:editId="149E2FA5">
                <wp:simplePos x="0" y="0"/>
                <wp:positionH relativeFrom="column">
                  <wp:posOffset>2211070</wp:posOffset>
                </wp:positionH>
                <wp:positionV relativeFrom="paragraph">
                  <wp:posOffset>2922270</wp:posOffset>
                </wp:positionV>
                <wp:extent cx="482600" cy="406400"/>
                <wp:effectExtent l="0" t="0" r="12700" b="12700"/>
                <wp:wrapNone/>
                <wp:docPr id="312022135" name="مستطيل 4"/>
                <wp:cNvGraphicFramePr/>
                <a:graphic xmlns:a="http://schemas.openxmlformats.org/drawingml/2006/main">
                  <a:graphicData uri="http://schemas.microsoft.com/office/word/2010/wordprocessingShape">
                    <wps:wsp>
                      <wps:cNvSpPr/>
                      <wps:spPr>
                        <a:xfrm>
                          <a:off x="0" y="0"/>
                          <a:ext cx="482600" cy="406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1DA4E11" id="مستطيل 4" o:spid="_x0000_s1026" style="position:absolute;left:0;text-align:left;margin-left:174.1pt;margin-top:230.1pt;width:38pt;height:32pt;z-index:2516633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" fillcolor="white [3212]" strokecolor="white [3212]" strokeweight="1pt"/>
            </w:pict>
          </mc:Fallback>
        </mc:AlternateContent>
      </w:r>
      <w:r w:rsidR="00A24917" w:rsidRPr="006A6E3C">
        <w:rPr>
          <w:rFonts w:asciiTheme="majorBidi" w:hAnsiTheme="majorBidi" w:cstheme="majorBidi"/>
          <w:noProof/>
          <w:rtl/>
          <w:lang w:val="ar-SA"/>
        </w:rPr>
        <mc:AlternateContent>
          <mc:Choice Requires="wps">
            <w:drawing>
              <wp:anchor distT="0" distB="0" distL="114300" distR="114300" simplePos="0" relativeHeight="251659267" behindDoc="0" locked="0" layoutInCell="1" allowOverlap="1" wp14:anchorId="2AFC5107" wp14:editId="69560938">
                <wp:simplePos x="0" y="0"/>
                <wp:positionH relativeFrom="page">
                  <wp:posOffset>2576830</wp:posOffset>
                </wp:positionH>
                <wp:positionV relativeFrom="paragraph">
                  <wp:posOffset>1107440</wp:posOffset>
                </wp:positionV>
                <wp:extent cx="1778000" cy="846666"/>
                <wp:effectExtent l="0" t="0" r="0" b="0"/>
                <wp:wrapNone/>
                <wp:docPr id="1210590542" name="مربع نص 4"/>
                <wp:cNvGraphicFramePr/>
                <a:graphic xmlns:a="http://schemas.openxmlformats.org/drawingml/2006/main">
                  <a:graphicData uri="http://schemas.microsoft.com/office/word/2010/wordprocessingShape">
                    <wps:wsp>
                      <wps:cNvSpPr txBox="1"/>
                      <wps:spPr>
                        <a:xfrm>
                          <a:off x="0" y="0"/>
                          <a:ext cx="1778000" cy="846666"/>
                        </a:xfrm>
                        <a:prstGeom prst="rect">
                          <a:avLst/>
                        </a:prstGeom>
                        <a:solidFill>
                          <a:schemeClr val="lt1"/>
                        </a:solidFill>
                        <a:ln w="6350">
                          <a:noFill/>
                        </a:ln>
                      </wps:spPr>
                      <wps:txbx>
                        <w:txbxContent>
                          <w:p w14:paraId="33CBBD8A" w14:textId="03239108" w:rsidR="00786AC7" w:rsidRPr="00786AC7" w:rsidRDefault="00786AC7" w:rsidP="00786AC7">
                            <w:pPr>
                              <w:ind w:firstLine="83"/>
                              <w:jc w:val="center"/>
                              <w:rPr>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2AFC5107" id="_x0000_t202" coordsize="21600,21600" o:spt="202" path="m,l,21600r21600,l21600,xe">
                <v:stroke joinstyle="miter"/>
                <v:path gradientshapeok="t" o:connecttype="rect"/>
              </v:shapetype>
              <v:shape id="مربع نص 4" o:spid="_x0000_s1026" type="#_x0000_t202" style="position:absolute;left:0;text-align:left;margin-left:202.9pt;margin-top:87.2pt;width:140pt;height:66.65pt;z-index:25165926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" fillcolor="white [3201]" stroked="f" strokeweight=".5pt">
                <v:textbox>
                  <w:txbxContent>
                    <w:p w14:paraId="33CBBD8A" w14:textId="03239108" w:rsidR="00786AC7" w:rsidRPr="00786AC7" w:rsidRDefault="00786AC7" w:rsidP="00786AC7">
                      <w:pPr>
                        <w:ind w:firstLine="83"/>
                        <w:jc w:val="center"/>
                        <w:rPr>
                          <w:sz w:val="24"/>
                          <w:szCs w:val="24"/>
                        </w:rPr>
                      </w:pPr>
                    </w:p>
                  </w:txbxContent>
                </v:textbox>
                <w10:wrap anchorx="page"/>
              </v:shape>
            </w:pict>
          </mc:Fallback>
        </mc:AlternateContent>
      </w:r>
      <w:r w:rsidR="00337065" w:rsidRPr="006A6E3C">
        <w:rPr>
          <w:rFonts w:asciiTheme="majorBidi" w:hAnsiTheme="majorBidi" w:cstheme="majorBidi"/>
          <w:noProof/>
          <w:rtl/>
        </w:rPr>
        <mc:AlternateContent>
          <mc:Choice Requires="wps">
            <w:drawing>
              <wp:anchor distT="0" distB="0" distL="114300" distR="114300" simplePos="0" relativeHeight="251658242" behindDoc="0" locked="0" layoutInCell="1" allowOverlap="1" wp14:anchorId="12BB85BC" wp14:editId="52CB9229">
                <wp:simplePos x="0" y="0"/>
                <wp:positionH relativeFrom="column">
                  <wp:posOffset>1887220</wp:posOffset>
                </wp:positionH>
                <wp:positionV relativeFrom="paragraph">
                  <wp:posOffset>836930</wp:posOffset>
                </wp:positionV>
                <wp:extent cx="1240790" cy="348615"/>
                <wp:effectExtent l="0" t="0" r="0" b="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348615"/>
                        </a:xfrm>
                        <a:prstGeom prst="rect">
                          <a:avLst/>
                        </a:prstGeom>
                        <a:noFill/>
                        <a:ln w="6350">
                          <a:noFill/>
                        </a:ln>
                      </wps:spPr>
                      <wps:txbx>
                        <w:txbxContent>
                          <w:p w14:paraId="45BC5F3C" w14:textId="278E9888" w:rsidR="00A93A82" w:rsidRPr="008A10C8" w:rsidRDefault="00A93A82" w:rsidP="00A93A82">
                            <w:pPr>
                              <w:jc w:val="center"/>
                              <w:rPr>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BB85BC" id="مربع نص 6" o:spid="_x0000_s1027" type="#_x0000_t202" style="position:absolute;left:0;text-align:left;margin-left:148.6pt;margin-top:65.9pt;width:97.7pt;height:2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" filled="f" stroked="f" strokeweight=".5pt">
                <v:textbox>
                  <w:txbxContent>
                    <w:p w14:paraId="45BC5F3C" w14:textId="278E9888" w:rsidR="00A93A82" w:rsidRPr="008A10C8" w:rsidRDefault="00A93A82" w:rsidP="00A93A82">
                      <w:pPr>
                        <w:jc w:val="center"/>
                        <w:rPr>
                          <w:b/>
                          <w:bCs/>
                        </w:rPr>
                      </w:pPr>
                    </w:p>
                  </w:txbxContent>
                </v:textbox>
              </v:shape>
            </w:pict>
          </mc:Fallback>
        </mc:AlternateContent>
      </w:r>
      <w:r w:rsidR="00E42886" w:rsidRPr="006A6E3C">
        <w:rPr>
          <w:rFonts w:asciiTheme="majorBidi" w:hAnsiTheme="majorBidi" w:cstheme="majorBidi"/>
          <w:noProof/>
          <w:rtl/>
        </w:rPr>
        <mc:AlternateContent>
          <mc:Choice Requires="wps">
            <w:drawing>
              <wp:anchor distT="0" distB="0" distL="114300" distR="114300" simplePos="0" relativeHeight="251658243" behindDoc="0" locked="0" layoutInCell="1" allowOverlap="1" wp14:anchorId="206728F3" wp14:editId="5215F21A">
                <wp:simplePos x="0" y="0"/>
                <wp:positionH relativeFrom="margin">
                  <wp:posOffset>1426845</wp:posOffset>
                </wp:positionH>
                <wp:positionV relativeFrom="paragraph">
                  <wp:posOffset>1624330</wp:posOffset>
                </wp:positionV>
                <wp:extent cx="1991250" cy="1049572"/>
                <wp:effectExtent l="0" t="0" r="28575" b="17780"/>
                <wp:wrapNone/>
                <wp:docPr id="7"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250" cy="104957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C808A3E" w14:textId="536D80B5" w:rsidR="00A93A82" w:rsidRPr="00553259" w:rsidRDefault="00A93A82" w:rsidP="00660238">
                            <w:pPr>
                              <w:jc w:val="center"/>
                              <w:rPr>
                                <w:b/>
                                <w:bC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28F3" id="مستطيل 2" o:spid="_x0000_s1028" style="position:absolute;left:0;text-align:left;margin-left:112.35pt;margin-top:127.9pt;width:156.8pt;height:82.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" fillcolor="white [3201]" strokecolor="white [3212]" strokeweight="1pt">
                <v:path arrowok="t"/>
                <v:textbox>
                  <w:txbxContent>
                    <w:p w14:paraId="3C808A3E" w14:textId="536D80B5" w:rsidR="00A93A82" w:rsidRPr="00553259" w:rsidRDefault="00A93A82" w:rsidP="00660238">
                      <w:pPr>
                        <w:jc w:val="center"/>
                        <w:rPr>
                          <w:b/>
                          <w:bCs/>
                        </w:rPr>
                      </w:pPr>
                    </w:p>
                  </w:txbxContent>
                </v:textbox>
                <w10:wrap anchorx="margin"/>
              </v:rect>
            </w:pict>
          </mc:Fallback>
        </mc:AlternateContent>
      </w:r>
    </w:p>
    <w:p w14:paraId="183C19EB" w14:textId="77777777" w:rsidR="00A835E9" w:rsidRPr="00B069B8" w:rsidRDefault="00DD3AD9" w:rsidP="00DD3AD9">
      <w:pPr>
        <w:pStyle w:val="1"/>
        <w:jc w:val="left"/>
        <w:rPr>
          <w:rFonts w:asciiTheme="majorBidi" w:hAnsiTheme="majorBidi" w:cstheme="majorBidi"/>
          <w:b/>
          <w:bCs w:val="0"/>
          <w:i/>
          <w:iCs/>
          <w:sz w:val="24"/>
          <w:rtl/>
        </w:rPr>
      </w:pPr>
      <w:r w:rsidRPr="00B069B8">
        <w:rPr>
          <w:rFonts w:asciiTheme="majorBidi" w:hAnsiTheme="majorBidi" w:cstheme="majorBidi"/>
          <w:i/>
          <w:iCs/>
          <w:sz w:val="24"/>
          <w:rtl/>
        </w:rPr>
        <w:lastRenderedPageBreak/>
        <w:t>المستخلص</w:t>
      </w:r>
    </w:p>
    <w:p w14:paraId="17A93517" w14:textId="29B6E45D" w:rsidR="00D635B0" w:rsidRPr="006A6E3C" w:rsidRDefault="00DD3AD9" w:rsidP="00F1666B">
      <w:pPr>
        <w:pStyle w:val="1"/>
        <w:ind w:firstLine="565"/>
        <w:jc w:val="both"/>
        <w:rPr>
          <w:rFonts w:asciiTheme="majorBidi" w:hAnsiTheme="majorBidi" w:cstheme="majorBidi"/>
          <w:b/>
          <w:bCs w:val="0"/>
          <w:rtl/>
        </w:rPr>
      </w:pPr>
      <w:r w:rsidRPr="006A6E3C">
        <w:rPr>
          <w:rFonts w:asciiTheme="majorBidi" w:hAnsiTheme="majorBidi" w:cstheme="majorBidi"/>
          <w:b/>
          <w:bCs w:val="0"/>
          <w:i/>
          <w:iCs/>
          <w:rtl/>
        </w:rPr>
        <w:t xml:space="preserve"> </w:t>
      </w:r>
      <w:r w:rsidR="008207C9" w:rsidRPr="006A6E3C">
        <w:rPr>
          <w:rFonts w:asciiTheme="majorBidi" w:hAnsiTheme="majorBidi" w:cstheme="majorBidi"/>
          <w:b/>
          <w:bCs w:val="0"/>
          <w:rtl/>
        </w:rPr>
        <w:t xml:space="preserve">تبحث هذه الدراسة في محددات ناتج القطاع الصناعي في المملكة العربية السعودية، إذ تتمحور الإشكالية الرئيسية حول تحديد العوامل المؤثرة على أداء </w:t>
      </w:r>
      <w:r w:rsidR="00CB2EB1" w:rsidRPr="006A6E3C">
        <w:rPr>
          <w:rFonts w:asciiTheme="majorBidi" w:hAnsiTheme="majorBidi" w:cstheme="majorBidi"/>
          <w:b/>
          <w:bCs w:val="0"/>
          <w:rtl/>
        </w:rPr>
        <w:t>القطاع الصناعي السعودي</w:t>
      </w:r>
      <w:r w:rsidR="008207C9" w:rsidRPr="006A6E3C">
        <w:rPr>
          <w:rFonts w:asciiTheme="majorBidi" w:hAnsiTheme="majorBidi" w:cstheme="majorBidi"/>
          <w:b/>
          <w:bCs w:val="0"/>
          <w:rtl/>
        </w:rPr>
        <w:t xml:space="preserve"> خلال الفترة من 1992 إلى 2022م. وتعتمد الدراسة على منهجية التحليل القياسي من خلال تطبيق دالة الإنتاج التقليدية التي تشمل رأس المال والعمل كمدخلين رئيسيين في العملية الإنتاجية. وقد تم استخدام نموذج الانحدار الذاتي للإبطاء الموزع</w:t>
      </w:r>
      <w:r w:rsidR="008207C9" w:rsidRPr="006A6E3C">
        <w:rPr>
          <w:rFonts w:asciiTheme="majorBidi" w:hAnsiTheme="majorBidi" w:cstheme="majorBidi"/>
          <w:b/>
          <w:bCs w:val="0"/>
        </w:rPr>
        <w:t xml:space="preserve"> (ARDL) </w:t>
      </w:r>
      <w:r w:rsidR="008207C9" w:rsidRPr="006A6E3C">
        <w:rPr>
          <w:rFonts w:asciiTheme="majorBidi" w:hAnsiTheme="majorBidi" w:cstheme="majorBidi"/>
          <w:b/>
          <w:bCs w:val="0"/>
          <w:rtl/>
        </w:rPr>
        <w:t xml:space="preserve">واختبار التكامل المشترك لتحليل العلاقة بين المتغيرات. </w:t>
      </w:r>
      <w:r w:rsidR="00995EC1" w:rsidRPr="006A6E3C">
        <w:rPr>
          <w:rFonts w:asciiTheme="majorBidi" w:hAnsiTheme="majorBidi" w:cstheme="majorBidi"/>
          <w:b/>
          <w:bCs w:val="0"/>
          <w:rtl/>
        </w:rPr>
        <w:t>الذي يكشف عن وجود على علاقة طويلة المدى بين المتغيرات</w:t>
      </w:r>
      <w:r w:rsidR="008207C9" w:rsidRPr="006A6E3C">
        <w:rPr>
          <w:rFonts w:asciiTheme="majorBidi" w:hAnsiTheme="majorBidi" w:cstheme="majorBidi"/>
          <w:b/>
          <w:bCs w:val="0"/>
          <w:rtl/>
        </w:rPr>
        <w:t xml:space="preserve"> محل الدراسة. </w:t>
      </w:r>
      <w:r w:rsidR="00747A52" w:rsidRPr="006A6E3C">
        <w:rPr>
          <w:rFonts w:asciiTheme="majorBidi" w:hAnsiTheme="majorBidi" w:cstheme="majorBidi"/>
          <w:b/>
          <w:bCs w:val="0"/>
          <w:rtl/>
        </w:rPr>
        <w:t>و</w:t>
      </w:r>
      <w:r w:rsidR="008207C9" w:rsidRPr="006A6E3C">
        <w:rPr>
          <w:rFonts w:asciiTheme="majorBidi" w:hAnsiTheme="majorBidi" w:cstheme="majorBidi"/>
          <w:b/>
          <w:bCs w:val="0"/>
          <w:rtl/>
        </w:rPr>
        <w:t>أظهرت نتائج التحليل القياسي أن رأس المال الثابت يؤثر بشكل معنوي وإحصائي على ناتج القطاع الصناعي</w:t>
      </w:r>
      <w:r w:rsidR="002939CF" w:rsidRPr="006A6E3C">
        <w:rPr>
          <w:rFonts w:asciiTheme="majorBidi" w:hAnsiTheme="majorBidi" w:cstheme="majorBidi"/>
          <w:b/>
          <w:bCs w:val="0"/>
          <w:rtl/>
        </w:rPr>
        <w:t xml:space="preserve"> للمملكة العربية </w:t>
      </w:r>
      <w:proofErr w:type="gramStart"/>
      <w:r w:rsidR="002939CF" w:rsidRPr="006A6E3C">
        <w:rPr>
          <w:rFonts w:asciiTheme="majorBidi" w:hAnsiTheme="majorBidi" w:cstheme="majorBidi"/>
          <w:b/>
          <w:bCs w:val="0"/>
          <w:rtl/>
        </w:rPr>
        <w:t xml:space="preserve">السعودية </w:t>
      </w:r>
      <w:r w:rsidR="008207C9" w:rsidRPr="006A6E3C">
        <w:rPr>
          <w:rFonts w:asciiTheme="majorBidi" w:hAnsiTheme="majorBidi" w:cstheme="majorBidi"/>
          <w:b/>
          <w:bCs w:val="0"/>
          <w:rtl/>
        </w:rPr>
        <w:t xml:space="preserve"> في</w:t>
      </w:r>
      <w:proofErr w:type="gramEnd"/>
      <w:r w:rsidR="008207C9" w:rsidRPr="006A6E3C">
        <w:rPr>
          <w:rFonts w:asciiTheme="majorBidi" w:hAnsiTheme="majorBidi" w:cstheme="majorBidi"/>
          <w:b/>
          <w:bCs w:val="0"/>
          <w:rtl/>
        </w:rPr>
        <w:t xml:space="preserve"> الأجل الطويل، </w:t>
      </w:r>
      <w:r w:rsidR="00747A52" w:rsidRPr="006A6E3C">
        <w:rPr>
          <w:rFonts w:asciiTheme="majorBidi" w:hAnsiTheme="majorBidi" w:cstheme="majorBidi"/>
          <w:b/>
          <w:bCs w:val="0"/>
          <w:rtl/>
        </w:rPr>
        <w:t>بعكس عدد العمال</w:t>
      </w:r>
      <w:r w:rsidR="00F1666B" w:rsidRPr="006A6E3C">
        <w:rPr>
          <w:rFonts w:asciiTheme="majorBidi" w:eastAsia="Times New Roman" w:hAnsiTheme="majorBidi" w:cstheme="majorBidi"/>
          <w:bCs w:val="0"/>
          <w:color w:val="auto"/>
          <w:rtl/>
        </w:rPr>
        <w:t xml:space="preserve"> </w:t>
      </w:r>
      <w:r w:rsidR="00F1666B" w:rsidRPr="006A6E3C">
        <w:rPr>
          <w:rFonts w:asciiTheme="majorBidi" w:hAnsiTheme="majorBidi" w:cstheme="majorBidi"/>
          <w:b/>
          <w:bCs w:val="0"/>
          <w:rtl/>
        </w:rPr>
        <w:t xml:space="preserve">فهو يؤثر بشكل معنوي واحصائي في الأجل القصير، </w:t>
      </w:r>
      <w:r w:rsidR="008207C9" w:rsidRPr="006A6E3C">
        <w:rPr>
          <w:rFonts w:asciiTheme="majorBidi" w:hAnsiTheme="majorBidi" w:cstheme="majorBidi"/>
          <w:b/>
          <w:bCs w:val="0"/>
          <w:rtl/>
        </w:rPr>
        <w:t>وتشير هذه النتائج إلى ضرورة اهتمام صناع القرار في المملكة بتعزيز الاستثمار في رأس المال الثابت، وتطوير الكوادر البشرية، وتقوية الروابط بين عناصر الإنتاج من أجل دعم نمو القطاع الصناعي</w:t>
      </w:r>
      <w:r w:rsidR="002939CF" w:rsidRPr="006A6E3C">
        <w:rPr>
          <w:rFonts w:asciiTheme="majorBidi" w:hAnsiTheme="majorBidi" w:cstheme="majorBidi"/>
          <w:b/>
          <w:bCs w:val="0"/>
          <w:rtl/>
        </w:rPr>
        <w:t xml:space="preserve"> في المملكة العربية السعودية</w:t>
      </w:r>
      <w:r w:rsidR="008207C9" w:rsidRPr="006A6E3C">
        <w:rPr>
          <w:rFonts w:asciiTheme="majorBidi" w:hAnsiTheme="majorBidi" w:cstheme="majorBidi"/>
          <w:b/>
          <w:bCs w:val="0"/>
          <w:rtl/>
        </w:rPr>
        <w:t xml:space="preserve"> وزيادة مساهمته في الاقتصاد الوطني</w:t>
      </w:r>
      <w:r w:rsidR="008207C9" w:rsidRPr="006A6E3C">
        <w:rPr>
          <w:rFonts w:asciiTheme="majorBidi" w:hAnsiTheme="majorBidi" w:cstheme="majorBidi"/>
          <w:b/>
          <w:bCs w:val="0"/>
        </w:rPr>
        <w:t>.</w:t>
      </w:r>
    </w:p>
    <w:p w14:paraId="63173DCC" w14:textId="77777777" w:rsidR="001D3F0B" w:rsidRPr="006A6E3C" w:rsidRDefault="001D3F0B" w:rsidP="008A6802">
      <w:pPr>
        <w:rPr>
          <w:rFonts w:asciiTheme="majorBidi" w:hAnsiTheme="majorBidi" w:cstheme="majorBidi"/>
          <w:rtl/>
        </w:rPr>
      </w:pPr>
    </w:p>
    <w:p w14:paraId="4633DC7B" w14:textId="68F0A75C" w:rsidR="008A6802" w:rsidRPr="006A6E3C" w:rsidRDefault="001D3F0B" w:rsidP="00D16797">
      <w:pPr>
        <w:ind w:firstLine="0"/>
        <w:rPr>
          <w:rFonts w:asciiTheme="majorBidi" w:eastAsiaTheme="majorEastAsia" w:hAnsiTheme="majorBidi" w:cstheme="majorBidi"/>
          <w:b/>
          <w:color w:val="000000" w:themeColor="text1"/>
        </w:rPr>
      </w:pPr>
      <w:r w:rsidRPr="006A6E3C">
        <w:rPr>
          <w:rFonts w:asciiTheme="majorBidi" w:eastAsiaTheme="majorEastAsia" w:hAnsiTheme="majorBidi" w:cstheme="majorBidi"/>
          <w:b/>
          <w:color w:val="000000" w:themeColor="text1"/>
          <w:rtl/>
        </w:rPr>
        <w:t xml:space="preserve">الكلمات الدالة: القطاع </w:t>
      </w:r>
      <w:proofErr w:type="gramStart"/>
      <w:r w:rsidRPr="006A6E3C">
        <w:rPr>
          <w:rFonts w:asciiTheme="majorBidi" w:eastAsiaTheme="majorEastAsia" w:hAnsiTheme="majorBidi" w:cstheme="majorBidi"/>
          <w:b/>
          <w:color w:val="000000" w:themeColor="text1"/>
          <w:rtl/>
        </w:rPr>
        <w:t>الصناعي</w:t>
      </w:r>
      <w:r w:rsidR="009D7E46" w:rsidRPr="006A6E3C">
        <w:rPr>
          <w:rFonts w:asciiTheme="majorBidi" w:eastAsiaTheme="majorEastAsia" w:hAnsiTheme="majorBidi" w:cstheme="majorBidi"/>
          <w:b/>
          <w:color w:val="000000" w:themeColor="text1"/>
          <w:rtl/>
        </w:rPr>
        <w:t xml:space="preserve"> ،</w:t>
      </w:r>
      <w:proofErr w:type="gramEnd"/>
      <w:r w:rsidRPr="006A6E3C">
        <w:rPr>
          <w:rFonts w:asciiTheme="majorBidi" w:eastAsiaTheme="majorEastAsia" w:hAnsiTheme="majorBidi" w:cstheme="majorBidi"/>
          <w:b/>
          <w:color w:val="000000" w:themeColor="text1"/>
          <w:rtl/>
        </w:rPr>
        <w:t xml:space="preserve"> دالة الإنتاج</w:t>
      </w:r>
      <w:r w:rsidR="009D7E46" w:rsidRPr="006A6E3C">
        <w:rPr>
          <w:rFonts w:asciiTheme="majorBidi" w:eastAsiaTheme="majorEastAsia" w:hAnsiTheme="majorBidi" w:cstheme="majorBidi"/>
          <w:b/>
          <w:color w:val="000000" w:themeColor="text1"/>
          <w:rtl/>
        </w:rPr>
        <w:t>،</w:t>
      </w:r>
      <w:r w:rsidR="00D16797" w:rsidRPr="006A6E3C">
        <w:rPr>
          <w:rFonts w:asciiTheme="majorBidi" w:eastAsiaTheme="majorEastAsia" w:hAnsiTheme="majorBidi" w:cstheme="majorBidi"/>
          <w:b/>
          <w:color w:val="000000" w:themeColor="text1"/>
          <w:rtl/>
        </w:rPr>
        <w:t xml:space="preserve"> التحليل </w:t>
      </w:r>
      <w:proofErr w:type="gramStart"/>
      <w:r w:rsidR="00D16797" w:rsidRPr="006A6E3C">
        <w:rPr>
          <w:rFonts w:asciiTheme="majorBidi" w:eastAsiaTheme="majorEastAsia" w:hAnsiTheme="majorBidi" w:cstheme="majorBidi"/>
          <w:b/>
          <w:color w:val="000000" w:themeColor="text1"/>
          <w:rtl/>
        </w:rPr>
        <w:t xml:space="preserve">القياسي </w:t>
      </w:r>
      <w:r w:rsidR="009D7E46" w:rsidRPr="006A6E3C">
        <w:rPr>
          <w:rFonts w:asciiTheme="majorBidi" w:eastAsiaTheme="majorEastAsia" w:hAnsiTheme="majorBidi" w:cstheme="majorBidi"/>
          <w:b/>
          <w:color w:val="000000" w:themeColor="text1"/>
          <w:rtl/>
        </w:rPr>
        <w:t>،</w:t>
      </w:r>
      <w:proofErr w:type="gramEnd"/>
      <w:r w:rsidR="009D7E46" w:rsidRPr="006A6E3C">
        <w:rPr>
          <w:rFonts w:asciiTheme="majorBidi" w:eastAsiaTheme="majorEastAsia" w:hAnsiTheme="majorBidi" w:cstheme="majorBidi"/>
          <w:b/>
          <w:color w:val="000000" w:themeColor="text1"/>
          <w:rtl/>
        </w:rPr>
        <w:t xml:space="preserve"> </w:t>
      </w:r>
      <w:r w:rsidR="00D16797" w:rsidRPr="006A6E3C">
        <w:rPr>
          <w:rFonts w:asciiTheme="majorBidi" w:eastAsiaTheme="majorEastAsia" w:hAnsiTheme="majorBidi" w:cstheme="majorBidi"/>
          <w:b/>
          <w:color w:val="000000" w:themeColor="text1"/>
          <w:rtl/>
        </w:rPr>
        <w:t xml:space="preserve">نموذج </w:t>
      </w:r>
      <w:r w:rsidR="00D16797" w:rsidRPr="006A6E3C">
        <w:rPr>
          <w:rFonts w:asciiTheme="majorBidi" w:eastAsiaTheme="majorEastAsia" w:hAnsiTheme="majorBidi" w:cstheme="majorBidi"/>
          <w:bCs/>
          <w:color w:val="000000" w:themeColor="text1"/>
        </w:rPr>
        <w:t>ARDL</w:t>
      </w:r>
    </w:p>
    <w:p w14:paraId="25D161FC" w14:textId="77777777" w:rsidR="00A835E9" w:rsidRPr="006A6E3C" w:rsidRDefault="00A835E9" w:rsidP="00A835E9">
      <w:pPr>
        <w:bidi w:val="0"/>
        <w:jc w:val="both"/>
        <w:rPr>
          <w:rFonts w:asciiTheme="majorBidi" w:hAnsiTheme="majorBidi" w:cstheme="majorBidi"/>
        </w:rPr>
      </w:pPr>
    </w:p>
    <w:p w14:paraId="578BFDA3" w14:textId="77777777" w:rsidR="00AA3440" w:rsidRPr="006A6E3C" w:rsidRDefault="00C61031" w:rsidP="00AA3440">
      <w:pPr>
        <w:bidi w:val="0"/>
        <w:ind w:firstLine="0"/>
        <w:jc w:val="both"/>
        <w:rPr>
          <w:rFonts w:asciiTheme="majorBidi" w:hAnsiTheme="majorBidi" w:cstheme="majorBidi"/>
        </w:rPr>
      </w:pPr>
      <w:r w:rsidRPr="006A6E3C">
        <w:rPr>
          <w:rFonts w:asciiTheme="majorBidi" w:hAnsiTheme="majorBidi" w:cstheme="majorBidi"/>
          <w:b/>
          <w:bCs/>
          <w:i/>
          <w:iCs/>
        </w:rPr>
        <w:t>Abstract</w:t>
      </w:r>
      <w:r w:rsidRPr="006A6E3C">
        <w:rPr>
          <w:rFonts w:asciiTheme="majorBidi" w:hAnsiTheme="majorBidi" w:cstheme="majorBidi"/>
          <w:b/>
          <w:bCs/>
        </w:rPr>
        <w:t>.</w:t>
      </w:r>
      <w:r w:rsidR="002F4110" w:rsidRPr="006A6E3C">
        <w:rPr>
          <w:rFonts w:asciiTheme="majorBidi" w:hAnsiTheme="majorBidi" w:cstheme="majorBidi"/>
        </w:rPr>
        <w:t xml:space="preserve"> </w:t>
      </w:r>
    </w:p>
    <w:p w14:paraId="056AFB9B" w14:textId="228A821A" w:rsidR="00AA3440" w:rsidRPr="006A6E3C" w:rsidRDefault="00144EAF" w:rsidP="00AA3440">
      <w:pPr>
        <w:bidi w:val="0"/>
        <w:jc w:val="both"/>
        <w:rPr>
          <w:rFonts w:asciiTheme="majorBidi" w:hAnsiTheme="majorBidi" w:cstheme="majorBidi"/>
        </w:rPr>
      </w:pPr>
      <w:r w:rsidRPr="006A6E3C">
        <w:rPr>
          <w:rFonts w:asciiTheme="majorBidi" w:hAnsiTheme="majorBidi" w:cstheme="majorBidi"/>
        </w:rPr>
        <w:t>This</w:t>
      </w:r>
      <w:r w:rsidR="00AA3440" w:rsidRPr="006A6E3C">
        <w:rPr>
          <w:rFonts w:asciiTheme="majorBidi" w:hAnsiTheme="majorBidi" w:cstheme="majorBidi"/>
          <w:b/>
          <w:bCs/>
          <w:sz w:val="24"/>
          <w:szCs w:val="24"/>
        </w:rPr>
        <w:t xml:space="preserve"> </w:t>
      </w:r>
      <w:r w:rsidR="00AA3440" w:rsidRPr="006A6E3C">
        <w:rPr>
          <w:rFonts w:asciiTheme="majorBidi" w:hAnsiTheme="majorBidi" w:cstheme="majorBidi"/>
        </w:rPr>
        <w:t>study examines the determinants of industrial sector output in the Kingdom of Saudi Arabia. The main research problem centers on identifying the factors that influence the performance of the Saudi industrial sector during the period from 1992 to 2022. The study adopts an econometric analysis methodology by applying the traditional production function, which includes capital and labor as the main inputs in the production process. The Autoregressive Distributed Lag (ARDL) model and the cointegration test were used to analyze the relationship among the variables, revealing the existence of a long-term relationship among the studied variables. The results of the econometric analysis indicate that fixed capital has a statistically significant effect on the industrial sector output in the long run, whereas the number of workers has a statistically significant effect in the short run. These findings highlight the importance for policymakers in the Kingdom to enhance investment in fixed capital, develop human capital, and strengthen the linkages among production inputs to support the growth of the industrial sector and increase its contribution to the national economy.</w:t>
      </w:r>
    </w:p>
    <w:p w14:paraId="74432194" w14:textId="6CD59C1C" w:rsidR="00AA3440" w:rsidRPr="006A6E3C" w:rsidRDefault="00AA3440" w:rsidP="00AA3440">
      <w:pPr>
        <w:bidi w:val="0"/>
        <w:jc w:val="both"/>
        <w:rPr>
          <w:rFonts w:asciiTheme="majorBidi" w:hAnsiTheme="majorBidi" w:cstheme="majorBidi"/>
          <w:rtl/>
        </w:rPr>
      </w:pPr>
      <w:r w:rsidRPr="006A6E3C">
        <w:rPr>
          <w:rFonts w:asciiTheme="majorBidi" w:hAnsiTheme="majorBidi" w:cstheme="majorBidi"/>
        </w:rPr>
        <w:t>Keywords</w:t>
      </w:r>
      <w:r w:rsidRPr="006A6E3C">
        <w:rPr>
          <w:rFonts w:asciiTheme="majorBidi" w:hAnsiTheme="majorBidi" w:cstheme="majorBidi"/>
          <w:b/>
          <w:bCs/>
        </w:rPr>
        <w:t>:</w:t>
      </w:r>
      <w:r w:rsidRPr="006A6E3C">
        <w:rPr>
          <w:rFonts w:asciiTheme="majorBidi" w:hAnsiTheme="majorBidi" w:cstheme="majorBidi"/>
        </w:rPr>
        <w:t xml:space="preserve"> Industrial sector – Production function – Econometric analysis – ARDL model – </w:t>
      </w:r>
    </w:p>
    <w:p w14:paraId="548224A5" w14:textId="4E6C146A" w:rsidR="00AA3440" w:rsidRPr="006A6E3C" w:rsidRDefault="00144EAF" w:rsidP="00B3751A">
      <w:pPr>
        <w:bidi w:val="0"/>
        <w:jc w:val="both"/>
        <w:rPr>
          <w:rFonts w:asciiTheme="majorBidi" w:hAnsiTheme="majorBidi" w:cstheme="majorBidi"/>
        </w:rPr>
      </w:pPr>
      <w:r w:rsidRPr="006A6E3C">
        <w:rPr>
          <w:rFonts w:asciiTheme="majorBidi" w:hAnsiTheme="majorBidi" w:cstheme="majorBidi"/>
        </w:rPr>
        <w:t xml:space="preserve"> </w:t>
      </w:r>
    </w:p>
    <w:p w14:paraId="4A21C420" w14:textId="77777777" w:rsidR="00144EAF" w:rsidRDefault="00144EAF" w:rsidP="00144EAF">
      <w:pPr>
        <w:rPr>
          <w:rFonts w:asciiTheme="majorBidi" w:hAnsiTheme="majorBidi" w:cstheme="majorBidi"/>
          <w:rtl/>
        </w:rPr>
      </w:pPr>
    </w:p>
    <w:p w14:paraId="368C801F" w14:textId="77777777" w:rsidR="00156CF9" w:rsidRDefault="00156CF9" w:rsidP="00144EAF">
      <w:pPr>
        <w:rPr>
          <w:rFonts w:asciiTheme="majorBidi" w:hAnsiTheme="majorBidi" w:cstheme="majorBidi"/>
          <w:rtl/>
        </w:rPr>
      </w:pPr>
    </w:p>
    <w:p w14:paraId="152DDB9E" w14:textId="77777777" w:rsidR="00156CF9" w:rsidRPr="006A6E3C" w:rsidRDefault="00156CF9" w:rsidP="00144EAF">
      <w:pPr>
        <w:rPr>
          <w:rFonts w:asciiTheme="majorBidi" w:hAnsiTheme="majorBidi" w:cstheme="majorBidi"/>
          <w:rtl/>
        </w:rPr>
      </w:pPr>
    </w:p>
    <w:p w14:paraId="6660C101" w14:textId="2102E93A" w:rsidR="004A428E" w:rsidRPr="00156CF9" w:rsidRDefault="008956EA" w:rsidP="008956EA">
      <w:pPr>
        <w:pStyle w:val="1"/>
        <w:rPr>
          <w:rFonts w:asciiTheme="majorBidi" w:hAnsiTheme="majorBidi" w:cstheme="majorBidi"/>
          <w:rtl/>
        </w:rPr>
      </w:pPr>
      <w:r w:rsidRPr="00156CF9">
        <w:rPr>
          <w:rFonts w:asciiTheme="majorBidi" w:hAnsiTheme="majorBidi" w:cstheme="majorBidi"/>
          <w:rtl/>
        </w:rPr>
        <w:lastRenderedPageBreak/>
        <w:t>1.</w:t>
      </w:r>
      <w:r w:rsidR="004A428E" w:rsidRPr="00156CF9">
        <w:rPr>
          <w:rFonts w:asciiTheme="majorBidi" w:hAnsiTheme="majorBidi" w:cstheme="majorBidi"/>
          <w:rtl/>
        </w:rPr>
        <w:t xml:space="preserve">مقدمة </w:t>
      </w:r>
      <w:r w:rsidR="005355A2" w:rsidRPr="00156CF9">
        <w:rPr>
          <w:rFonts w:asciiTheme="majorBidi" w:hAnsiTheme="majorBidi" w:cstheme="majorBidi"/>
          <w:rtl/>
        </w:rPr>
        <w:t>البحث</w:t>
      </w:r>
    </w:p>
    <w:p w14:paraId="2BC46796" w14:textId="3338074B" w:rsidR="004870F3" w:rsidRPr="006A6E3C" w:rsidRDefault="004870F3" w:rsidP="00346104">
      <w:pPr>
        <w:pStyle w:val="2"/>
        <w:rPr>
          <w:rFonts w:asciiTheme="majorBidi" w:hAnsiTheme="majorBidi" w:cstheme="majorBidi"/>
          <w:rtl/>
        </w:rPr>
      </w:pPr>
      <w:r w:rsidRPr="006A6E3C">
        <w:rPr>
          <w:rFonts w:asciiTheme="majorBidi" w:hAnsiTheme="majorBidi" w:cstheme="majorBidi"/>
          <w:rtl/>
        </w:rPr>
        <w:t>1.1</w:t>
      </w:r>
      <w:r w:rsidR="00346104" w:rsidRPr="006A6E3C">
        <w:rPr>
          <w:rFonts w:asciiTheme="majorBidi" w:hAnsiTheme="majorBidi" w:cstheme="majorBidi"/>
          <w:rtl/>
        </w:rPr>
        <w:t xml:space="preserve"> التمهيد:</w:t>
      </w:r>
    </w:p>
    <w:p w14:paraId="045C363B" w14:textId="6AAAEA87" w:rsidR="00EA25E1" w:rsidRPr="006A6E3C" w:rsidRDefault="00435DEF" w:rsidP="004E1BE1">
      <w:pPr>
        <w:ind w:firstLine="706"/>
        <w:jc w:val="both"/>
        <w:rPr>
          <w:rFonts w:asciiTheme="majorBidi" w:hAnsiTheme="majorBidi" w:cstheme="majorBidi"/>
          <w:rtl/>
        </w:rPr>
      </w:pPr>
      <w:r w:rsidRPr="006A6E3C">
        <w:rPr>
          <w:rFonts w:asciiTheme="majorBidi" w:hAnsiTheme="majorBidi" w:cstheme="majorBidi"/>
          <w:rtl/>
        </w:rPr>
        <w:t xml:space="preserve">يعود تاريخ القطاع الصناعي في المملكة العربية السعودية إلى أوائل القرن العشرين، حيث بدأت المملكة في استغلال مواردها الطبيعية وتنمية الصناعات المحلية. </w:t>
      </w:r>
      <w:r w:rsidR="00F81ECF" w:rsidRPr="006A6E3C">
        <w:rPr>
          <w:rFonts w:asciiTheme="majorBidi" w:hAnsiTheme="majorBidi" w:cstheme="majorBidi"/>
          <w:rtl/>
        </w:rPr>
        <w:t>و</w:t>
      </w:r>
      <w:r w:rsidRPr="006A6E3C">
        <w:rPr>
          <w:rFonts w:asciiTheme="majorBidi" w:hAnsiTheme="majorBidi" w:cstheme="majorBidi"/>
          <w:rtl/>
        </w:rPr>
        <w:t xml:space="preserve">في ذلك الوقت </w:t>
      </w:r>
      <w:r w:rsidR="00F81ECF" w:rsidRPr="006A6E3C">
        <w:rPr>
          <w:rFonts w:asciiTheme="majorBidi" w:hAnsiTheme="majorBidi" w:cstheme="majorBidi"/>
          <w:rtl/>
        </w:rPr>
        <w:t>تركزت الصناعات</w:t>
      </w:r>
      <w:r w:rsidRPr="006A6E3C">
        <w:rPr>
          <w:rFonts w:asciiTheme="majorBidi" w:hAnsiTheme="majorBidi" w:cstheme="majorBidi"/>
          <w:rtl/>
        </w:rPr>
        <w:t xml:space="preserve"> بشكل رئيسي على الصناعات التقليدية مثل النسيج والتجارة الحرفية.</w:t>
      </w:r>
      <w:r w:rsidR="008A5DBB" w:rsidRPr="006A6E3C">
        <w:rPr>
          <w:rFonts w:asciiTheme="majorBidi" w:hAnsiTheme="majorBidi" w:cstheme="majorBidi"/>
          <w:rtl/>
        </w:rPr>
        <w:t xml:space="preserve"> </w:t>
      </w:r>
      <w:r w:rsidR="00214C7F" w:rsidRPr="006A6E3C">
        <w:rPr>
          <w:rFonts w:asciiTheme="majorBidi" w:hAnsiTheme="majorBidi" w:cstheme="majorBidi"/>
          <w:rtl/>
        </w:rPr>
        <w:t>و</w:t>
      </w:r>
      <w:r w:rsidRPr="006A6E3C">
        <w:rPr>
          <w:rFonts w:asciiTheme="majorBidi" w:hAnsiTheme="majorBidi" w:cstheme="majorBidi"/>
          <w:rtl/>
        </w:rPr>
        <w:t xml:space="preserve">مع اكتشاف حقول النفط في المملكة في العشرينات والثلاثينات من القرن الماضي، حدثت ثورة في القطاع الصناعي السعودي </w:t>
      </w:r>
      <w:r w:rsidR="009A255A" w:rsidRPr="006A6E3C">
        <w:rPr>
          <w:rFonts w:asciiTheme="majorBidi" w:hAnsiTheme="majorBidi" w:cstheme="majorBidi"/>
          <w:rtl/>
        </w:rPr>
        <w:t>و</w:t>
      </w:r>
      <w:r w:rsidRPr="006A6E3C">
        <w:rPr>
          <w:rFonts w:asciiTheme="majorBidi" w:hAnsiTheme="majorBidi" w:cstheme="majorBidi"/>
          <w:rtl/>
        </w:rPr>
        <w:t>تم تأسيس شركات النفط والبتروكيماويات الكبرى مثل أرامكو السعودية، والتي أصبحت أحد أكبر شركات النفط والغاز في العالم</w:t>
      </w:r>
      <w:r w:rsidR="006C3059" w:rsidRPr="006A6E3C">
        <w:rPr>
          <w:rFonts w:asciiTheme="majorBidi" w:hAnsiTheme="majorBidi" w:cstheme="majorBidi"/>
          <w:rtl/>
        </w:rPr>
        <w:t>،</w:t>
      </w:r>
      <w:r w:rsidRPr="006A6E3C">
        <w:rPr>
          <w:rFonts w:asciiTheme="majorBidi" w:hAnsiTheme="majorBidi" w:cstheme="majorBidi"/>
          <w:rtl/>
        </w:rPr>
        <w:t xml:space="preserve"> في العقود التالية </w:t>
      </w:r>
      <w:r w:rsidR="009A255A" w:rsidRPr="006A6E3C">
        <w:rPr>
          <w:rFonts w:asciiTheme="majorBidi" w:hAnsiTheme="majorBidi" w:cstheme="majorBidi"/>
          <w:rtl/>
        </w:rPr>
        <w:t>ركزت المملكة العربية السعودية</w:t>
      </w:r>
      <w:r w:rsidRPr="006A6E3C">
        <w:rPr>
          <w:rFonts w:asciiTheme="majorBidi" w:hAnsiTheme="majorBidi" w:cstheme="majorBidi"/>
          <w:rtl/>
        </w:rPr>
        <w:t xml:space="preserve"> على تنمية الصناعات التحويلية والتصنيعية الأخرى</w:t>
      </w:r>
      <w:r w:rsidR="00706C1B" w:rsidRPr="006A6E3C">
        <w:rPr>
          <w:rFonts w:asciiTheme="majorBidi" w:hAnsiTheme="majorBidi" w:cstheme="majorBidi"/>
          <w:rtl/>
        </w:rPr>
        <w:t xml:space="preserve"> وأسست</w:t>
      </w:r>
      <w:r w:rsidRPr="006A6E3C">
        <w:rPr>
          <w:rFonts w:asciiTheme="majorBidi" w:hAnsiTheme="majorBidi" w:cstheme="majorBidi"/>
          <w:rtl/>
        </w:rPr>
        <w:t xml:space="preserve"> العديد من المجمعات الصناعية والمناطق الحرة في مختلف أنحاء المملكة لتشجيع الاستثمار الصناعي وتعزيز قطاع التصنيع</w:t>
      </w:r>
      <w:r w:rsidR="000B6922" w:rsidRPr="006A6E3C">
        <w:rPr>
          <w:rFonts w:asciiTheme="majorBidi" w:hAnsiTheme="majorBidi" w:cstheme="majorBidi"/>
          <w:rtl/>
        </w:rPr>
        <w:t xml:space="preserve">، حتى أنها </w:t>
      </w:r>
      <w:r w:rsidR="00EA25E1" w:rsidRPr="006A6E3C">
        <w:rPr>
          <w:rFonts w:asciiTheme="majorBidi" w:hAnsiTheme="majorBidi" w:cstheme="majorBidi"/>
          <w:rtl/>
        </w:rPr>
        <w:t xml:space="preserve">الآن </w:t>
      </w:r>
      <w:r w:rsidR="00BD33D2" w:rsidRPr="006A6E3C">
        <w:rPr>
          <w:rFonts w:asciiTheme="majorBidi" w:hAnsiTheme="majorBidi" w:cstheme="majorBidi"/>
          <w:rtl/>
        </w:rPr>
        <w:t xml:space="preserve">تعد </w:t>
      </w:r>
      <w:r w:rsidR="00EA25E1" w:rsidRPr="006A6E3C">
        <w:rPr>
          <w:rFonts w:asciiTheme="majorBidi" w:hAnsiTheme="majorBidi" w:cstheme="majorBidi"/>
          <w:rtl/>
        </w:rPr>
        <w:t>من أكبر دول شرق الأوسط اقتصاديا</w:t>
      </w:r>
      <w:r w:rsidR="005A7929" w:rsidRPr="006A6E3C">
        <w:rPr>
          <w:rFonts w:asciiTheme="majorBidi" w:hAnsiTheme="majorBidi" w:cstheme="majorBidi"/>
          <w:rtl/>
        </w:rPr>
        <w:t xml:space="preserve"> ويُخطط أن تتجاوز مساهمة قطاعي الصناعة والتعدين بحلول عام 2030م ما يصل إلى 15% من الناتج المحلي الإجمالي </w:t>
      </w:r>
      <w:r w:rsidR="00013DB2" w:rsidRPr="006A6E3C">
        <w:rPr>
          <w:rFonts w:asciiTheme="majorBidi" w:hAnsiTheme="majorBidi" w:cstheme="majorBidi"/>
          <w:rtl/>
        </w:rPr>
        <w:t xml:space="preserve">وتضم </w:t>
      </w:r>
      <w:r w:rsidR="00E3415A" w:rsidRPr="006A6E3C">
        <w:rPr>
          <w:rFonts w:asciiTheme="majorBidi" w:hAnsiTheme="majorBidi" w:cstheme="majorBidi"/>
          <w:rtl/>
        </w:rPr>
        <w:t xml:space="preserve">منظومة </w:t>
      </w:r>
      <w:r w:rsidR="00013DB2" w:rsidRPr="006A6E3C">
        <w:rPr>
          <w:rFonts w:asciiTheme="majorBidi" w:hAnsiTheme="majorBidi" w:cstheme="majorBidi"/>
          <w:rtl/>
        </w:rPr>
        <w:t>وزارة الصناعة</w:t>
      </w:r>
      <w:r w:rsidR="00E3415A" w:rsidRPr="006A6E3C">
        <w:rPr>
          <w:rFonts w:asciiTheme="majorBidi" w:hAnsiTheme="majorBidi" w:cstheme="majorBidi"/>
          <w:rtl/>
        </w:rPr>
        <w:t xml:space="preserve"> والثروة المعدنية</w:t>
      </w:r>
      <w:r w:rsidR="00013DB2" w:rsidRPr="006A6E3C">
        <w:rPr>
          <w:rFonts w:asciiTheme="majorBidi" w:hAnsiTheme="majorBidi" w:cstheme="majorBidi"/>
          <w:rtl/>
        </w:rPr>
        <w:t xml:space="preserve"> </w:t>
      </w:r>
      <w:r w:rsidR="002F3F8C" w:rsidRPr="006A6E3C">
        <w:rPr>
          <w:rFonts w:asciiTheme="majorBidi" w:hAnsiTheme="majorBidi" w:cstheme="majorBidi"/>
          <w:rtl/>
        </w:rPr>
        <w:t>عدة هيئات</w:t>
      </w:r>
      <w:r w:rsidR="00E3415A" w:rsidRPr="006A6E3C">
        <w:rPr>
          <w:rFonts w:asciiTheme="majorBidi" w:hAnsiTheme="majorBidi" w:cstheme="majorBidi"/>
          <w:rtl/>
        </w:rPr>
        <w:t xml:space="preserve"> وصناديق</w:t>
      </w:r>
      <w:r w:rsidR="002F3F8C" w:rsidRPr="006A6E3C">
        <w:rPr>
          <w:rFonts w:asciiTheme="majorBidi" w:hAnsiTheme="majorBidi" w:cstheme="majorBidi"/>
          <w:rtl/>
        </w:rPr>
        <w:t xml:space="preserve"> لتطوير الصناعة في السعودية</w:t>
      </w:r>
      <w:r w:rsidR="00E3415A" w:rsidRPr="006A6E3C">
        <w:rPr>
          <w:rFonts w:asciiTheme="majorBidi" w:hAnsiTheme="majorBidi" w:cstheme="majorBidi"/>
          <w:rtl/>
        </w:rPr>
        <w:t>،</w:t>
      </w:r>
      <w:r w:rsidR="002F3F8C" w:rsidRPr="006A6E3C">
        <w:rPr>
          <w:rFonts w:asciiTheme="majorBidi" w:hAnsiTheme="majorBidi" w:cstheme="majorBidi"/>
          <w:rtl/>
        </w:rPr>
        <w:t xml:space="preserve"> </w:t>
      </w:r>
      <w:r w:rsidR="003D761C" w:rsidRPr="006A6E3C">
        <w:rPr>
          <w:rFonts w:asciiTheme="majorBidi" w:hAnsiTheme="majorBidi" w:cstheme="majorBidi"/>
          <w:rtl/>
        </w:rPr>
        <w:t>مثل هيئة تنمية الصادرات السعودية وهيئة المحتوى المحلي</w:t>
      </w:r>
      <w:r w:rsidR="00E3415A" w:rsidRPr="006A6E3C">
        <w:rPr>
          <w:rFonts w:asciiTheme="majorBidi" w:hAnsiTheme="majorBidi" w:cstheme="majorBidi"/>
          <w:rtl/>
        </w:rPr>
        <w:t xml:space="preserve"> والمشتريات الحكومية وهيئة المساحة وبنك التصدير والاستيراد السعودي</w:t>
      </w:r>
      <w:r w:rsidR="004E1BE1" w:rsidRPr="006A6E3C">
        <w:rPr>
          <w:rFonts w:asciiTheme="majorBidi" w:hAnsiTheme="majorBidi" w:cstheme="majorBidi"/>
          <w:rtl/>
        </w:rPr>
        <w:t xml:space="preserve"> والهيئة الملكية للجبيل وينبع وصندوق التنمية الصناعية </w:t>
      </w:r>
      <w:r w:rsidR="005A7929" w:rsidRPr="006A6E3C">
        <w:rPr>
          <w:rFonts w:asciiTheme="majorBidi" w:hAnsiTheme="majorBidi" w:cstheme="majorBidi"/>
          <w:rtl/>
        </w:rPr>
        <w:t>(وزارة الصناعة والثروة المعدنية، 2025)</w:t>
      </w:r>
    </w:p>
    <w:p w14:paraId="297B4B85" w14:textId="39F42F02" w:rsidR="00FC43DF" w:rsidRPr="006A6E3C" w:rsidRDefault="001365D9" w:rsidP="004E1BE1">
      <w:pPr>
        <w:ind w:firstLine="706"/>
        <w:jc w:val="both"/>
        <w:rPr>
          <w:rFonts w:asciiTheme="majorBidi" w:hAnsiTheme="majorBidi" w:cstheme="majorBidi"/>
          <w:rtl/>
        </w:rPr>
      </w:pPr>
      <w:r w:rsidRPr="006A6E3C">
        <w:rPr>
          <w:rFonts w:asciiTheme="majorBidi" w:hAnsiTheme="majorBidi" w:cstheme="majorBidi"/>
          <w:rtl/>
        </w:rPr>
        <w:t>والصناعة والتصنيع ه</w:t>
      </w:r>
      <w:r w:rsidR="006C6889" w:rsidRPr="006A6E3C">
        <w:rPr>
          <w:rFonts w:asciiTheme="majorBidi" w:hAnsiTheme="majorBidi" w:cstheme="majorBidi"/>
          <w:rtl/>
        </w:rPr>
        <w:t>و نشاط واسع ت</w:t>
      </w:r>
      <w:r w:rsidR="00BD33D2" w:rsidRPr="006A6E3C">
        <w:rPr>
          <w:rFonts w:asciiTheme="majorBidi" w:hAnsiTheme="majorBidi" w:cstheme="majorBidi"/>
          <w:rtl/>
        </w:rPr>
        <w:t>ُ</w:t>
      </w:r>
      <w:r w:rsidR="006C6889" w:rsidRPr="006A6E3C">
        <w:rPr>
          <w:rFonts w:asciiTheme="majorBidi" w:hAnsiTheme="majorBidi" w:cstheme="majorBidi"/>
          <w:rtl/>
        </w:rPr>
        <w:t xml:space="preserve">غير فيه </w:t>
      </w:r>
      <w:r w:rsidR="00A570F8" w:rsidRPr="006A6E3C">
        <w:rPr>
          <w:rFonts w:asciiTheme="majorBidi" w:hAnsiTheme="majorBidi" w:cstheme="majorBidi"/>
          <w:rtl/>
        </w:rPr>
        <w:t xml:space="preserve">المواد </w:t>
      </w:r>
      <w:r w:rsidR="000D309A" w:rsidRPr="006A6E3C">
        <w:rPr>
          <w:rFonts w:asciiTheme="majorBidi" w:hAnsiTheme="majorBidi" w:cstheme="majorBidi"/>
          <w:rtl/>
        </w:rPr>
        <w:t xml:space="preserve">ويزاد في قيمتها الإنتاجية </w:t>
      </w:r>
      <w:r w:rsidR="003D0208" w:rsidRPr="006A6E3C">
        <w:rPr>
          <w:rFonts w:asciiTheme="majorBidi" w:hAnsiTheme="majorBidi" w:cstheme="majorBidi"/>
          <w:rtl/>
        </w:rPr>
        <w:t xml:space="preserve">حتى تكون أكثر ملائمة لاحتياجات الانسان وهذا المفهوم شامل للصناعات التحويلية أو الاستخراجية </w:t>
      </w:r>
      <w:r w:rsidR="00564AB4" w:rsidRPr="006A6E3C">
        <w:rPr>
          <w:rFonts w:asciiTheme="majorBidi" w:hAnsiTheme="majorBidi" w:cstheme="majorBidi"/>
          <w:rtl/>
        </w:rPr>
        <w:t xml:space="preserve">وبالنظر للمملكة </w:t>
      </w:r>
      <w:r w:rsidR="002205FA" w:rsidRPr="006A6E3C">
        <w:rPr>
          <w:rFonts w:asciiTheme="majorBidi" w:hAnsiTheme="majorBidi" w:cstheme="majorBidi"/>
          <w:rtl/>
        </w:rPr>
        <w:t>نجد أ</w:t>
      </w:r>
      <w:r w:rsidR="007E1D50" w:rsidRPr="006A6E3C">
        <w:rPr>
          <w:rFonts w:asciiTheme="majorBidi" w:hAnsiTheme="majorBidi" w:cstheme="majorBidi"/>
          <w:rtl/>
        </w:rPr>
        <w:t>ن</w:t>
      </w:r>
      <w:r w:rsidR="002205FA" w:rsidRPr="006A6E3C">
        <w:rPr>
          <w:rFonts w:asciiTheme="majorBidi" w:hAnsiTheme="majorBidi" w:cstheme="majorBidi"/>
          <w:rtl/>
        </w:rPr>
        <w:t xml:space="preserve"> القطاع الصناعي </w:t>
      </w:r>
      <w:r w:rsidR="007E1D50" w:rsidRPr="006A6E3C">
        <w:rPr>
          <w:rFonts w:asciiTheme="majorBidi" w:hAnsiTheme="majorBidi" w:cstheme="majorBidi"/>
          <w:rtl/>
        </w:rPr>
        <w:t xml:space="preserve">هو أحد المحركات الرئيسية لاقتصادها </w:t>
      </w:r>
      <w:r w:rsidR="00D26F49" w:rsidRPr="006A6E3C">
        <w:rPr>
          <w:rFonts w:asciiTheme="majorBidi" w:hAnsiTheme="majorBidi" w:cstheme="majorBidi"/>
          <w:rtl/>
        </w:rPr>
        <w:t>وبالأخص قطاع التعدين والصناعات التحويلية المتعلقة به</w:t>
      </w:r>
      <w:r w:rsidR="00F452DE" w:rsidRPr="006A6E3C">
        <w:rPr>
          <w:rFonts w:asciiTheme="majorBidi" w:hAnsiTheme="majorBidi" w:cstheme="majorBidi"/>
          <w:rtl/>
        </w:rPr>
        <w:t>.</w:t>
      </w:r>
      <w:r w:rsidR="00E911FB" w:rsidRPr="006A6E3C">
        <w:rPr>
          <w:rFonts w:asciiTheme="majorBidi" w:hAnsiTheme="majorBidi" w:cstheme="majorBidi"/>
          <w:rtl/>
        </w:rPr>
        <w:t xml:space="preserve"> </w:t>
      </w:r>
      <w:r w:rsidR="00EA1EC3" w:rsidRPr="006A6E3C">
        <w:rPr>
          <w:rFonts w:asciiTheme="majorBidi" w:hAnsiTheme="majorBidi" w:cstheme="majorBidi"/>
          <w:rtl/>
        </w:rPr>
        <w:t>(</w:t>
      </w:r>
      <w:proofErr w:type="spellStart"/>
      <w:r w:rsidR="00EA1EC3" w:rsidRPr="006A6E3C">
        <w:rPr>
          <w:rFonts w:asciiTheme="majorBidi" w:hAnsiTheme="majorBidi" w:cstheme="majorBidi"/>
          <w:rtl/>
        </w:rPr>
        <w:t>الشويخات</w:t>
      </w:r>
      <w:proofErr w:type="spellEnd"/>
      <w:r w:rsidR="00EA1EC3" w:rsidRPr="006A6E3C">
        <w:rPr>
          <w:rFonts w:asciiTheme="majorBidi" w:hAnsiTheme="majorBidi" w:cstheme="majorBidi"/>
          <w:rtl/>
        </w:rPr>
        <w:t xml:space="preserve"> وآخرون،</w:t>
      </w:r>
      <w:r w:rsidR="00BD33D2" w:rsidRPr="006A6E3C">
        <w:rPr>
          <w:rFonts w:asciiTheme="majorBidi" w:hAnsiTheme="majorBidi" w:cstheme="majorBidi"/>
          <w:rtl/>
        </w:rPr>
        <w:t>2024م)</w:t>
      </w:r>
      <w:r w:rsidR="000E5B02" w:rsidRPr="006A6E3C">
        <w:rPr>
          <w:rFonts w:asciiTheme="majorBidi" w:hAnsiTheme="majorBidi" w:cstheme="majorBidi"/>
          <w:rtl/>
        </w:rPr>
        <w:t xml:space="preserve"> </w:t>
      </w:r>
    </w:p>
    <w:p w14:paraId="22ACF947" w14:textId="67BC4421" w:rsidR="009733AF" w:rsidRPr="006A6E3C" w:rsidRDefault="00E14A0B" w:rsidP="00C2083F">
      <w:pPr>
        <w:ind w:firstLine="0"/>
        <w:jc w:val="both"/>
        <w:rPr>
          <w:rFonts w:asciiTheme="majorBidi" w:hAnsiTheme="majorBidi" w:cstheme="majorBidi"/>
          <w:rtl/>
        </w:rPr>
      </w:pPr>
      <w:r w:rsidRPr="006A6E3C">
        <w:rPr>
          <w:rFonts w:asciiTheme="majorBidi" w:hAnsiTheme="majorBidi" w:cstheme="majorBidi"/>
          <w:rtl/>
        </w:rPr>
        <w:t xml:space="preserve">واهتمت المملكة العربية السعودية بالثورة الصناعية الرابعة، </w:t>
      </w:r>
      <w:r w:rsidR="002F4AEA" w:rsidRPr="006A6E3C">
        <w:rPr>
          <w:rFonts w:asciiTheme="majorBidi" w:hAnsiTheme="majorBidi" w:cstheme="majorBidi"/>
          <w:rtl/>
        </w:rPr>
        <w:t>إ</w:t>
      </w:r>
      <w:r w:rsidRPr="006A6E3C">
        <w:rPr>
          <w:rFonts w:asciiTheme="majorBidi" w:hAnsiTheme="majorBidi" w:cstheme="majorBidi"/>
          <w:rtl/>
        </w:rPr>
        <w:t xml:space="preserve">ذ ظهر المصطلح </w:t>
      </w:r>
      <w:r w:rsidR="00F3794D" w:rsidRPr="006A6E3C">
        <w:rPr>
          <w:rFonts w:asciiTheme="majorBidi" w:hAnsiTheme="majorBidi" w:cstheme="majorBidi"/>
          <w:rtl/>
        </w:rPr>
        <w:t xml:space="preserve">لأول مرة </w:t>
      </w:r>
      <w:r w:rsidR="00317320" w:rsidRPr="006A6E3C">
        <w:rPr>
          <w:rFonts w:asciiTheme="majorBidi" w:hAnsiTheme="majorBidi" w:cstheme="majorBidi"/>
          <w:rtl/>
        </w:rPr>
        <w:t>من قبل علماء وضعوا استراتيجية فائقة التكنولوجيا للحكومة الألمانية عام 2015، ويقصد به</w:t>
      </w:r>
      <w:r w:rsidR="00125DF0" w:rsidRPr="006A6E3C">
        <w:rPr>
          <w:rFonts w:asciiTheme="majorBidi" w:hAnsiTheme="majorBidi" w:cstheme="majorBidi"/>
          <w:color w:val="54595F"/>
          <w:shd w:val="clear" w:color="auto" w:fill="FFFFFF"/>
          <w:rtl/>
        </w:rPr>
        <w:t xml:space="preserve"> </w:t>
      </w:r>
      <w:r w:rsidR="00125DF0" w:rsidRPr="006A6E3C">
        <w:rPr>
          <w:rFonts w:asciiTheme="majorBidi" w:hAnsiTheme="majorBidi" w:cstheme="majorBidi"/>
          <w:rtl/>
        </w:rPr>
        <w:t>تطبيق تقنيات وطرق جديدة، يتم استثمارها للقيام بفعاليات مترابطة ومتداخلة تسهم في إحداث تحولات اقتصادية واجتماعية متكاملة، حيث</w:t>
      </w:r>
      <w:r w:rsidR="00C2083F" w:rsidRPr="006A6E3C">
        <w:rPr>
          <w:rFonts w:asciiTheme="majorBidi" w:hAnsiTheme="majorBidi" w:cstheme="majorBidi"/>
          <w:rtl/>
        </w:rPr>
        <w:t xml:space="preserve"> تعد مدينة الملك عبد العزيز للعلوم والتقنية</w:t>
      </w:r>
      <w:r w:rsidR="00EA3B19" w:rsidRPr="006A6E3C">
        <w:rPr>
          <w:rFonts w:asciiTheme="majorBidi" w:hAnsiTheme="majorBidi" w:cstheme="majorBidi"/>
          <w:rtl/>
        </w:rPr>
        <w:t xml:space="preserve"> </w:t>
      </w:r>
      <w:r w:rsidR="00C2083F" w:rsidRPr="006A6E3C">
        <w:rPr>
          <w:rFonts w:asciiTheme="majorBidi" w:hAnsiTheme="majorBidi" w:cstheme="majorBidi"/>
          <w:rtl/>
        </w:rPr>
        <w:t>في المملكة العربية السعودية هي المؤسسة المحلية المضيفة لمركز الثورة الصناعية الرابعة. وقد تم إط</w:t>
      </w:r>
      <w:r w:rsidR="00EA3B19" w:rsidRPr="006A6E3C">
        <w:rPr>
          <w:rFonts w:asciiTheme="majorBidi" w:hAnsiTheme="majorBidi" w:cstheme="majorBidi"/>
          <w:rtl/>
        </w:rPr>
        <w:t>ل</w:t>
      </w:r>
      <w:r w:rsidR="00C2083F" w:rsidRPr="006A6E3C">
        <w:rPr>
          <w:rFonts w:asciiTheme="majorBidi" w:hAnsiTheme="majorBidi" w:cstheme="majorBidi"/>
          <w:rtl/>
        </w:rPr>
        <w:t>اق المركز في أبريل 2020 م ويركز على تقنيات الذكاء الاصطناعي وإنترنت الأشياء والمدن الذكية والمركبات ذاتية القيادة والطائرات المسيّرة بدون طيار</w:t>
      </w:r>
      <w:r w:rsidR="00125DF0" w:rsidRPr="006A6E3C">
        <w:rPr>
          <w:rFonts w:asciiTheme="majorBidi" w:hAnsiTheme="majorBidi" w:cstheme="majorBidi"/>
          <w:rtl/>
        </w:rPr>
        <w:t xml:space="preserve"> </w:t>
      </w:r>
      <w:r w:rsidR="003606A5" w:rsidRPr="006A6E3C">
        <w:rPr>
          <w:rFonts w:asciiTheme="majorBidi" w:hAnsiTheme="majorBidi" w:cstheme="majorBidi"/>
          <w:rtl/>
        </w:rPr>
        <w:t>(صندوق التنمية الصناعية السعودية، 2025م)</w:t>
      </w:r>
      <w:r w:rsidR="00CB1EC6" w:rsidRPr="006A6E3C">
        <w:rPr>
          <w:rFonts w:asciiTheme="majorBidi" w:hAnsiTheme="majorBidi" w:cstheme="majorBidi"/>
          <w:rtl/>
        </w:rPr>
        <w:t>.</w:t>
      </w:r>
    </w:p>
    <w:p w14:paraId="6D1B0A36" w14:textId="165095C7" w:rsidR="00A93A82" w:rsidRPr="006A6E3C" w:rsidRDefault="00CB4C1A" w:rsidP="00346104">
      <w:pPr>
        <w:pStyle w:val="2"/>
        <w:rPr>
          <w:rFonts w:asciiTheme="majorBidi" w:hAnsiTheme="majorBidi" w:cstheme="majorBidi"/>
          <w:color w:val="222222"/>
          <w:shd w:val="clear" w:color="auto" w:fill="FFFFFF"/>
        </w:rPr>
      </w:pPr>
      <w:r w:rsidRPr="006A6E3C">
        <w:rPr>
          <w:rFonts w:asciiTheme="majorBidi" w:hAnsiTheme="majorBidi" w:cstheme="majorBidi"/>
          <w:rtl/>
        </w:rPr>
        <w:t>1.</w:t>
      </w:r>
      <w:r w:rsidR="004870F3" w:rsidRPr="006A6E3C">
        <w:rPr>
          <w:rFonts w:asciiTheme="majorBidi" w:hAnsiTheme="majorBidi" w:cstheme="majorBidi"/>
          <w:rtl/>
        </w:rPr>
        <w:t>2</w:t>
      </w:r>
      <w:r w:rsidR="00690BCB" w:rsidRPr="006A6E3C">
        <w:rPr>
          <w:rFonts w:asciiTheme="majorBidi" w:hAnsiTheme="majorBidi" w:cstheme="majorBidi"/>
          <w:rtl/>
        </w:rPr>
        <w:t xml:space="preserve"> </w:t>
      </w:r>
      <w:r w:rsidR="00A93A82" w:rsidRPr="006A6E3C">
        <w:rPr>
          <w:rFonts w:asciiTheme="majorBidi" w:hAnsiTheme="majorBidi" w:cstheme="majorBidi"/>
          <w:rtl/>
        </w:rPr>
        <w:t>مشكلة البحث:</w:t>
      </w:r>
    </w:p>
    <w:p w14:paraId="7479C1F4" w14:textId="24DDFE09" w:rsidR="00337C66" w:rsidRPr="006A6E3C" w:rsidRDefault="00CB1EC6" w:rsidP="001720A9">
      <w:pPr>
        <w:ind w:firstLine="706"/>
        <w:jc w:val="both"/>
        <w:rPr>
          <w:rFonts w:asciiTheme="majorBidi" w:hAnsiTheme="majorBidi" w:cstheme="majorBidi"/>
          <w:rtl/>
        </w:rPr>
      </w:pPr>
      <w:r w:rsidRPr="006A6E3C">
        <w:rPr>
          <w:rFonts w:asciiTheme="majorBidi" w:hAnsiTheme="majorBidi" w:cstheme="majorBidi"/>
          <w:rtl/>
        </w:rPr>
        <w:t xml:space="preserve">للمملكة العربية السعودية خطة استراتيجية </w:t>
      </w:r>
      <w:r w:rsidR="00F560FF" w:rsidRPr="006A6E3C">
        <w:rPr>
          <w:rFonts w:asciiTheme="majorBidi" w:hAnsiTheme="majorBidi" w:cstheme="majorBidi"/>
          <w:rtl/>
        </w:rPr>
        <w:t>أطلقت</w:t>
      </w:r>
      <w:r w:rsidRPr="006A6E3C">
        <w:rPr>
          <w:rFonts w:asciiTheme="majorBidi" w:hAnsiTheme="majorBidi" w:cstheme="majorBidi"/>
          <w:rtl/>
        </w:rPr>
        <w:t xml:space="preserve"> عام 2016م </w:t>
      </w:r>
      <w:r w:rsidR="009C6547" w:rsidRPr="006A6E3C">
        <w:rPr>
          <w:rFonts w:asciiTheme="majorBidi" w:hAnsiTheme="majorBidi" w:cstheme="majorBidi"/>
          <w:rtl/>
        </w:rPr>
        <w:t>وهي رؤية</w:t>
      </w:r>
      <w:r w:rsidR="00435DEF" w:rsidRPr="006A6E3C">
        <w:rPr>
          <w:rFonts w:asciiTheme="majorBidi" w:hAnsiTheme="majorBidi" w:cstheme="majorBidi"/>
          <w:rtl/>
        </w:rPr>
        <w:t xml:space="preserve"> </w:t>
      </w:r>
      <w:r w:rsidR="009C6547" w:rsidRPr="006A6E3C">
        <w:rPr>
          <w:rFonts w:asciiTheme="majorBidi" w:hAnsiTheme="majorBidi" w:cstheme="majorBidi"/>
          <w:rtl/>
        </w:rPr>
        <w:t>2</w:t>
      </w:r>
      <w:r w:rsidR="00435DEF" w:rsidRPr="006A6E3C">
        <w:rPr>
          <w:rFonts w:asciiTheme="majorBidi" w:hAnsiTheme="majorBidi" w:cstheme="majorBidi"/>
          <w:rtl/>
        </w:rPr>
        <w:t xml:space="preserve">030، </w:t>
      </w:r>
      <w:r w:rsidR="00F224D0" w:rsidRPr="006A6E3C">
        <w:rPr>
          <w:rFonts w:asciiTheme="majorBidi" w:hAnsiTheme="majorBidi" w:cstheme="majorBidi"/>
          <w:rtl/>
        </w:rPr>
        <w:t>و</w:t>
      </w:r>
      <w:r w:rsidR="00435DEF" w:rsidRPr="006A6E3C">
        <w:rPr>
          <w:rFonts w:asciiTheme="majorBidi" w:hAnsiTheme="majorBidi" w:cstheme="majorBidi"/>
          <w:rtl/>
        </w:rPr>
        <w:t>التي تهدف إلى تحقيق تحوّل اقتصادي شامل والتركيز على التنوع الاقتصادي وتحقيق توازن بين قطاعات الاقتصاد المختلفة</w:t>
      </w:r>
      <w:r w:rsidR="003049DA" w:rsidRPr="006A6E3C">
        <w:rPr>
          <w:rFonts w:asciiTheme="majorBidi" w:hAnsiTheme="majorBidi" w:cstheme="majorBidi"/>
          <w:rtl/>
        </w:rPr>
        <w:t>، وتعزيز</w:t>
      </w:r>
      <w:r w:rsidR="00435DEF" w:rsidRPr="006A6E3C">
        <w:rPr>
          <w:rFonts w:asciiTheme="majorBidi" w:hAnsiTheme="majorBidi" w:cstheme="majorBidi"/>
          <w:rtl/>
        </w:rPr>
        <w:t xml:space="preserve"> الصناعة باعتبارها أحد قطاعات الأولوية في الرؤية، حيث تهدف الحكومة إلى زيادة مساهمة الصناعة في الناتج المحلي الإجمالي</w:t>
      </w:r>
      <w:r w:rsidR="00337C66" w:rsidRPr="006A6E3C">
        <w:rPr>
          <w:rFonts w:asciiTheme="majorBidi" w:hAnsiTheme="majorBidi" w:cstheme="majorBidi"/>
          <w:rtl/>
        </w:rPr>
        <w:t>، ويتأثر عرض ونمو القطاع الصناعي بعدة عوامل وأهمها رأس المال والعمل.</w:t>
      </w:r>
    </w:p>
    <w:p w14:paraId="68A8306C" w14:textId="0A1B0723" w:rsidR="00201868" w:rsidRPr="006A6E3C" w:rsidRDefault="00DE49FA" w:rsidP="00E42886">
      <w:pPr>
        <w:ind w:firstLine="0"/>
        <w:jc w:val="both"/>
        <w:rPr>
          <w:rFonts w:asciiTheme="majorBidi" w:hAnsiTheme="majorBidi" w:cstheme="majorBidi"/>
          <w:rtl/>
        </w:rPr>
      </w:pPr>
      <w:r w:rsidRPr="006A6E3C">
        <w:rPr>
          <w:rFonts w:asciiTheme="majorBidi" w:hAnsiTheme="majorBidi" w:cstheme="majorBidi"/>
          <w:rtl/>
        </w:rPr>
        <w:t>وعلى ضوء ما</w:t>
      </w:r>
      <w:r w:rsidR="00C740E7" w:rsidRPr="006A6E3C">
        <w:rPr>
          <w:rFonts w:asciiTheme="majorBidi" w:hAnsiTheme="majorBidi" w:cstheme="majorBidi"/>
          <w:rtl/>
        </w:rPr>
        <w:t xml:space="preserve"> </w:t>
      </w:r>
      <w:r w:rsidRPr="006A6E3C">
        <w:rPr>
          <w:rFonts w:asciiTheme="majorBidi" w:hAnsiTheme="majorBidi" w:cstheme="majorBidi"/>
          <w:rtl/>
        </w:rPr>
        <w:t xml:space="preserve">تقدم يمكن طرح الإشكالية الرئيسية التالية: </w:t>
      </w:r>
    </w:p>
    <w:p w14:paraId="2D830AAF" w14:textId="16FC552F" w:rsidR="00B93D4E" w:rsidRPr="00D32B60" w:rsidRDefault="00C740E7" w:rsidP="00337C66">
      <w:pPr>
        <w:pStyle w:val="a6"/>
        <w:numPr>
          <w:ilvl w:val="0"/>
          <w:numId w:val="38"/>
        </w:numPr>
        <w:jc w:val="both"/>
        <w:rPr>
          <w:rFonts w:asciiTheme="majorBidi" w:hAnsiTheme="majorBidi" w:cstheme="majorBidi"/>
          <w:sz w:val="28"/>
          <w:szCs w:val="28"/>
          <w:rtl/>
        </w:rPr>
      </w:pPr>
      <w:r w:rsidRPr="00D32B60">
        <w:rPr>
          <w:rFonts w:asciiTheme="majorBidi" w:hAnsiTheme="majorBidi" w:cstheme="majorBidi"/>
          <w:sz w:val="28"/>
          <w:szCs w:val="28"/>
          <w:rtl/>
        </w:rPr>
        <w:t>ما</w:t>
      </w:r>
      <w:r w:rsidR="00D9030F" w:rsidRPr="00D32B60">
        <w:rPr>
          <w:rFonts w:asciiTheme="majorBidi" w:hAnsiTheme="majorBidi" w:cstheme="majorBidi"/>
          <w:sz w:val="28"/>
          <w:szCs w:val="28"/>
          <w:rtl/>
        </w:rPr>
        <w:t xml:space="preserve"> </w:t>
      </w:r>
      <w:r w:rsidR="00EB1EA9" w:rsidRPr="00D32B60">
        <w:rPr>
          <w:rFonts w:asciiTheme="majorBidi" w:hAnsiTheme="majorBidi" w:cstheme="majorBidi"/>
          <w:sz w:val="28"/>
          <w:szCs w:val="28"/>
          <w:rtl/>
        </w:rPr>
        <w:t>هي محددات</w:t>
      </w:r>
      <w:r w:rsidR="00337C66" w:rsidRPr="00D32B60">
        <w:rPr>
          <w:rFonts w:asciiTheme="majorBidi" w:hAnsiTheme="majorBidi" w:cstheme="majorBidi"/>
          <w:sz w:val="28"/>
          <w:szCs w:val="28"/>
          <w:rtl/>
        </w:rPr>
        <w:t xml:space="preserve"> </w:t>
      </w:r>
      <w:r w:rsidR="001E5815" w:rsidRPr="00D32B60">
        <w:rPr>
          <w:rFonts w:asciiTheme="majorBidi" w:hAnsiTheme="majorBidi" w:cstheme="majorBidi"/>
          <w:sz w:val="28"/>
          <w:szCs w:val="28"/>
          <w:rtl/>
        </w:rPr>
        <w:t xml:space="preserve">ناتج </w:t>
      </w:r>
      <w:r w:rsidR="00EB1EA9" w:rsidRPr="00D32B60">
        <w:rPr>
          <w:rFonts w:asciiTheme="majorBidi" w:hAnsiTheme="majorBidi" w:cstheme="majorBidi"/>
          <w:sz w:val="28"/>
          <w:szCs w:val="28"/>
          <w:rtl/>
        </w:rPr>
        <w:t>القطاع الصناعي</w:t>
      </w:r>
      <w:r w:rsidR="004534BD" w:rsidRPr="00D32B60">
        <w:rPr>
          <w:rFonts w:asciiTheme="majorBidi" w:hAnsiTheme="majorBidi" w:cstheme="majorBidi"/>
          <w:sz w:val="28"/>
          <w:szCs w:val="28"/>
          <w:rtl/>
        </w:rPr>
        <w:t xml:space="preserve"> في المملكة العربية </w:t>
      </w:r>
      <w:r w:rsidR="0041313B" w:rsidRPr="00D32B60">
        <w:rPr>
          <w:rFonts w:asciiTheme="majorBidi" w:hAnsiTheme="majorBidi" w:cstheme="majorBidi"/>
          <w:sz w:val="28"/>
          <w:szCs w:val="28"/>
          <w:rtl/>
        </w:rPr>
        <w:t>السعودية</w:t>
      </w:r>
      <w:r w:rsidR="00B3751A" w:rsidRPr="00D32B60">
        <w:rPr>
          <w:rFonts w:asciiTheme="majorBidi" w:hAnsiTheme="majorBidi" w:cstheme="majorBidi"/>
          <w:sz w:val="28"/>
          <w:szCs w:val="28"/>
          <w:rtl/>
        </w:rPr>
        <w:t xml:space="preserve"> </w:t>
      </w:r>
      <w:r w:rsidR="00994DB5" w:rsidRPr="00D32B60">
        <w:rPr>
          <w:rFonts w:asciiTheme="majorBidi" w:hAnsiTheme="majorBidi" w:cstheme="majorBidi"/>
          <w:sz w:val="28"/>
          <w:szCs w:val="28"/>
          <w:rtl/>
        </w:rPr>
        <w:t>من عام 1992 إلى 2022م</w:t>
      </w:r>
      <w:r w:rsidR="0041313B" w:rsidRPr="00D32B60">
        <w:rPr>
          <w:rFonts w:asciiTheme="majorBidi" w:hAnsiTheme="majorBidi" w:cstheme="majorBidi"/>
          <w:sz w:val="28"/>
          <w:szCs w:val="28"/>
          <w:rtl/>
        </w:rPr>
        <w:t>؟</w:t>
      </w:r>
    </w:p>
    <w:p w14:paraId="513881EA" w14:textId="6822B397" w:rsidR="00A93A82" w:rsidRPr="006A6E3C" w:rsidRDefault="007E1E7E" w:rsidP="007E1E7E">
      <w:pPr>
        <w:pStyle w:val="2"/>
        <w:rPr>
          <w:rFonts w:asciiTheme="majorBidi" w:hAnsiTheme="majorBidi" w:cstheme="majorBidi"/>
          <w:color w:val="0D0D0D" w:themeColor="text1" w:themeTint="F2"/>
        </w:rPr>
      </w:pPr>
      <w:r w:rsidRPr="006A6E3C">
        <w:rPr>
          <w:rFonts w:asciiTheme="majorBidi" w:hAnsiTheme="majorBidi" w:cstheme="majorBidi"/>
          <w:rtl/>
        </w:rPr>
        <w:t>1.3</w:t>
      </w:r>
      <w:r w:rsidR="00690BCB" w:rsidRPr="006A6E3C">
        <w:rPr>
          <w:rFonts w:asciiTheme="majorBidi" w:hAnsiTheme="majorBidi" w:cstheme="majorBidi"/>
          <w:rtl/>
        </w:rPr>
        <w:t xml:space="preserve"> </w:t>
      </w:r>
      <w:r w:rsidR="00A93A82" w:rsidRPr="006A6E3C">
        <w:rPr>
          <w:rFonts w:asciiTheme="majorBidi" w:hAnsiTheme="majorBidi" w:cstheme="majorBidi"/>
          <w:rtl/>
        </w:rPr>
        <w:t>أهمية البحث</w:t>
      </w:r>
      <w:r w:rsidR="00F16712" w:rsidRPr="006A6E3C">
        <w:rPr>
          <w:rFonts w:asciiTheme="majorBidi" w:hAnsiTheme="majorBidi" w:cstheme="majorBidi"/>
          <w:rtl/>
        </w:rPr>
        <w:t>:</w:t>
      </w:r>
    </w:p>
    <w:p w14:paraId="0E285ED2" w14:textId="29273219" w:rsidR="00614EE0" w:rsidRPr="006A6E3C" w:rsidRDefault="005C2C33" w:rsidP="00A5331B">
      <w:pPr>
        <w:spacing w:after="160"/>
        <w:jc w:val="both"/>
        <w:rPr>
          <w:rFonts w:asciiTheme="majorBidi" w:hAnsiTheme="majorBidi" w:cstheme="majorBidi"/>
          <w:rtl/>
          <w:lang w:val="en-GB"/>
        </w:rPr>
      </w:pPr>
      <w:r w:rsidRPr="006A6E3C">
        <w:rPr>
          <w:rFonts w:asciiTheme="majorBidi" w:hAnsiTheme="majorBidi" w:cstheme="majorBidi"/>
          <w:rtl/>
          <w:lang w:val="en-GB"/>
        </w:rPr>
        <w:t xml:space="preserve">تنبع أهمية هذا البحث من </w:t>
      </w:r>
      <w:r w:rsidR="00B84BDE" w:rsidRPr="006A6E3C">
        <w:rPr>
          <w:rFonts w:asciiTheme="majorBidi" w:hAnsiTheme="majorBidi" w:cstheme="majorBidi"/>
          <w:rtl/>
          <w:lang w:val="en-GB"/>
        </w:rPr>
        <w:t xml:space="preserve">الأهمية </w:t>
      </w:r>
      <w:r w:rsidRPr="006A6E3C">
        <w:rPr>
          <w:rFonts w:asciiTheme="majorBidi" w:hAnsiTheme="majorBidi" w:cstheme="majorBidi"/>
          <w:rtl/>
          <w:lang w:val="en-GB"/>
        </w:rPr>
        <w:t xml:space="preserve">التي </w:t>
      </w:r>
      <w:r w:rsidR="00165BFB" w:rsidRPr="006A6E3C">
        <w:rPr>
          <w:rFonts w:asciiTheme="majorBidi" w:hAnsiTheme="majorBidi" w:cstheme="majorBidi"/>
          <w:rtl/>
          <w:lang w:val="en-GB"/>
        </w:rPr>
        <w:t>يحظى</w:t>
      </w:r>
      <w:r w:rsidR="00BC435E" w:rsidRPr="006A6E3C">
        <w:rPr>
          <w:rFonts w:asciiTheme="majorBidi" w:hAnsiTheme="majorBidi" w:cstheme="majorBidi"/>
          <w:rtl/>
          <w:lang w:val="en-GB"/>
        </w:rPr>
        <w:t xml:space="preserve"> بها </w:t>
      </w:r>
      <w:r w:rsidR="00165BFB" w:rsidRPr="006A6E3C">
        <w:rPr>
          <w:rFonts w:asciiTheme="majorBidi" w:hAnsiTheme="majorBidi" w:cstheme="majorBidi"/>
          <w:rtl/>
          <w:lang w:val="en-GB"/>
        </w:rPr>
        <w:t xml:space="preserve">القطاع الصناعي في المملكة العرية السعودية </w:t>
      </w:r>
      <w:r w:rsidR="00337C66" w:rsidRPr="006A6E3C">
        <w:rPr>
          <w:rFonts w:asciiTheme="majorBidi" w:hAnsiTheme="majorBidi" w:cstheme="majorBidi"/>
          <w:rtl/>
          <w:lang w:val="en-GB"/>
        </w:rPr>
        <w:t>فقد اهتمت المملكة العربية السعودية في تطوير هذا القطاع و</w:t>
      </w:r>
      <w:r w:rsidR="005F205E" w:rsidRPr="006A6E3C">
        <w:rPr>
          <w:rFonts w:asciiTheme="majorBidi" w:hAnsiTheme="majorBidi" w:cstheme="majorBidi"/>
          <w:rtl/>
          <w:lang w:val="en-GB"/>
        </w:rPr>
        <w:t>منحت</w:t>
      </w:r>
      <w:r w:rsidR="00337C66" w:rsidRPr="006A6E3C">
        <w:rPr>
          <w:rFonts w:asciiTheme="majorBidi" w:hAnsiTheme="majorBidi" w:cstheme="majorBidi"/>
          <w:rtl/>
          <w:lang w:val="en-GB"/>
        </w:rPr>
        <w:t xml:space="preserve"> القروض الميسرة وكذلك قامت ببناء مدن صناعية مثل مدينة الملك </w:t>
      </w:r>
      <w:r w:rsidR="00614EE0" w:rsidRPr="006A6E3C">
        <w:rPr>
          <w:rFonts w:asciiTheme="majorBidi" w:hAnsiTheme="majorBidi" w:cstheme="majorBidi"/>
          <w:rtl/>
          <w:lang w:val="en-GB"/>
        </w:rPr>
        <w:t>عبد الله</w:t>
      </w:r>
      <w:r w:rsidR="00337C66" w:rsidRPr="006A6E3C">
        <w:rPr>
          <w:rFonts w:asciiTheme="majorBidi" w:hAnsiTheme="majorBidi" w:cstheme="majorBidi"/>
          <w:rtl/>
          <w:lang w:val="en-GB"/>
        </w:rPr>
        <w:t xml:space="preserve"> الصناعية ومساعدة المصنعين من خلال </w:t>
      </w:r>
      <w:r w:rsidR="00F81ECF" w:rsidRPr="006A6E3C">
        <w:rPr>
          <w:rFonts w:asciiTheme="majorBidi" w:hAnsiTheme="majorBidi" w:cstheme="majorBidi"/>
          <w:rtl/>
          <w:lang w:val="en-GB"/>
        </w:rPr>
        <w:t>ال</w:t>
      </w:r>
      <w:r w:rsidR="00337C66" w:rsidRPr="006A6E3C">
        <w:rPr>
          <w:rFonts w:asciiTheme="majorBidi" w:hAnsiTheme="majorBidi" w:cstheme="majorBidi"/>
          <w:rtl/>
          <w:lang w:val="en-GB"/>
        </w:rPr>
        <w:t xml:space="preserve">اعفاء عن </w:t>
      </w:r>
      <w:r w:rsidR="009572A7" w:rsidRPr="006A6E3C">
        <w:rPr>
          <w:rFonts w:asciiTheme="majorBidi" w:hAnsiTheme="majorBidi" w:cstheme="majorBidi"/>
          <w:rtl/>
          <w:lang w:val="en-GB"/>
        </w:rPr>
        <w:t xml:space="preserve">بعض الرسوم والضرائب، وصناعة تكرير الزيت تأخذ أكبر حيز في مجال التصنيع في </w:t>
      </w:r>
      <w:r w:rsidR="005946FC" w:rsidRPr="006A6E3C">
        <w:rPr>
          <w:rFonts w:asciiTheme="majorBidi" w:hAnsiTheme="majorBidi" w:cstheme="majorBidi"/>
          <w:rtl/>
          <w:lang w:val="en-GB"/>
        </w:rPr>
        <w:t>المملكة،</w:t>
      </w:r>
      <w:r w:rsidR="009572A7" w:rsidRPr="006A6E3C">
        <w:rPr>
          <w:rFonts w:asciiTheme="majorBidi" w:hAnsiTheme="majorBidi" w:cstheme="majorBidi"/>
          <w:rtl/>
          <w:lang w:val="en-GB"/>
        </w:rPr>
        <w:t xml:space="preserve"> ولكن في السنوات </w:t>
      </w:r>
      <w:r w:rsidR="009572A7" w:rsidRPr="006A6E3C">
        <w:rPr>
          <w:rFonts w:asciiTheme="majorBidi" w:hAnsiTheme="majorBidi" w:cstheme="majorBidi"/>
          <w:rtl/>
          <w:lang w:val="en-GB"/>
        </w:rPr>
        <w:lastRenderedPageBreak/>
        <w:t>الأخيرة نمت الصناعات</w:t>
      </w:r>
      <w:r w:rsidR="00F81ECF" w:rsidRPr="006A6E3C">
        <w:rPr>
          <w:rFonts w:asciiTheme="majorBidi" w:hAnsiTheme="majorBidi" w:cstheme="majorBidi"/>
          <w:rtl/>
          <w:lang w:val="en-GB"/>
        </w:rPr>
        <w:t xml:space="preserve"> الأخرى</w:t>
      </w:r>
      <w:r w:rsidR="009572A7" w:rsidRPr="006A6E3C">
        <w:rPr>
          <w:rFonts w:asciiTheme="majorBidi" w:hAnsiTheme="majorBidi" w:cstheme="majorBidi"/>
          <w:rtl/>
          <w:lang w:val="en-GB"/>
        </w:rPr>
        <w:t xml:space="preserve"> بشكل كبير وأصبح اجماليها أكبر من تكرير الزيت وقد يصل إلى ضعف</w:t>
      </w:r>
      <w:r w:rsidR="00614EE0" w:rsidRPr="006A6E3C">
        <w:rPr>
          <w:rFonts w:asciiTheme="majorBidi" w:hAnsiTheme="majorBidi" w:cstheme="majorBidi"/>
          <w:rtl/>
          <w:lang w:val="en-GB"/>
        </w:rPr>
        <w:t>ها.</w:t>
      </w:r>
    </w:p>
    <w:p w14:paraId="38887494" w14:textId="769C2542" w:rsidR="00A93A82" w:rsidRPr="006A6E3C" w:rsidRDefault="007E1E7E" w:rsidP="007E1E7E">
      <w:pPr>
        <w:pStyle w:val="2"/>
        <w:rPr>
          <w:rFonts w:asciiTheme="majorBidi" w:hAnsiTheme="majorBidi" w:cstheme="majorBidi"/>
          <w:rtl/>
          <w:lang w:val="en-GB"/>
        </w:rPr>
      </w:pPr>
      <w:r w:rsidRPr="006A6E3C">
        <w:rPr>
          <w:rFonts w:asciiTheme="majorBidi" w:hAnsiTheme="majorBidi" w:cstheme="majorBidi"/>
          <w:rtl/>
        </w:rPr>
        <w:t>1.4</w:t>
      </w:r>
      <w:r w:rsidR="00A14954" w:rsidRPr="006A6E3C">
        <w:rPr>
          <w:rFonts w:asciiTheme="majorBidi" w:hAnsiTheme="majorBidi" w:cstheme="majorBidi"/>
          <w:rtl/>
        </w:rPr>
        <w:t xml:space="preserve"> </w:t>
      </w:r>
      <w:r w:rsidR="002C1C43" w:rsidRPr="006A6E3C">
        <w:rPr>
          <w:rFonts w:asciiTheme="majorBidi" w:hAnsiTheme="majorBidi" w:cstheme="majorBidi"/>
          <w:rtl/>
        </w:rPr>
        <w:t>هدف</w:t>
      </w:r>
      <w:r w:rsidR="00A93A82" w:rsidRPr="006A6E3C">
        <w:rPr>
          <w:rFonts w:asciiTheme="majorBidi" w:hAnsiTheme="majorBidi" w:cstheme="majorBidi"/>
          <w:rtl/>
        </w:rPr>
        <w:t xml:space="preserve"> البحث</w:t>
      </w:r>
      <w:r w:rsidR="00F16712" w:rsidRPr="006A6E3C">
        <w:rPr>
          <w:rFonts w:asciiTheme="majorBidi" w:hAnsiTheme="majorBidi" w:cstheme="majorBidi"/>
          <w:rtl/>
          <w:lang w:val="en-GB"/>
        </w:rPr>
        <w:t>:</w:t>
      </w:r>
    </w:p>
    <w:p w14:paraId="76AA196D" w14:textId="316DF6BD" w:rsidR="007F53E9" w:rsidRPr="006A6E3C" w:rsidRDefault="00B1438D" w:rsidP="003D22A8">
      <w:pPr>
        <w:jc w:val="both"/>
        <w:rPr>
          <w:rFonts w:asciiTheme="majorBidi" w:hAnsiTheme="majorBidi" w:cstheme="majorBidi"/>
          <w:rtl/>
        </w:rPr>
      </w:pPr>
      <w:r w:rsidRPr="006A6E3C">
        <w:rPr>
          <w:rFonts w:asciiTheme="majorBidi" w:hAnsiTheme="majorBidi" w:cstheme="majorBidi"/>
          <w:rtl/>
        </w:rPr>
        <w:t>يهدف</w:t>
      </w:r>
      <w:r w:rsidR="0058343F" w:rsidRPr="006A6E3C">
        <w:rPr>
          <w:rFonts w:asciiTheme="majorBidi" w:hAnsiTheme="majorBidi" w:cstheme="majorBidi"/>
          <w:rtl/>
        </w:rPr>
        <w:t xml:space="preserve"> هذا البحث </w:t>
      </w:r>
      <w:r w:rsidR="008D0A47" w:rsidRPr="006A6E3C">
        <w:rPr>
          <w:rFonts w:asciiTheme="majorBidi" w:hAnsiTheme="majorBidi" w:cstheme="majorBidi"/>
          <w:rtl/>
        </w:rPr>
        <w:t xml:space="preserve">إلى </w:t>
      </w:r>
      <w:r w:rsidR="00223E50" w:rsidRPr="006A6E3C">
        <w:rPr>
          <w:rFonts w:asciiTheme="majorBidi" w:hAnsiTheme="majorBidi" w:cstheme="majorBidi"/>
          <w:rtl/>
        </w:rPr>
        <w:t>معرفة و</w:t>
      </w:r>
      <w:r w:rsidR="0058343F" w:rsidRPr="006A6E3C">
        <w:rPr>
          <w:rFonts w:asciiTheme="majorBidi" w:hAnsiTheme="majorBidi" w:cstheme="majorBidi"/>
          <w:rtl/>
        </w:rPr>
        <w:t xml:space="preserve">قياس </w:t>
      </w:r>
      <w:r w:rsidR="00435DEF" w:rsidRPr="006A6E3C">
        <w:rPr>
          <w:rFonts w:asciiTheme="majorBidi" w:hAnsiTheme="majorBidi" w:cstheme="majorBidi"/>
          <w:rtl/>
        </w:rPr>
        <w:t>أهم العوامل المؤثرة في</w:t>
      </w:r>
      <w:r w:rsidR="00337C66" w:rsidRPr="006A6E3C">
        <w:rPr>
          <w:rFonts w:asciiTheme="majorBidi" w:hAnsiTheme="majorBidi" w:cstheme="majorBidi"/>
          <w:rtl/>
        </w:rPr>
        <w:t xml:space="preserve"> </w:t>
      </w:r>
      <w:r w:rsidR="00221419" w:rsidRPr="006A6E3C">
        <w:rPr>
          <w:rFonts w:asciiTheme="majorBidi" w:hAnsiTheme="majorBidi" w:cstheme="majorBidi"/>
          <w:rtl/>
        </w:rPr>
        <w:t>ناتج</w:t>
      </w:r>
      <w:r w:rsidR="00435DEF" w:rsidRPr="006A6E3C">
        <w:rPr>
          <w:rFonts w:asciiTheme="majorBidi" w:hAnsiTheme="majorBidi" w:cstheme="majorBidi"/>
          <w:rtl/>
        </w:rPr>
        <w:t xml:space="preserve"> القطاع الصناعي</w:t>
      </w:r>
      <w:r w:rsidR="00974F20" w:rsidRPr="006A6E3C">
        <w:rPr>
          <w:rFonts w:asciiTheme="majorBidi" w:hAnsiTheme="majorBidi" w:cstheme="majorBidi"/>
          <w:rtl/>
        </w:rPr>
        <w:t xml:space="preserve"> في المملكة العربية السعودية خلال الفترة (199</w:t>
      </w:r>
      <w:r w:rsidR="00183DA2" w:rsidRPr="006A6E3C">
        <w:rPr>
          <w:rFonts w:asciiTheme="majorBidi" w:hAnsiTheme="majorBidi" w:cstheme="majorBidi"/>
          <w:rtl/>
        </w:rPr>
        <w:t>2</w:t>
      </w:r>
      <w:r w:rsidR="00974F20" w:rsidRPr="006A6E3C">
        <w:rPr>
          <w:rFonts w:asciiTheme="majorBidi" w:hAnsiTheme="majorBidi" w:cstheme="majorBidi"/>
          <w:rtl/>
        </w:rPr>
        <w:t>م-2022م)</w:t>
      </w:r>
      <w:r w:rsidR="0058343F" w:rsidRPr="006A6E3C">
        <w:rPr>
          <w:rFonts w:asciiTheme="majorBidi" w:hAnsiTheme="majorBidi" w:cstheme="majorBidi"/>
          <w:rtl/>
        </w:rPr>
        <w:t>.</w:t>
      </w:r>
    </w:p>
    <w:p w14:paraId="51291223" w14:textId="1D9CAA41" w:rsidR="00A93A82" w:rsidRPr="006A6E3C" w:rsidRDefault="007E1E7E" w:rsidP="007E1E7E">
      <w:pPr>
        <w:pStyle w:val="2"/>
        <w:rPr>
          <w:rFonts w:asciiTheme="majorBidi" w:hAnsiTheme="majorBidi" w:cstheme="majorBidi"/>
          <w:rtl/>
        </w:rPr>
      </w:pPr>
      <w:r w:rsidRPr="006A6E3C">
        <w:rPr>
          <w:rFonts w:asciiTheme="majorBidi" w:hAnsiTheme="majorBidi" w:cstheme="majorBidi"/>
          <w:rtl/>
        </w:rPr>
        <w:t>1.5</w:t>
      </w:r>
      <w:r w:rsidR="00710AA6" w:rsidRPr="006A6E3C">
        <w:rPr>
          <w:rFonts w:asciiTheme="majorBidi" w:hAnsiTheme="majorBidi" w:cstheme="majorBidi"/>
          <w:rtl/>
        </w:rPr>
        <w:t xml:space="preserve"> </w:t>
      </w:r>
      <w:r w:rsidR="00A93A82" w:rsidRPr="006A6E3C">
        <w:rPr>
          <w:rFonts w:asciiTheme="majorBidi" w:hAnsiTheme="majorBidi" w:cstheme="majorBidi"/>
          <w:rtl/>
        </w:rPr>
        <w:t>فر</w:t>
      </w:r>
      <w:r w:rsidR="001A4E43" w:rsidRPr="006A6E3C">
        <w:rPr>
          <w:rFonts w:asciiTheme="majorBidi" w:hAnsiTheme="majorBidi" w:cstheme="majorBidi"/>
          <w:rtl/>
        </w:rPr>
        <w:t>ضيات</w:t>
      </w:r>
      <w:r w:rsidR="00A93A82" w:rsidRPr="006A6E3C">
        <w:rPr>
          <w:rFonts w:asciiTheme="majorBidi" w:hAnsiTheme="majorBidi" w:cstheme="majorBidi"/>
          <w:rtl/>
        </w:rPr>
        <w:t xml:space="preserve"> البحث</w:t>
      </w:r>
      <w:r w:rsidR="00F16712" w:rsidRPr="006A6E3C">
        <w:rPr>
          <w:rFonts w:asciiTheme="majorBidi" w:hAnsiTheme="majorBidi" w:cstheme="majorBidi"/>
          <w:rtl/>
        </w:rPr>
        <w:t>:</w:t>
      </w:r>
    </w:p>
    <w:p w14:paraId="61C81769" w14:textId="094232D7" w:rsidR="00231421" w:rsidRPr="006A6E3C" w:rsidRDefault="00A8317D" w:rsidP="00026AD6">
      <w:pPr>
        <w:jc w:val="both"/>
        <w:rPr>
          <w:rFonts w:asciiTheme="majorBidi" w:hAnsiTheme="majorBidi" w:cstheme="majorBidi"/>
          <w:rtl/>
        </w:rPr>
      </w:pPr>
      <w:r w:rsidRPr="006A6E3C">
        <w:rPr>
          <w:rFonts w:asciiTheme="majorBidi" w:hAnsiTheme="majorBidi" w:cstheme="majorBidi"/>
          <w:rtl/>
        </w:rPr>
        <w:t>يستند هذا البحث على الف</w:t>
      </w:r>
      <w:r w:rsidR="001A4E43" w:rsidRPr="006A6E3C">
        <w:rPr>
          <w:rFonts w:asciiTheme="majorBidi" w:hAnsiTheme="majorBidi" w:cstheme="majorBidi"/>
          <w:rtl/>
        </w:rPr>
        <w:t>رض</w:t>
      </w:r>
      <w:r w:rsidR="00201868" w:rsidRPr="006A6E3C">
        <w:rPr>
          <w:rFonts w:asciiTheme="majorBidi" w:hAnsiTheme="majorBidi" w:cstheme="majorBidi"/>
          <w:rtl/>
        </w:rPr>
        <w:t>ي</w:t>
      </w:r>
      <w:r w:rsidR="00E63589" w:rsidRPr="006A6E3C">
        <w:rPr>
          <w:rFonts w:asciiTheme="majorBidi" w:hAnsiTheme="majorBidi" w:cstheme="majorBidi"/>
          <w:rtl/>
        </w:rPr>
        <w:t>تين</w:t>
      </w:r>
      <w:r w:rsidR="001A4E43" w:rsidRPr="006A6E3C">
        <w:rPr>
          <w:rFonts w:asciiTheme="majorBidi" w:hAnsiTheme="majorBidi" w:cstheme="majorBidi"/>
          <w:rtl/>
        </w:rPr>
        <w:t xml:space="preserve"> </w:t>
      </w:r>
      <w:r w:rsidR="00E63589" w:rsidRPr="006A6E3C">
        <w:rPr>
          <w:rFonts w:asciiTheme="majorBidi" w:hAnsiTheme="majorBidi" w:cstheme="majorBidi"/>
          <w:rtl/>
        </w:rPr>
        <w:t>التاليتين</w:t>
      </w:r>
      <w:r w:rsidRPr="006A6E3C">
        <w:rPr>
          <w:rFonts w:asciiTheme="majorBidi" w:hAnsiTheme="majorBidi" w:cstheme="majorBidi"/>
          <w:rtl/>
        </w:rPr>
        <w:t>:</w:t>
      </w:r>
    </w:p>
    <w:p w14:paraId="0BFDE095" w14:textId="16A19ED1" w:rsidR="00A8317D" w:rsidRPr="006A6E3C" w:rsidRDefault="00E03257" w:rsidP="00026AD6">
      <w:pPr>
        <w:pStyle w:val="a6"/>
        <w:numPr>
          <w:ilvl w:val="0"/>
          <w:numId w:val="34"/>
        </w:numPr>
        <w:ind w:left="706"/>
        <w:jc w:val="both"/>
        <w:rPr>
          <w:rFonts w:asciiTheme="majorBidi" w:eastAsia="Times New Roman" w:hAnsiTheme="majorBidi" w:cstheme="majorBidi"/>
          <w:sz w:val="32"/>
          <w:szCs w:val="32"/>
        </w:rPr>
      </w:pPr>
      <w:r w:rsidRPr="006A6E3C">
        <w:rPr>
          <w:rFonts w:asciiTheme="majorBidi" w:eastAsia="Times New Roman" w:hAnsiTheme="majorBidi" w:cstheme="majorBidi"/>
          <w:sz w:val="32"/>
          <w:szCs w:val="32"/>
          <w:rtl/>
        </w:rPr>
        <w:t xml:space="preserve">وجود علاقة طردية بين </w:t>
      </w:r>
      <w:r w:rsidR="00EB1EA9" w:rsidRPr="006A6E3C">
        <w:rPr>
          <w:rFonts w:asciiTheme="majorBidi" w:eastAsia="Times New Roman" w:hAnsiTheme="majorBidi" w:cstheme="majorBidi"/>
          <w:sz w:val="32"/>
          <w:szCs w:val="32"/>
          <w:rtl/>
        </w:rPr>
        <w:t>عدد العمال و</w:t>
      </w:r>
      <w:r w:rsidR="001E5815" w:rsidRPr="006A6E3C">
        <w:rPr>
          <w:rFonts w:asciiTheme="majorBidi" w:eastAsia="Times New Roman" w:hAnsiTheme="majorBidi" w:cstheme="majorBidi"/>
          <w:sz w:val="32"/>
          <w:szCs w:val="32"/>
          <w:rtl/>
        </w:rPr>
        <w:t>ناتج</w:t>
      </w:r>
      <w:r w:rsidR="00337C66" w:rsidRPr="006A6E3C">
        <w:rPr>
          <w:rFonts w:asciiTheme="majorBidi" w:eastAsia="Times New Roman" w:hAnsiTheme="majorBidi" w:cstheme="majorBidi"/>
          <w:sz w:val="32"/>
          <w:szCs w:val="32"/>
          <w:rtl/>
        </w:rPr>
        <w:t xml:space="preserve"> </w:t>
      </w:r>
      <w:r w:rsidR="00EB1EA9" w:rsidRPr="006A6E3C">
        <w:rPr>
          <w:rFonts w:asciiTheme="majorBidi" w:eastAsia="Times New Roman" w:hAnsiTheme="majorBidi" w:cstheme="majorBidi"/>
          <w:sz w:val="32"/>
          <w:szCs w:val="32"/>
          <w:rtl/>
        </w:rPr>
        <w:t>القطاع الصناعي في الاقتصاد السعودي.</w:t>
      </w:r>
    </w:p>
    <w:p w14:paraId="61BF4F9C" w14:textId="478D8EF2" w:rsidR="00EB1EA9" w:rsidRPr="006A6E3C" w:rsidRDefault="00EB1EA9" w:rsidP="00026AD6">
      <w:pPr>
        <w:pStyle w:val="a6"/>
        <w:numPr>
          <w:ilvl w:val="0"/>
          <w:numId w:val="34"/>
        </w:numPr>
        <w:ind w:left="706"/>
        <w:jc w:val="both"/>
        <w:rPr>
          <w:rFonts w:asciiTheme="majorBidi" w:eastAsia="Times New Roman" w:hAnsiTheme="majorBidi" w:cstheme="majorBidi"/>
          <w:sz w:val="32"/>
          <w:szCs w:val="32"/>
        </w:rPr>
      </w:pPr>
      <w:r w:rsidRPr="006A6E3C">
        <w:rPr>
          <w:rFonts w:asciiTheme="majorBidi" w:eastAsia="Times New Roman" w:hAnsiTheme="majorBidi" w:cstheme="majorBidi"/>
          <w:sz w:val="32"/>
          <w:szCs w:val="32"/>
          <w:rtl/>
        </w:rPr>
        <w:t>وجود علاقة طردية بين إجمالي رأس المال و</w:t>
      </w:r>
      <w:r w:rsidR="001E5815" w:rsidRPr="006A6E3C">
        <w:rPr>
          <w:rFonts w:asciiTheme="majorBidi" w:eastAsia="Times New Roman" w:hAnsiTheme="majorBidi" w:cstheme="majorBidi"/>
          <w:sz w:val="32"/>
          <w:szCs w:val="32"/>
          <w:rtl/>
        </w:rPr>
        <w:t>ناتج</w:t>
      </w:r>
      <w:r w:rsidR="00337C66" w:rsidRPr="006A6E3C">
        <w:rPr>
          <w:rFonts w:asciiTheme="majorBidi" w:eastAsia="Times New Roman" w:hAnsiTheme="majorBidi" w:cstheme="majorBidi"/>
          <w:sz w:val="32"/>
          <w:szCs w:val="32"/>
          <w:rtl/>
        </w:rPr>
        <w:t xml:space="preserve"> </w:t>
      </w:r>
      <w:r w:rsidRPr="006A6E3C">
        <w:rPr>
          <w:rFonts w:asciiTheme="majorBidi" w:eastAsia="Times New Roman" w:hAnsiTheme="majorBidi" w:cstheme="majorBidi"/>
          <w:sz w:val="32"/>
          <w:szCs w:val="32"/>
          <w:rtl/>
        </w:rPr>
        <w:t>القطاع الصناعي في المملكة العربية السعودية.</w:t>
      </w:r>
    </w:p>
    <w:p w14:paraId="73EC50D0" w14:textId="77777777" w:rsidR="003D22A8" w:rsidRPr="006A6E3C" w:rsidRDefault="003D22A8" w:rsidP="003D22A8">
      <w:pPr>
        <w:pStyle w:val="a6"/>
        <w:ind w:left="706" w:firstLine="0"/>
        <w:jc w:val="both"/>
        <w:rPr>
          <w:rFonts w:asciiTheme="majorBidi" w:eastAsia="Times New Roman" w:hAnsiTheme="majorBidi" w:cstheme="majorBidi"/>
          <w:sz w:val="32"/>
          <w:szCs w:val="32"/>
        </w:rPr>
      </w:pPr>
    </w:p>
    <w:p w14:paraId="3F535E09" w14:textId="4BD6F3F8" w:rsidR="00E86DE5" w:rsidRPr="006A6E3C" w:rsidRDefault="007E1E7E" w:rsidP="008956EA">
      <w:pPr>
        <w:pStyle w:val="1"/>
        <w:rPr>
          <w:rFonts w:asciiTheme="majorBidi" w:hAnsiTheme="majorBidi" w:cstheme="majorBidi"/>
          <w:rtl/>
        </w:rPr>
      </w:pPr>
      <w:r w:rsidRPr="006A6E3C">
        <w:rPr>
          <w:rFonts w:asciiTheme="majorBidi" w:hAnsiTheme="majorBidi" w:cstheme="majorBidi"/>
          <w:rtl/>
        </w:rPr>
        <w:t>2</w:t>
      </w:r>
      <w:r w:rsidR="008956EA" w:rsidRPr="006A6E3C">
        <w:rPr>
          <w:rFonts w:asciiTheme="majorBidi" w:hAnsiTheme="majorBidi" w:cstheme="majorBidi"/>
          <w:rtl/>
        </w:rPr>
        <w:t>.</w:t>
      </w:r>
      <w:r w:rsidR="00E86DE5" w:rsidRPr="006A6E3C">
        <w:rPr>
          <w:rFonts w:asciiTheme="majorBidi" w:hAnsiTheme="majorBidi" w:cstheme="majorBidi"/>
          <w:rtl/>
        </w:rPr>
        <w:t xml:space="preserve"> </w:t>
      </w:r>
      <w:r w:rsidR="006E239C" w:rsidRPr="006A6E3C">
        <w:rPr>
          <w:rFonts w:asciiTheme="majorBidi" w:hAnsiTheme="majorBidi" w:cstheme="majorBidi"/>
          <w:rtl/>
        </w:rPr>
        <w:t>النظرية الاقتصادية و</w:t>
      </w:r>
      <w:r w:rsidR="00E86DE5" w:rsidRPr="006A6E3C">
        <w:rPr>
          <w:rFonts w:asciiTheme="majorBidi" w:hAnsiTheme="majorBidi" w:cstheme="majorBidi"/>
          <w:rtl/>
        </w:rPr>
        <w:t>الدراسات السابقة</w:t>
      </w:r>
      <w:r w:rsidR="006E239C" w:rsidRPr="006A6E3C">
        <w:rPr>
          <w:rFonts w:asciiTheme="majorBidi" w:hAnsiTheme="majorBidi" w:cstheme="majorBidi"/>
          <w:rtl/>
        </w:rPr>
        <w:t xml:space="preserve"> </w:t>
      </w:r>
    </w:p>
    <w:p w14:paraId="7515EC2E" w14:textId="2283F965" w:rsidR="006E239C" w:rsidRPr="006A6E3C" w:rsidRDefault="006E239C" w:rsidP="00923B51">
      <w:pPr>
        <w:pStyle w:val="2"/>
        <w:jc w:val="both"/>
        <w:rPr>
          <w:rFonts w:asciiTheme="majorBidi" w:hAnsiTheme="majorBidi" w:cstheme="majorBidi"/>
        </w:rPr>
      </w:pPr>
      <w:r w:rsidRPr="006A6E3C">
        <w:rPr>
          <w:rFonts w:asciiTheme="majorBidi" w:hAnsiTheme="majorBidi" w:cstheme="majorBidi"/>
          <w:rtl/>
        </w:rPr>
        <w:t>2.1 النظرية الاقتصادية</w:t>
      </w:r>
    </w:p>
    <w:p w14:paraId="16CB808A" w14:textId="132FDC03" w:rsidR="002C71E5" w:rsidRPr="006A6E3C" w:rsidRDefault="000079FD" w:rsidP="00923B51">
      <w:pPr>
        <w:jc w:val="both"/>
        <w:rPr>
          <w:rFonts w:asciiTheme="majorBidi" w:hAnsiTheme="majorBidi" w:cstheme="majorBidi"/>
          <w:rtl/>
        </w:rPr>
      </w:pPr>
      <w:r w:rsidRPr="006A6E3C">
        <w:rPr>
          <w:rFonts w:asciiTheme="majorBidi" w:hAnsiTheme="majorBidi" w:cstheme="majorBidi"/>
          <w:rtl/>
        </w:rPr>
        <w:t xml:space="preserve">عند الاقتصاديين تأخذ دالة الإنتاج هذا الشكل </w:t>
      </w:r>
      <w:r w:rsidRPr="006A6E3C">
        <w:rPr>
          <w:rFonts w:asciiTheme="majorBidi" w:hAnsiTheme="majorBidi" w:cstheme="majorBidi"/>
        </w:rPr>
        <w:t>Q = f</w:t>
      </w:r>
      <w:r w:rsidR="00F560FF" w:rsidRPr="006A6E3C">
        <w:rPr>
          <w:rFonts w:asciiTheme="majorBidi" w:hAnsiTheme="majorBidi" w:cstheme="majorBidi"/>
        </w:rPr>
        <w:t xml:space="preserve"> </w:t>
      </w:r>
      <w:r w:rsidRPr="006A6E3C">
        <w:rPr>
          <w:rFonts w:asciiTheme="majorBidi" w:hAnsiTheme="majorBidi" w:cstheme="majorBidi"/>
        </w:rPr>
        <w:t>(K,L)</w:t>
      </w:r>
      <w:r w:rsidRPr="006A6E3C">
        <w:rPr>
          <w:rFonts w:asciiTheme="majorBidi" w:hAnsiTheme="majorBidi" w:cstheme="majorBidi"/>
          <w:rtl/>
        </w:rPr>
        <w:t xml:space="preserve"> حيث </w:t>
      </w:r>
      <w:proofErr w:type="gramStart"/>
      <w:r w:rsidRPr="006A6E3C">
        <w:rPr>
          <w:rFonts w:asciiTheme="majorBidi" w:hAnsiTheme="majorBidi" w:cstheme="majorBidi"/>
        </w:rPr>
        <w:t xml:space="preserve">Q </w:t>
      </w:r>
      <w:r w:rsidRPr="006A6E3C">
        <w:rPr>
          <w:rFonts w:asciiTheme="majorBidi" w:hAnsiTheme="majorBidi" w:cstheme="majorBidi"/>
          <w:rtl/>
        </w:rPr>
        <w:t xml:space="preserve"> تعبر</w:t>
      </w:r>
      <w:proofErr w:type="gramEnd"/>
      <w:r w:rsidRPr="006A6E3C">
        <w:rPr>
          <w:rFonts w:asciiTheme="majorBidi" w:hAnsiTheme="majorBidi" w:cstheme="majorBidi"/>
          <w:rtl/>
        </w:rPr>
        <w:t xml:space="preserve"> عن الإنتاج و </w:t>
      </w:r>
      <w:proofErr w:type="gramStart"/>
      <w:r w:rsidRPr="006A6E3C">
        <w:rPr>
          <w:rFonts w:asciiTheme="majorBidi" w:hAnsiTheme="majorBidi" w:cstheme="majorBidi"/>
        </w:rPr>
        <w:t xml:space="preserve">K </w:t>
      </w:r>
      <w:r w:rsidRPr="006A6E3C">
        <w:rPr>
          <w:rFonts w:asciiTheme="majorBidi" w:hAnsiTheme="majorBidi" w:cstheme="majorBidi"/>
          <w:rtl/>
        </w:rPr>
        <w:t xml:space="preserve"> تعبر</w:t>
      </w:r>
      <w:proofErr w:type="gramEnd"/>
      <w:r w:rsidRPr="006A6E3C">
        <w:rPr>
          <w:rFonts w:asciiTheme="majorBidi" w:hAnsiTheme="majorBidi" w:cstheme="majorBidi"/>
          <w:rtl/>
        </w:rPr>
        <w:t xml:space="preserve"> عن رأس المال و</w:t>
      </w:r>
      <w:r w:rsidRPr="006A6E3C">
        <w:rPr>
          <w:rFonts w:asciiTheme="majorBidi" w:hAnsiTheme="majorBidi" w:cstheme="majorBidi"/>
        </w:rPr>
        <w:t>L</w:t>
      </w:r>
      <w:r w:rsidRPr="006A6E3C">
        <w:rPr>
          <w:rFonts w:asciiTheme="majorBidi" w:hAnsiTheme="majorBidi" w:cstheme="majorBidi"/>
          <w:rtl/>
        </w:rPr>
        <w:t xml:space="preserve"> تعبر عن العمال.  </w:t>
      </w:r>
      <w:r w:rsidR="00C96959" w:rsidRPr="006A6E3C">
        <w:rPr>
          <w:rFonts w:asciiTheme="majorBidi" w:hAnsiTheme="majorBidi" w:cstheme="majorBidi"/>
          <w:rtl/>
        </w:rPr>
        <w:t>ف</w:t>
      </w:r>
      <w:r w:rsidR="00745B8C" w:rsidRPr="006A6E3C">
        <w:rPr>
          <w:rFonts w:asciiTheme="majorBidi" w:hAnsiTheme="majorBidi" w:cstheme="majorBidi"/>
          <w:rtl/>
        </w:rPr>
        <w:t>دالة الإنتاج</w:t>
      </w:r>
      <w:r w:rsidR="00F560FF" w:rsidRPr="006A6E3C">
        <w:rPr>
          <w:rFonts w:asciiTheme="majorBidi" w:hAnsiTheme="majorBidi" w:cstheme="majorBidi"/>
          <w:rtl/>
        </w:rPr>
        <w:t xml:space="preserve"> تعبر</w:t>
      </w:r>
      <w:r w:rsidR="00745B8C" w:rsidRPr="006A6E3C">
        <w:rPr>
          <w:rFonts w:asciiTheme="majorBidi" w:hAnsiTheme="majorBidi" w:cstheme="majorBidi"/>
          <w:rtl/>
        </w:rPr>
        <w:t xml:space="preserve"> عن العلاقة </w:t>
      </w:r>
      <w:r w:rsidR="00F14649" w:rsidRPr="006A6E3C">
        <w:rPr>
          <w:rFonts w:asciiTheme="majorBidi" w:hAnsiTheme="majorBidi" w:cstheme="majorBidi"/>
          <w:rtl/>
        </w:rPr>
        <w:t xml:space="preserve">بين المدخلات والمخرجات، </w:t>
      </w:r>
      <w:r w:rsidR="00C96959" w:rsidRPr="006A6E3C">
        <w:rPr>
          <w:rFonts w:asciiTheme="majorBidi" w:hAnsiTheme="majorBidi" w:cstheme="majorBidi"/>
          <w:rtl/>
        </w:rPr>
        <w:t xml:space="preserve">حيث </w:t>
      </w:r>
      <w:r w:rsidR="0017080D" w:rsidRPr="006A6E3C">
        <w:rPr>
          <w:rFonts w:asciiTheme="majorBidi" w:hAnsiTheme="majorBidi" w:cstheme="majorBidi"/>
          <w:rtl/>
        </w:rPr>
        <w:t>إن</w:t>
      </w:r>
      <w:r w:rsidR="00C96959" w:rsidRPr="006A6E3C">
        <w:rPr>
          <w:rFonts w:asciiTheme="majorBidi" w:hAnsiTheme="majorBidi" w:cstheme="majorBidi"/>
          <w:rtl/>
        </w:rPr>
        <w:t xml:space="preserve"> </w:t>
      </w:r>
      <w:r w:rsidR="00F14649" w:rsidRPr="006A6E3C">
        <w:rPr>
          <w:rFonts w:asciiTheme="majorBidi" w:hAnsiTheme="majorBidi" w:cstheme="majorBidi"/>
          <w:rtl/>
        </w:rPr>
        <w:t xml:space="preserve">عناصر الإنتاج </w:t>
      </w:r>
      <w:r w:rsidR="009D02BC" w:rsidRPr="006A6E3C">
        <w:rPr>
          <w:rFonts w:asciiTheme="majorBidi" w:hAnsiTheme="majorBidi" w:cstheme="majorBidi"/>
          <w:rtl/>
        </w:rPr>
        <w:t xml:space="preserve">الرئيسية ثلاث عناصر </w:t>
      </w:r>
      <w:r w:rsidR="00C96959" w:rsidRPr="006A6E3C">
        <w:rPr>
          <w:rFonts w:asciiTheme="majorBidi" w:hAnsiTheme="majorBidi" w:cstheme="majorBidi"/>
          <w:rtl/>
        </w:rPr>
        <w:t xml:space="preserve">وهي </w:t>
      </w:r>
      <w:r w:rsidR="009D02BC" w:rsidRPr="006A6E3C">
        <w:rPr>
          <w:rFonts w:asciiTheme="majorBidi" w:hAnsiTheme="majorBidi" w:cstheme="majorBidi"/>
          <w:rtl/>
        </w:rPr>
        <w:t xml:space="preserve">العمل ورأس المال والأرض، ويكتفي الاقتصاديون بالعمال ورأس المال حيث </w:t>
      </w:r>
      <w:r w:rsidR="007D0518" w:rsidRPr="006A6E3C">
        <w:rPr>
          <w:rFonts w:asciiTheme="majorBidi" w:hAnsiTheme="majorBidi" w:cstheme="majorBidi"/>
          <w:rtl/>
        </w:rPr>
        <w:t xml:space="preserve">تهمل الأرض أو مضمونة في العناصر الأخرى، </w:t>
      </w:r>
      <w:r w:rsidR="00B4238D" w:rsidRPr="006A6E3C">
        <w:rPr>
          <w:rFonts w:asciiTheme="majorBidi" w:hAnsiTheme="majorBidi" w:cstheme="majorBidi"/>
          <w:rtl/>
        </w:rPr>
        <w:t>ويمكن قبول هذا الاختصار في القطاع الصناعي</w:t>
      </w:r>
      <w:r w:rsidR="002A399B" w:rsidRPr="006A6E3C">
        <w:rPr>
          <w:rFonts w:asciiTheme="majorBidi" w:hAnsiTheme="majorBidi" w:cstheme="majorBidi"/>
          <w:rtl/>
        </w:rPr>
        <w:t xml:space="preserve"> (الكسواني</w:t>
      </w:r>
      <w:r w:rsidR="00923B51" w:rsidRPr="006A6E3C">
        <w:rPr>
          <w:rFonts w:asciiTheme="majorBidi" w:hAnsiTheme="majorBidi" w:cstheme="majorBidi"/>
          <w:rtl/>
        </w:rPr>
        <w:t>، 1994م).</w:t>
      </w:r>
      <w:r w:rsidR="00CF7EA1" w:rsidRPr="006A6E3C">
        <w:rPr>
          <w:rFonts w:asciiTheme="majorBidi" w:hAnsiTheme="majorBidi" w:cstheme="majorBidi"/>
          <w:rtl/>
        </w:rPr>
        <w:t xml:space="preserve"> </w:t>
      </w:r>
    </w:p>
    <w:p w14:paraId="3A0ED552" w14:textId="2B43428C" w:rsidR="00CF7EA1" w:rsidRPr="006A6E3C" w:rsidRDefault="00686DFB" w:rsidP="00923B51">
      <w:pPr>
        <w:jc w:val="both"/>
        <w:rPr>
          <w:rFonts w:asciiTheme="majorBidi" w:hAnsiTheme="majorBidi" w:cstheme="majorBidi"/>
          <w:rtl/>
        </w:rPr>
      </w:pPr>
      <w:r w:rsidRPr="006A6E3C">
        <w:rPr>
          <w:rFonts w:asciiTheme="majorBidi" w:hAnsiTheme="majorBidi" w:cstheme="majorBidi"/>
          <w:rtl/>
        </w:rPr>
        <w:t>وهنا سوف نعتمد على هذه الدالة</w:t>
      </w:r>
      <w:r w:rsidR="00F560FF" w:rsidRPr="006A6E3C">
        <w:rPr>
          <w:rFonts w:asciiTheme="majorBidi" w:hAnsiTheme="majorBidi" w:cstheme="majorBidi"/>
          <w:rtl/>
        </w:rPr>
        <w:t>،</w:t>
      </w:r>
      <w:r w:rsidRPr="006A6E3C">
        <w:rPr>
          <w:rFonts w:asciiTheme="majorBidi" w:hAnsiTheme="majorBidi" w:cstheme="majorBidi"/>
          <w:rtl/>
        </w:rPr>
        <w:t xml:space="preserve"> وبحسب</w:t>
      </w:r>
      <w:r w:rsidR="0015470E" w:rsidRPr="006A6E3C">
        <w:rPr>
          <w:rFonts w:asciiTheme="majorBidi" w:hAnsiTheme="majorBidi" w:cstheme="majorBidi"/>
          <w:rtl/>
        </w:rPr>
        <w:t xml:space="preserve"> </w:t>
      </w:r>
      <w:r w:rsidR="00F560FF" w:rsidRPr="006A6E3C">
        <w:rPr>
          <w:rFonts w:asciiTheme="majorBidi" w:hAnsiTheme="majorBidi" w:cstheme="majorBidi"/>
          <w:rtl/>
        </w:rPr>
        <w:t>هدفنا</w:t>
      </w:r>
      <w:r w:rsidRPr="006A6E3C">
        <w:rPr>
          <w:rFonts w:asciiTheme="majorBidi" w:hAnsiTheme="majorBidi" w:cstheme="majorBidi"/>
          <w:rtl/>
        </w:rPr>
        <w:t xml:space="preserve"> </w:t>
      </w:r>
      <w:r w:rsidR="0015470E" w:rsidRPr="006A6E3C">
        <w:rPr>
          <w:rFonts w:asciiTheme="majorBidi" w:hAnsiTheme="majorBidi" w:cstheme="majorBidi"/>
          <w:rtl/>
        </w:rPr>
        <w:t>فإن الإنتاج لدينا هو اجمالي انتاج القطاع الصناعي والعمل هو عدد العمال و</w:t>
      </w:r>
      <w:r w:rsidR="00FC5D60" w:rsidRPr="006A6E3C">
        <w:rPr>
          <w:rFonts w:asciiTheme="majorBidi" w:hAnsiTheme="majorBidi" w:cstheme="majorBidi"/>
          <w:rtl/>
        </w:rPr>
        <w:t>رأس المال هو قيمة رأس المال الثابت في المملكة العربية السعودية</w:t>
      </w:r>
      <w:r w:rsidR="00923B51" w:rsidRPr="006A6E3C">
        <w:rPr>
          <w:rFonts w:asciiTheme="majorBidi" w:hAnsiTheme="majorBidi" w:cstheme="majorBidi"/>
          <w:rtl/>
        </w:rPr>
        <w:t>.</w:t>
      </w:r>
    </w:p>
    <w:p w14:paraId="6852E0AB" w14:textId="3C3F2653" w:rsidR="006E239C" w:rsidRPr="006A6E3C" w:rsidRDefault="006E239C" w:rsidP="006E239C">
      <w:pPr>
        <w:pStyle w:val="2"/>
        <w:rPr>
          <w:rFonts w:asciiTheme="majorBidi" w:hAnsiTheme="majorBidi" w:cstheme="majorBidi"/>
          <w:rtl/>
        </w:rPr>
      </w:pPr>
      <w:r w:rsidRPr="006A6E3C">
        <w:rPr>
          <w:rFonts w:asciiTheme="majorBidi" w:hAnsiTheme="majorBidi" w:cstheme="majorBidi"/>
          <w:rtl/>
        </w:rPr>
        <w:t>2.2 الدراسات السابقة</w:t>
      </w:r>
    </w:p>
    <w:p w14:paraId="129C8C6B" w14:textId="565EF5B4" w:rsidR="00E9514D" w:rsidRPr="006A6E3C" w:rsidRDefault="00E9514D" w:rsidP="00E9514D">
      <w:pPr>
        <w:jc w:val="both"/>
        <w:rPr>
          <w:rFonts w:asciiTheme="majorBidi" w:hAnsiTheme="majorBidi" w:cstheme="majorBidi"/>
          <w:rtl/>
        </w:rPr>
      </w:pPr>
      <w:r w:rsidRPr="006A6E3C">
        <w:rPr>
          <w:rFonts w:asciiTheme="majorBidi" w:hAnsiTheme="majorBidi" w:cstheme="majorBidi"/>
          <w:rtl/>
        </w:rPr>
        <w:t>للقطاع الصناعي ومحدداته عدة دراسات سابقة وهنا سأعرض عدد من الدراسات والأبحاث السابقة حسب تشابه أهدافها. فهناك عدة دراسات حول محددات القطاع الصناعي فقد ناقش دقيش (2020م) محددات النمو في القطاع الصناعي في ماليزيا</w:t>
      </w:r>
      <w:r w:rsidR="00E24424" w:rsidRPr="006A6E3C">
        <w:rPr>
          <w:rFonts w:asciiTheme="majorBidi" w:hAnsiTheme="majorBidi" w:cstheme="majorBidi"/>
          <w:rtl/>
        </w:rPr>
        <w:t>،</w:t>
      </w:r>
      <w:r w:rsidR="00EE6036" w:rsidRPr="006A6E3C">
        <w:rPr>
          <w:rFonts w:asciiTheme="majorBidi" w:hAnsiTheme="majorBidi" w:cstheme="majorBidi"/>
          <w:rtl/>
        </w:rPr>
        <w:t xml:space="preserve"> </w:t>
      </w:r>
      <w:r w:rsidRPr="006A6E3C">
        <w:rPr>
          <w:rFonts w:asciiTheme="majorBidi" w:hAnsiTheme="majorBidi" w:cstheme="majorBidi"/>
          <w:rtl/>
        </w:rPr>
        <w:t>وكذلك أحمد وسعيد (2014م) ودقيش (2022م) ولكن في القطاعي الصناعي لتركيا</w:t>
      </w:r>
      <w:r w:rsidR="00AD72AB" w:rsidRPr="006A6E3C">
        <w:rPr>
          <w:rFonts w:asciiTheme="majorBidi" w:hAnsiTheme="majorBidi" w:cstheme="majorBidi"/>
          <w:rtl/>
        </w:rPr>
        <w:t>،</w:t>
      </w:r>
      <w:r w:rsidRPr="006A6E3C">
        <w:rPr>
          <w:rFonts w:asciiTheme="majorBidi" w:hAnsiTheme="majorBidi" w:cstheme="majorBidi"/>
          <w:rtl/>
        </w:rPr>
        <w:t xml:space="preserve"> وأظهرت نتائج الدراسة حول ماليزيا أن القطاع الصناعي يساهم ب 38.38% من </w:t>
      </w:r>
      <w:r w:rsidRPr="006A6E3C">
        <w:rPr>
          <w:rFonts w:asciiTheme="majorBidi" w:hAnsiTheme="majorBidi" w:cstheme="majorBidi"/>
        </w:rPr>
        <w:t>pib</w:t>
      </w:r>
      <w:r w:rsidRPr="006A6E3C">
        <w:rPr>
          <w:rFonts w:asciiTheme="majorBidi" w:hAnsiTheme="majorBidi" w:cstheme="majorBidi"/>
          <w:rtl/>
        </w:rPr>
        <w:t xml:space="preserve"> للاقتصاد الماليزي، وأن هناك علاقة توازنيه في المدى الطويل بين تكوين رأس المال الثابت والاستثمار الأجنبي المباشر وصادرات السلع ذات التكنولوجيا العالية بالنسبة إلى معدل نمو القطاع الصناعي كما أثبتت العلاقة في المدى الطويل عن وجود آلية لتصحيح الخطأ من اجل العودة الى حالة التوازن مقدارها 0.35 سنة اي قرابة 4 أشهر.</w:t>
      </w:r>
      <w:r w:rsidR="00685BF4" w:rsidRPr="006A6E3C">
        <w:rPr>
          <w:rFonts w:asciiTheme="majorBidi" w:hAnsiTheme="majorBidi" w:cstheme="majorBidi"/>
          <w:rtl/>
        </w:rPr>
        <w:t xml:space="preserve"> </w:t>
      </w:r>
      <w:r w:rsidR="005A1E42" w:rsidRPr="006A6E3C">
        <w:rPr>
          <w:rFonts w:asciiTheme="majorBidi" w:hAnsiTheme="majorBidi" w:cstheme="majorBidi"/>
          <w:rtl/>
        </w:rPr>
        <w:t>أما</w:t>
      </w:r>
      <w:r w:rsidRPr="006A6E3C">
        <w:rPr>
          <w:rFonts w:asciiTheme="majorBidi" w:hAnsiTheme="majorBidi" w:cstheme="majorBidi"/>
          <w:rtl/>
        </w:rPr>
        <w:t xml:space="preserve"> دراسة أحمد وسعيد في تركيا فقد كشفت عن وجود أثار سلبية للتضخم على قرارات الاستثمارية وأن الفساد الاقتصادي يؤثر على تدفقات الاستثمارات الأجنبية، ووجود علاقة سلبية بين الاستثمار الأجنبي المباشر والنمو الصناعي. وتوصلت دراسة دقيش في تركيا إلى وجود علاقة توازنيه في الأجل الطويل بين القيمة المضافة للقطاع الصناعي والتغيرات المستقلة وهي تكوين رأس المال الثابت والانفاق الحكومي على القطاع الصناعي وصادرات السلع ذات التكنولوجيا العالية والاستثمار الأجنبي المباشر ومن خلال اختبار السببية لغرانجر تبين أن الانفاق الحكومي يسبب الاستثمار الأجنبي المباشر، وتكوين رأس المال الثابت يسبب الاستثمار الأجنبي المباشر، والانفاق الحكومي يسبب الصادرات ذات التكنولوجيا العالية وتكوين رأس المال الثابت يسبب الصادرات ذات تكنولوجيا العالية.  </w:t>
      </w:r>
    </w:p>
    <w:p w14:paraId="208CE464" w14:textId="5DDBDA9F" w:rsidR="00B02EA1" w:rsidRPr="006A6E3C" w:rsidRDefault="00E9514D" w:rsidP="00B02EA1">
      <w:pPr>
        <w:jc w:val="both"/>
        <w:rPr>
          <w:rFonts w:asciiTheme="majorBidi" w:hAnsiTheme="majorBidi" w:cstheme="majorBidi"/>
          <w:rtl/>
        </w:rPr>
      </w:pPr>
      <w:r w:rsidRPr="006A6E3C">
        <w:rPr>
          <w:rFonts w:asciiTheme="majorBidi" w:hAnsiTheme="majorBidi" w:cstheme="majorBidi"/>
          <w:rtl/>
        </w:rPr>
        <w:t xml:space="preserve">وهدف السيفو وشهاب (1989م) هدفين أولا التعرف على التركيب للقطاع الصناعي الخاص في محافظة نينوى في العراق وثانيا تأثير العوامل الاقتصادية على الإنتاج الصناعي وهذا مشابه لما أشارا له </w:t>
      </w:r>
      <w:proofErr w:type="spellStart"/>
      <w:r w:rsidRPr="006A6E3C">
        <w:rPr>
          <w:rFonts w:asciiTheme="majorBidi" w:hAnsiTheme="majorBidi" w:cstheme="majorBidi"/>
          <w:rtl/>
        </w:rPr>
        <w:t>الحيالي</w:t>
      </w:r>
      <w:proofErr w:type="spellEnd"/>
      <w:r w:rsidRPr="006A6E3C">
        <w:rPr>
          <w:rFonts w:asciiTheme="majorBidi" w:hAnsiTheme="majorBidi" w:cstheme="majorBidi"/>
          <w:rtl/>
        </w:rPr>
        <w:t xml:space="preserve"> والمشهداني (2012م) إلى تحليل ودراسة العوامل المؤثرة في النمو الصناعي لتجارب </w:t>
      </w:r>
      <w:r w:rsidRPr="006A6E3C">
        <w:rPr>
          <w:rFonts w:asciiTheme="majorBidi" w:hAnsiTheme="majorBidi" w:cstheme="majorBidi"/>
          <w:rtl/>
        </w:rPr>
        <w:lastRenderedPageBreak/>
        <w:t>دولية مختارة وكذلك أشار خوالدة وبرهم (2015م) إلى العوامل المؤثرة في القيمة المضافة للصناعات الأردنية وتصنيف الصناعات الأردنية، و ومن أهم ما توصلت إليه دراسة محافظة نينوى هو أن 5 وحدات من أصل 48 وحدة صناعية كبرى تابعة للقطاع الخاص متوقفة عن العمل بسبب نقص المواد الأولية وقد تميزت صناعات تلك الوحدات بأنها صناعات تحويلية ذات منتوجات استهلاكية و</w:t>
      </w:r>
      <w:r w:rsidR="000B570E" w:rsidRPr="006A6E3C">
        <w:rPr>
          <w:rFonts w:asciiTheme="majorBidi" w:hAnsiTheme="majorBidi" w:cstheme="majorBidi"/>
          <w:rtl/>
        </w:rPr>
        <w:t>ي</w:t>
      </w:r>
      <w:r w:rsidRPr="006A6E3C">
        <w:rPr>
          <w:rFonts w:asciiTheme="majorBidi" w:hAnsiTheme="majorBidi" w:cstheme="majorBidi"/>
          <w:rtl/>
        </w:rPr>
        <w:t xml:space="preserve">وجد علاقة قوية بين الأجور والمواد الأولية والمستلزمات السلعية مع الإنتاج الصناعي أما المستلزمات الخدمية فعلاقتها عكسية مع الإنتاج الصناعي. وكانت الدول المدروسة من قبل </w:t>
      </w:r>
      <w:proofErr w:type="spellStart"/>
      <w:r w:rsidRPr="006A6E3C">
        <w:rPr>
          <w:rFonts w:asciiTheme="majorBidi" w:hAnsiTheme="majorBidi" w:cstheme="majorBidi"/>
          <w:rtl/>
        </w:rPr>
        <w:t>الحيالي</w:t>
      </w:r>
      <w:proofErr w:type="spellEnd"/>
      <w:r w:rsidRPr="006A6E3C">
        <w:rPr>
          <w:rFonts w:asciiTheme="majorBidi" w:hAnsiTheme="majorBidi" w:cstheme="majorBidi"/>
          <w:rtl/>
        </w:rPr>
        <w:t xml:space="preserve"> والمشهداني هي تايلند والبرازيل وفنلندا والمكسيك والمغرب والمتغيرات المستقلة هي سعر الفائدة والصرف والتضخم وعدد السكان والموازنة العامة ومؤشر إدراك الفساد والاستثمار الأجنبي والمتغير التابع هو النمو الصناعي، ومن أبرز النتائج هو عدم وجود معنوية للاستثمار الأجنبي، وأن عدد السكان له تأثير معنوي وكلما زاد ارتفع حجم الطلب المحلي للصناعات المحلية، وانخفاض اجر العامل يجذب المستثمرين إلى الاستثمار فيها. وتوصلت دراسة خوالدة وبرهم إلى أن أهم العوامل المؤثرة بارتفاع القيمة المضافة هي وجود إدارة فعالة وذات كفاءة عالية ووفرة الإمكانات المالية المتاحة للمصنع واعتماد الصناعة على مواد الخام المحلية، والعوامل المسؤولة عن انخفاض القيمة هي ارتفاع النفقات والاعتماد على الآلات القديمة وانخفاض القدرات المالية للمصنع، وأن الصناعات الاستخراجية وصناعة التبغ ذات قيمة مضافة عالية في الأردن، والصناعات الغذائية وصناعات الورق ذات قيمة مضافة متدنية. وركز معروف وآخرون (2019م) بدراسة تأثير عدد من العوامل على التنمية الصناعية لعينة من دول جنوب اسيا وهي الهند وبنغلاديش وبوتان وجزر المالديف والنيبال وباكستان وسريلانكا ومن أبرز نتائج دراستهم هو أن الاستثمار الأجنبي المباشر والحوكمة والتضخم والأسهم عوامل مهمة ومساهمة في التنمية الصناعية لدول جنوب اسيا. وأخيرا تناول الخطيب (2009م) محددات في النمو في القطاع غير النفطي في المملكة العربية السعودية </w:t>
      </w:r>
      <w:r w:rsidR="00B02EA1" w:rsidRPr="006A6E3C">
        <w:rPr>
          <w:rFonts w:asciiTheme="majorBidi" w:hAnsiTheme="majorBidi" w:cstheme="majorBidi"/>
          <w:rtl/>
        </w:rPr>
        <w:t xml:space="preserve">وبينت النتائج أن عنصر العمل غير معنوي على الرغم من دوره المحوري في النمو الاقتصادي، وأبرزت دالة الإنتاج في النشاطات غير النفطية إلى أن الاستثمار العام والخاص هي محددات معنوية للنمو الاقتصادي للقطاع غير النفطي ولاعتماد الدولة على الاستخراج تشوهت العلاقة بين الإنتاج ومدخلاته، وأن الانفاق الحكومي والقروض الحكومية والنقود لها تأثير إيجابي وطردي في نمو القطاع غير النفطي. </w:t>
      </w:r>
    </w:p>
    <w:p w14:paraId="408C40A6" w14:textId="2B474B7F" w:rsidR="00E9514D" w:rsidRPr="006A6E3C" w:rsidRDefault="00E9514D" w:rsidP="00E9514D">
      <w:pPr>
        <w:jc w:val="both"/>
        <w:rPr>
          <w:rFonts w:asciiTheme="majorBidi" w:hAnsiTheme="majorBidi" w:cstheme="majorBidi"/>
          <w:rtl/>
        </w:rPr>
      </w:pPr>
      <w:r w:rsidRPr="006A6E3C">
        <w:rPr>
          <w:rFonts w:asciiTheme="majorBidi" w:hAnsiTheme="majorBidi" w:cstheme="majorBidi"/>
          <w:rtl/>
        </w:rPr>
        <w:t>ولعل ما يميز هذا البحث هو التركيز على محددات القطاع الصناعي في المملكة العربية السعودية بخلاف الخطيب فقد درس محددات جميع القطاعات غير النفطية، وحداثة البحث بالمقارنة مع الدراسات السابقة واضافة عدد العمال فقد وضعت دراسة دقيش عدد العمال في المصنع كعامل مؤثر على القطاع الصناعي الماليزي لكن استثنته من الدراسة القياسية لعدم وجود بيانات حديثة ودقيقة، وأيضا استخدام أسلوب التكامل المشترك</w:t>
      </w:r>
      <w:r w:rsidR="006C1A0E" w:rsidRPr="006A6E3C">
        <w:rPr>
          <w:rFonts w:asciiTheme="majorBidi" w:hAnsiTheme="majorBidi" w:cstheme="majorBidi"/>
          <w:rtl/>
        </w:rPr>
        <w:t xml:space="preserve"> من خلال نموذج</w:t>
      </w:r>
      <w:r w:rsidRPr="006A6E3C">
        <w:rPr>
          <w:rFonts w:asciiTheme="majorBidi" w:hAnsiTheme="majorBidi" w:cstheme="majorBidi"/>
          <w:rtl/>
        </w:rPr>
        <w:t xml:space="preserve"> </w:t>
      </w:r>
      <w:r w:rsidR="000E3134" w:rsidRPr="006A6E3C">
        <w:rPr>
          <w:rFonts w:asciiTheme="majorBidi" w:hAnsiTheme="majorBidi" w:cstheme="majorBidi"/>
        </w:rPr>
        <w:t>ARDL</w:t>
      </w:r>
      <w:r w:rsidRPr="006A6E3C">
        <w:rPr>
          <w:rFonts w:asciiTheme="majorBidi" w:hAnsiTheme="majorBidi" w:cstheme="majorBidi"/>
          <w:rtl/>
        </w:rPr>
        <w:t xml:space="preserve"> للتعامل مع البيانات الزمنية والتباين المرتبط بالوقت وتحسين الكفاءة الاحصائية لّلتحليل وتجنب انحياز التقديرات</w:t>
      </w:r>
      <w:r w:rsidR="00D001A0" w:rsidRPr="006A6E3C">
        <w:rPr>
          <w:rFonts w:asciiTheme="majorBidi" w:hAnsiTheme="majorBidi" w:cstheme="majorBidi"/>
          <w:rtl/>
        </w:rPr>
        <w:t>.</w:t>
      </w:r>
    </w:p>
    <w:p w14:paraId="59ED762D" w14:textId="77777777" w:rsidR="00990325" w:rsidRPr="006A6E3C" w:rsidRDefault="00990325">
      <w:pPr>
        <w:bidi w:val="0"/>
        <w:spacing w:after="160" w:line="259" w:lineRule="auto"/>
        <w:ind w:firstLine="0"/>
        <w:rPr>
          <w:rFonts w:asciiTheme="majorBidi" w:hAnsiTheme="majorBidi" w:cstheme="majorBidi"/>
          <w:b/>
          <w:bCs/>
          <w:rtl/>
        </w:rPr>
      </w:pPr>
      <w:r w:rsidRPr="006A6E3C">
        <w:rPr>
          <w:rFonts w:asciiTheme="majorBidi" w:hAnsiTheme="majorBidi" w:cstheme="majorBidi"/>
          <w:b/>
          <w:bCs/>
          <w:rtl/>
        </w:rPr>
        <w:br w:type="page"/>
      </w:r>
    </w:p>
    <w:p w14:paraId="5C705D14" w14:textId="22921B27" w:rsidR="00CB55B5" w:rsidRPr="006A6E3C" w:rsidRDefault="008956EA" w:rsidP="00EB0A8F">
      <w:pPr>
        <w:pStyle w:val="1"/>
        <w:rPr>
          <w:rFonts w:asciiTheme="majorBidi" w:hAnsiTheme="majorBidi" w:cstheme="majorBidi"/>
          <w:rtl/>
        </w:rPr>
      </w:pPr>
      <w:r w:rsidRPr="006A6E3C">
        <w:rPr>
          <w:rFonts w:asciiTheme="majorBidi" w:hAnsiTheme="majorBidi" w:cstheme="majorBidi"/>
          <w:rtl/>
        </w:rPr>
        <w:lastRenderedPageBreak/>
        <w:t>3.</w:t>
      </w:r>
      <w:r w:rsidR="00811D87" w:rsidRPr="006A6E3C">
        <w:rPr>
          <w:rFonts w:asciiTheme="majorBidi" w:hAnsiTheme="majorBidi" w:cstheme="majorBidi"/>
          <w:rtl/>
        </w:rPr>
        <w:t xml:space="preserve"> </w:t>
      </w:r>
      <w:r w:rsidR="00990325" w:rsidRPr="006A6E3C">
        <w:rPr>
          <w:rFonts w:asciiTheme="majorBidi" w:hAnsiTheme="majorBidi" w:cstheme="majorBidi"/>
          <w:rtl/>
        </w:rPr>
        <w:t>وصف واقع القطاع الصناعي السعودي</w:t>
      </w:r>
    </w:p>
    <w:p w14:paraId="3B1A3177" w14:textId="4616315B" w:rsidR="004E79F6" w:rsidRPr="00937565" w:rsidRDefault="004E79F6" w:rsidP="004E79F6">
      <w:pPr>
        <w:pStyle w:val="2"/>
        <w:rPr>
          <w:rStyle w:val="2Char"/>
          <w:rFonts w:asciiTheme="majorBidi" w:hAnsiTheme="majorBidi" w:cstheme="majorBidi"/>
          <w:rtl/>
        </w:rPr>
      </w:pPr>
      <w:r w:rsidRPr="00937565">
        <w:rPr>
          <w:rFonts w:asciiTheme="majorBidi" w:hAnsiTheme="majorBidi" w:cstheme="majorBidi"/>
          <w:rtl/>
        </w:rPr>
        <w:t>3.</w:t>
      </w:r>
      <w:r w:rsidRPr="00937565">
        <w:rPr>
          <w:rStyle w:val="2Char"/>
          <w:rFonts w:asciiTheme="majorBidi" w:hAnsiTheme="majorBidi" w:cstheme="majorBidi"/>
          <w:rtl/>
        </w:rPr>
        <w:t>1 نبذه عن تاريخ القطاع الصناعي</w:t>
      </w:r>
    </w:p>
    <w:p w14:paraId="3A0A47A7" w14:textId="7D8A77A0" w:rsidR="00490EA6" w:rsidRPr="006A6E3C" w:rsidRDefault="00562C45" w:rsidP="00A87D9A">
      <w:pPr>
        <w:jc w:val="both"/>
        <w:rPr>
          <w:rFonts w:asciiTheme="majorBidi" w:hAnsiTheme="majorBidi" w:cstheme="majorBidi"/>
          <w:rtl/>
        </w:rPr>
      </w:pPr>
      <w:r w:rsidRPr="006A6E3C">
        <w:rPr>
          <w:rFonts w:asciiTheme="majorBidi" w:hAnsiTheme="majorBidi" w:cstheme="majorBidi"/>
          <w:rtl/>
        </w:rPr>
        <w:t xml:space="preserve">بدأت الصناعة في المملكة العربية السعودية عند اكتشاف النفط </w:t>
      </w:r>
      <w:r w:rsidR="00AD013C" w:rsidRPr="006A6E3C">
        <w:rPr>
          <w:rFonts w:asciiTheme="majorBidi" w:hAnsiTheme="majorBidi" w:cstheme="majorBidi"/>
          <w:rtl/>
        </w:rPr>
        <w:t>بفضل عوائده وتحسن الاقتصاد السعودي، و</w:t>
      </w:r>
      <w:r w:rsidR="00E90B14" w:rsidRPr="006A6E3C">
        <w:rPr>
          <w:rFonts w:asciiTheme="majorBidi" w:hAnsiTheme="majorBidi" w:cstheme="majorBidi"/>
          <w:rtl/>
        </w:rPr>
        <w:t xml:space="preserve">أول صندوق للتنمية الصناعية أنشئ عام 1974 </w:t>
      </w:r>
      <w:r w:rsidR="007D78EC" w:rsidRPr="006A6E3C">
        <w:rPr>
          <w:rFonts w:asciiTheme="majorBidi" w:hAnsiTheme="majorBidi" w:cstheme="majorBidi"/>
          <w:rtl/>
        </w:rPr>
        <w:t>حيث يقدم قروض ومشورات للمنش</w:t>
      </w:r>
      <w:r w:rsidR="00924676" w:rsidRPr="006A6E3C">
        <w:rPr>
          <w:rFonts w:asciiTheme="majorBidi" w:hAnsiTheme="majorBidi" w:cstheme="majorBidi"/>
          <w:rtl/>
        </w:rPr>
        <w:t>آت الصناعية السعودية</w:t>
      </w:r>
      <w:r w:rsidR="00910A35" w:rsidRPr="006A6E3C">
        <w:rPr>
          <w:rFonts w:asciiTheme="majorBidi" w:hAnsiTheme="majorBidi" w:cstheme="majorBidi"/>
          <w:rtl/>
        </w:rPr>
        <w:t xml:space="preserve">، ولحقها بعد ذلك انشاء </w:t>
      </w:r>
      <w:r w:rsidR="004E71B6" w:rsidRPr="006A6E3C">
        <w:rPr>
          <w:rFonts w:asciiTheme="majorBidi" w:hAnsiTheme="majorBidi" w:cstheme="majorBidi"/>
          <w:rtl/>
        </w:rPr>
        <w:t>الهيئة الملكية للجبيل وينبع التي تعني بتطوير الم</w:t>
      </w:r>
      <w:r w:rsidR="0013412A" w:rsidRPr="006A6E3C">
        <w:rPr>
          <w:rFonts w:asciiTheme="majorBidi" w:hAnsiTheme="majorBidi" w:cstheme="majorBidi"/>
          <w:rtl/>
        </w:rPr>
        <w:t xml:space="preserve">دن الصناعية فيها عام 1975م </w:t>
      </w:r>
      <w:r w:rsidR="00BB5015" w:rsidRPr="006A6E3C">
        <w:rPr>
          <w:rFonts w:asciiTheme="majorBidi" w:hAnsiTheme="majorBidi" w:cstheme="majorBidi"/>
          <w:rtl/>
        </w:rPr>
        <w:t xml:space="preserve">ومن ثم أنشأت شركة سابك عام 1976 ومن أهدافها </w:t>
      </w:r>
      <w:r w:rsidR="00B25305" w:rsidRPr="006A6E3C">
        <w:rPr>
          <w:rFonts w:asciiTheme="majorBidi" w:hAnsiTheme="majorBidi" w:cstheme="majorBidi"/>
          <w:rtl/>
        </w:rPr>
        <w:t>تبني مشروعات صناعية وأ</w:t>
      </w:r>
      <w:r w:rsidR="001C3676" w:rsidRPr="006A6E3C">
        <w:rPr>
          <w:rFonts w:asciiTheme="majorBidi" w:hAnsiTheme="majorBidi" w:cstheme="majorBidi"/>
          <w:rtl/>
        </w:rPr>
        <w:t>ص</w:t>
      </w:r>
      <w:r w:rsidR="00B25305" w:rsidRPr="006A6E3C">
        <w:rPr>
          <w:rFonts w:asciiTheme="majorBidi" w:hAnsiTheme="majorBidi" w:cstheme="majorBidi"/>
          <w:rtl/>
        </w:rPr>
        <w:t>بحت شركة رائدة في مجال الصناعة البتروكي</w:t>
      </w:r>
      <w:r w:rsidR="004F02E7" w:rsidRPr="006A6E3C">
        <w:rPr>
          <w:rFonts w:asciiTheme="majorBidi" w:hAnsiTheme="majorBidi" w:cstheme="majorBidi"/>
          <w:rtl/>
        </w:rPr>
        <w:t>ماوية.</w:t>
      </w:r>
    </w:p>
    <w:p w14:paraId="44DAF6DA" w14:textId="1CCE15D4" w:rsidR="004F02E7" w:rsidRPr="006A6E3C" w:rsidRDefault="004F02E7" w:rsidP="00A87D9A">
      <w:pPr>
        <w:jc w:val="both"/>
        <w:rPr>
          <w:rFonts w:asciiTheme="majorBidi" w:hAnsiTheme="majorBidi" w:cstheme="majorBidi"/>
          <w:rtl/>
        </w:rPr>
      </w:pPr>
      <w:r w:rsidRPr="006A6E3C">
        <w:rPr>
          <w:rFonts w:asciiTheme="majorBidi" w:hAnsiTheme="majorBidi" w:cstheme="majorBidi"/>
          <w:rtl/>
        </w:rPr>
        <w:t xml:space="preserve">ومع انطلاق رؤية 2030 في عام 2016 </w:t>
      </w:r>
      <w:r w:rsidR="00C23947" w:rsidRPr="006A6E3C">
        <w:rPr>
          <w:rFonts w:asciiTheme="majorBidi" w:hAnsiTheme="majorBidi" w:cstheme="majorBidi"/>
          <w:rtl/>
        </w:rPr>
        <w:t xml:space="preserve">للإصلاح الاقتصادي وتنويع اقتصاد المملكة العربية </w:t>
      </w:r>
      <w:r w:rsidR="00D144E9" w:rsidRPr="006A6E3C">
        <w:rPr>
          <w:rFonts w:asciiTheme="majorBidi" w:hAnsiTheme="majorBidi" w:cstheme="majorBidi"/>
          <w:rtl/>
        </w:rPr>
        <w:t>السعودية</w:t>
      </w:r>
      <w:r w:rsidR="00C23947" w:rsidRPr="006A6E3C">
        <w:rPr>
          <w:rFonts w:asciiTheme="majorBidi" w:hAnsiTheme="majorBidi" w:cstheme="majorBidi"/>
          <w:rtl/>
        </w:rPr>
        <w:t xml:space="preserve"> وخلق مستقبل </w:t>
      </w:r>
      <w:r w:rsidR="00D144E9" w:rsidRPr="006A6E3C">
        <w:rPr>
          <w:rFonts w:asciiTheme="majorBidi" w:hAnsiTheme="majorBidi" w:cstheme="majorBidi"/>
          <w:rtl/>
        </w:rPr>
        <w:t>مستدام،</w:t>
      </w:r>
      <w:r w:rsidR="00FC1C1E" w:rsidRPr="006A6E3C">
        <w:rPr>
          <w:rFonts w:asciiTheme="majorBidi" w:hAnsiTheme="majorBidi" w:cstheme="majorBidi"/>
          <w:rtl/>
        </w:rPr>
        <w:t xml:space="preserve"> </w:t>
      </w:r>
      <w:r w:rsidR="00AA6667" w:rsidRPr="006A6E3C">
        <w:rPr>
          <w:rFonts w:asciiTheme="majorBidi" w:hAnsiTheme="majorBidi" w:cstheme="majorBidi"/>
          <w:rtl/>
        </w:rPr>
        <w:t>ومن ثم صدر أمر ملكي بتعديل مسمى وزارة البترول والثروة المعدنية ليصبح وزارة الطاقة والصناعة والثروة المعدنية</w:t>
      </w:r>
      <w:r w:rsidR="0019246A" w:rsidRPr="006A6E3C">
        <w:rPr>
          <w:rFonts w:asciiTheme="majorBidi" w:hAnsiTheme="majorBidi" w:cstheme="majorBidi"/>
          <w:rtl/>
        </w:rPr>
        <w:t xml:space="preserve"> ومن قبلها كانت الصناعة تابعة للكهرباء وبعدها </w:t>
      </w:r>
      <w:r w:rsidR="0017080D" w:rsidRPr="006A6E3C">
        <w:rPr>
          <w:rFonts w:asciiTheme="majorBidi" w:hAnsiTheme="majorBidi" w:cstheme="majorBidi"/>
          <w:rtl/>
        </w:rPr>
        <w:t>للتجارة،</w:t>
      </w:r>
      <w:r w:rsidR="004C78D4" w:rsidRPr="006A6E3C">
        <w:rPr>
          <w:rFonts w:asciiTheme="majorBidi" w:hAnsiTheme="majorBidi" w:cstheme="majorBidi"/>
          <w:rtl/>
        </w:rPr>
        <w:t xml:space="preserve"> وفي عام 2019 خرجت الطاقة بوزارة مستقلة بأمر ملكي</w:t>
      </w:r>
      <w:r w:rsidR="00694419" w:rsidRPr="006A6E3C">
        <w:rPr>
          <w:rFonts w:asciiTheme="majorBidi" w:hAnsiTheme="majorBidi" w:cstheme="majorBidi"/>
          <w:rtl/>
        </w:rPr>
        <w:t xml:space="preserve"> </w:t>
      </w:r>
      <w:r w:rsidR="00A87D9A" w:rsidRPr="006A6E3C">
        <w:rPr>
          <w:rFonts w:asciiTheme="majorBidi" w:hAnsiTheme="majorBidi" w:cstheme="majorBidi"/>
          <w:rtl/>
        </w:rPr>
        <w:t>(وزارة الصناعة والثروة المعدنية، 2025م)</w:t>
      </w:r>
      <w:r w:rsidR="00072455" w:rsidRPr="006A6E3C">
        <w:rPr>
          <w:rFonts w:asciiTheme="majorBidi" w:hAnsiTheme="majorBidi" w:cstheme="majorBidi"/>
          <w:rtl/>
        </w:rPr>
        <w:t>.</w:t>
      </w:r>
    </w:p>
    <w:p w14:paraId="52FE07D6" w14:textId="51D0580E" w:rsidR="00DC1EE8" w:rsidRPr="00E30C53" w:rsidRDefault="00DC1EE8" w:rsidP="00E30C53">
      <w:pPr>
        <w:pStyle w:val="1"/>
        <w:jc w:val="left"/>
        <w:rPr>
          <w:rStyle w:val="2Char"/>
          <w:rFonts w:asciiTheme="majorBidi" w:hAnsiTheme="majorBidi" w:cstheme="majorBidi"/>
          <w:b/>
          <w:bCs w:val="0"/>
          <w:rtl/>
        </w:rPr>
      </w:pPr>
      <w:r w:rsidRPr="00E30C53">
        <w:rPr>
          <w:b/>
          <w:bCs w:val="0"/>
          <w:rtl/>
        </w:rPr>
        <w:t>3.</w:t>
      </w:r>
      <w:r w:rsidRPr="00E30C53">
        <w:rPr>
          <w:rStyle w:val="2Char"/>
          <w:rFonts w:asciiTheme="majorBidi" w:hAnsiTheme="majorBidi" w:cstheme="majorBidi"/>
          <w:b/>
          <w:bCs w:val="0"/>
          <w:rtl/>
        </w:rPr>
        <w:t>2 المصانع في السعودية</w:t>
      </w:r>
    </w:p>
    <w:p w14:paraId="2A47EA4A" w14:textId="41119C60" w:rsidR="00CD1FB0" w:rsidRPr="006A6E3C" w:rsidRDefault="00CD1FB0" w:rsidP="00B211E3">
      <w:pPr>
        <w:jc w:val="both"/>
        <w:rPr>
          <w:rFonts w:asciiTheme="majorBidi" w:hAnsiTheme="majorBidi" w:cstheme="majorBidi"/>
          <w:rtl/>
        </w:rPr>
      </w:pPr>
      <w:r w:rsidRPr="006A6E3C">
        <w:rPr>
          <w:rFonts w:asciiTheme="majorBidi" w:hAnsiTheme="majorBidi" w:cstheme="majorBidi"/>
          <w:rtl/>
        </w:rPr>
        <w:t xml:space="preserve">وحرصت الوزارة على انشاء مدن صناعية </w:t>
      </w:r>
      <w:r w:rsidR="001E011A" w:rsidRPr="006A6E3C">
        <w:rPr>
          <w:rFonts w:asciiTheme="majorBidi" w:hAnsiTheme="majorBidi" w:cstheme="majorBidi"/>
          <w:rtl/>
        </w:rPr>
        <w:t>فأسست الهيئة السعودية للمدن الصناعية ومناطق التقنية</w:t>
      </w:r>
      <w:r w:rsidR="001E011A" w:rsidRPr="006A6E3C">
        <w:rPr>
          <w:rFonts w:asciiTheme="majorBidi" w:hAnsiTheme="majorBidi" w:cstheme="majorBidi"/>
        </w:rPr>
        <w:t xml:space="preserve"> </w:t>
      </w:r>
      <w:r w:rsidR="001E011A" w:rsidRPr="006A6E3C">
        <w:rPr>
          <w:rFonts w:asciiTheme="majorBidi" w:hAnsiTheme="majorBidi" w:cstheme="majorBidi"/>
          <w:rtl/>
        </w:rPr>
        <w:t>(مدن)</w:t>
      </w:r>
      <w:r w:rsidR="00B211E3" w:rsidRPr="006A6E3C">
        <w:rPr>
          <w:rFonts w:asciiTheme="majorBidi" w:hAnsiTheme="majorBidi" w:cstheme="majorBidi"/>
          <w:rtl/>
        </w:rPr>
        <w:t xml:space="preserve"> إذ تشرف اليوم على 37​ مدينة صناعية وتضم أكثر من 6.443 مصنعًا، ومساحات مطورة تتخطى 209 ملايين م2، بقيمة استثمارية تتجاوز 415 مليار ريال</w:t>
      </w:r>
      <w:r w:rsidR="00FA23A5" w:rsidRPr="006A6E3C">
        <w:rPr>
          <w:rFonts w:asciiTheme="majorBidi" w:hAnsiTheme="majorBidi" w:cstheme="majorBidi"/>
          <w:rtl/>
        </w:rPr>
        <w:t xml:space="preserve">، ومن أهم أثارها تنويع الصناعات </w:t>
      </w:r>
      <w:r w:rsidR="007E7BEE" w:rsidRPr="006A6E3C">
        <w:rPr>
          <w:rFonts w:asciiTheme="majorBidi" w:hAnsiTheme="majorBidi" w:cstheme="majorBidi"/>
          <w:rtl/>
        </w:rPr>
        <w:t xml:space="preserve">في </w:t>
      </w:r>
      <w:r w:rsidR="0017080D" w:rsidRPr="006A6E3C">
        <w:rPr>
          <w:rFonts w:asciiTheme="majorBidi" w:hAnsiTheme="majorBidi" w:cstheme="majorBidi"/>
          <w:rtl/>
        </w:rPr>
        <w:t>السعودية (</w:t>
      </w:r>
      <w:r w:rsidR="00B211E3" w:rsidRPr="006A6E3C">
        <w:rPr>
          <w:rFonts w:asciiTheme="majorBidi" w:hAnsiTheme="majorBidi" w:cstheme="majorBidi"/>
          <w:rtl/>
        </w:rPr>
        <w:t>مدن</w:t>
      </w:r>
      <w:r w:rsidR="00FA23A5" w:rsidRPr="006A6E3C">
        <w:rPr>
          <w:rFonts w:asciiTheme="majorBidi" w:hAnsiTheme="majorBidi" w:cstheme="majorBidi"/>
          <w:rtl/>
        </w:rPr>
        <w:t xml:space="preserve">، 2025) </w:t>
      </w:r>
    </w:p>
    <w:p w14:paraId="195DA174" w14:textId="5C8E9E5F" w:rsidR="00D166D3" w:rsidRPr="006A6E3C" w:rsidRDefault="008746B0" w:rsidP="0071276A">
      <w:pPr>
        <w:jc w:val="both"/>
        <w:rPr>
          <w:rFonts w:asciiTheme="majorBidi" w:hAnsiTheme="majorBidi" w:cstheme="majorBidi"/>
          <w:rtl/>
        </w:rPr>
      </w:pPr>
      <w:r w:rsidRPr="006A6E3C">
        <w:rPr>
          <w:rFonts w:asciiTheme="majorBidi" w:hAnsiTheme="majorBidi" w:cstheme="majorBidi"/>
          <w:rtl/>
        </w:rPr>
        <w:t xml:space="preserve">ويتبين </w:t>
      </w:r>
      <w:r w:rsidR="008B3052" w:rsidRPr="006A6E3C">
        <w:rPr>
          <w:rFonts w:asciiTheme="majorBidi" w:hAnsiTheme="majorBidi" w:cstheme="majorBidi"/>
          <w:rtl/>
        </w:rPr>
        <w:t xml:space="preserve">لنا من الجدول التالي </w:t>
      </w:r>
      <w:r w:rsidR="00D166D3" w:rsidRPr="006A6E3C">
        <w:rPr>
          <w:rFonts w:asciiTheme="majorBidi" w:hAnsiTheme="majorBidi" w:cstheme="majorBidi"/>
          <w:rtl/>
        </w:rPr>
        <w:t>عدد المصانع في المملكة العربية السعودية</w:t>
      </w:r>
      <w:r w:rsidR="00614AF2" w:rsidRPr="006A6E3C">
        <w:rPr>
          <w:rFonts w:asciiTheme="majorBidi" w:hAnsiTheme="majorBidi" w:cstheme="majorBidi"/>
          <w:rtl/>
        </w:rPr>
        <w:t xml:space="preserve"> سواء كانت ضمن المدن الصناعية او خا</w:t>
      </w:r>
      <w:r w:rsidR="00F17065" w:rsidRPr="006A6E3C">
        <w:rPr>
          <w:rFonts w:asciiTheme="majorBidi" w:hAnsiTheme="majorBidi" w:cstheme="majorBidi"/>
          <w:rtl/>
        </w:rPr>
        <w:t>رجها</w:t>
      </w:r>
      <w:r w:rsidR="00D166D3" w:rsidRPr="006A6E3C">
        <w:rPr>
          <w:rFonts w:asciiTheme="majorBidi" w:hAnsiTheme="majorBidi" w:cstheme="majorBidi"/>
          <w:rtl/>
        </w:rPr>
        <w:t>، حيث</w:t>
      </w:r>
      <w:r w:rsidR="00614AF2" w:rsidRPr="006A6E3C">
        <w:rPr>
          <w:rFonts w:asciiTheme="majorBidi" w:hAnsiTheme="majorBidi" w:cstheme="majorBidi"/>
          <w:rtl/>
        </w:rPr>
        <w:t xml:space="preserve"> تم</w:t>
      </w:r>
      <w:r w:rsidR="00D166D3" w:rsidRPr="006A6E3C">
        <w:rPr>
          <w:rFonts w:asciiTheme="majorBidi" w:hAnsiTheme="majorBidi" w:cstheme="majorBidi"/>
          <w:rtl/>
        </w:rPr>
        <w:t xml:space="preserve"> تقسيمها لتتوافق مع الخطط الخمسية وبلغ عدد المصانع </w:t>
      </w:r>
      <w:r w:rsidR="00CA5C07" w:rsidRPr="006A6E3C">
        <w:rPr>
          <w:rFonts w:asciiTheme="majorBidi" w:hAnsiTheme="majorBidi" w:cstheme="majorBidi"/>
          <w:rtl/>
        </w:rPr>
        <w:t xml:space="preserve">في </w:t>
      </w:r>
      <w:r w:rsidR="00557561" w:rsidRPr="006A6E3C">
        <w:rPr>
          <w:rFonts w:asciiTheme="majorBidi" w:hAnsiTheme="majorBidi" w:cstheme="majorBidi"/>
          <w:rtl/>
        </w:rPr>
        <w:t xml:space="preserve">متوسط </w:t>
      </w:r>
      <w:r w:rsidR="00CA5C07" w:rsidRPr="006A6E3C">
        <w:rPr>
          <w:rFonts w:asciiTheme="majorBidi" w:hAnsiTheme="majorBidi" w:cstheme="majorBidi"/>
          <w:rtl/>
        </w:rPr>
        <w:t xml:space="preserve">خمس السنوات بداية من </w:t>
      </w:r>
      <w:proofErr w:type="gramStart"/>
      <w:r w:rsidR="00CA5C07" w:rsidRPr="006A6E3C">
        <w:rPr>
          <w:rFonts w:asciiTheme="majorBidi" w:hAnsiTheme="majorBidi" w:cstheme="majorBidi"/>
          <w:rtl/>
        </w:rPr>
        <w:t>1995</w:t>
      </w:r>
      <w:r w:rsidR="00557561" w:rsidRPr="006A6E3C">
        <w:rPr>
          <w:rFonts w:asciiTheme="majorBidi" w:hAnsiTheme="majorBidi" w:cstheme="majorBidi"/>
          <w:rtl/>
        </w:rPr>
        <w:t xml:space="preserve"> </w:t>
      </w:r>
      <w:r w:rsidR="00CA5C07" w:rsidRPr="006A6E3C">
        <w:rPr>
          <w:rFonts w:asciiTheme="majorBidi" w:hAnsiTheme="majorBidi" w:cstheme="majorBidi"/>
          <w:rtl/>
        </w:rPr>
        <w:t xml:space="preserve"> </w:t>
      </w:r>
      <w:r w:rsidR="00557561" w:rsidRPr="006A6E3C">
        <w:rPr>
          <w:rFonts w:asciiTheme="majorBidi" w:hAnsiTheme="majorBidi" w:cstheme="majorBidi"/>
          <w:rtl/>
        </w:rPr>
        <w:t>ب</w:t>
      </w:r>
      <w:proofErr w:type="gramEnd"/>
      <w:r w:rsidR="00CA5C07" w:rsidRPr="006A6E3C">
        <w:rPr>
          <w:rFonts w:asciiTheme="majorBidi" w:hAnsiTheme="majorBidi" w:cstheme="majorBidi"/>
          <w:rtl/>
        </w:rPr>
        <w:t xml:space="preserve">3160 مصنع ثم زاد حتى وصل في </w:t>
      </w:r>
      <w:r w:rsidR="00D166D3" w:rsidRPr="006A6E3C">
        <w:rPr>
          <w:rFonts w:asciiTheme="majorBidi" w:hAnsiTheme="majorBidi" w:cstheme="majorBidi"/>
          <w:rtl/>
        </w:rPr>
        <w:t xml:space="preserve">عام 2022م </w:t>
      </w:r>
      <w:proofErr w:type="gramStart"/>
      <w:r w:rsidR="00557561" w:rsidRPr="006A6E3C">
        <w:rPr>
          <w:rFonts w:asciiTheme="majorBidi" w:hAnsiTheme="majorBidi" w:cstheme="majorBidi"/>
          <w:rtl/>
        </w:rPr>
        <w:t>ل</w:t>
      </w:r>
      <w:r w:rsidR="00D166D3" w:rsidRPr="006A6E3C">
        <w:rPr>
          <w:rFonts w:asciiTheme="majorBidi" w:hAnsiTheme="majorBidi" w:cstheme="majorBidi"/>
          <w:rtl/>
        </w:rPr>
        <w:t>10518</w:t>
      </w:r>
      <w:proofErr w:type="gramEnd"/>
      <w:r w:rsidR="00D166D3" w:rsidRPr="006A6E3C">
        <w:rPr>
          <w:rFonts w:asciiTheme="majorBidi" w:hAnsiTheme="majorBidi" w:cstheme="majorBidi"/>
          <w:rtl/>
        </w:rPr>
        <w:t xml:space="preserve"> مصنع</w:t>
      </w:r>
      <w:r w:rsidR="002E2955" w:rsidRPr="006A6E3C">
        <w:rPr>
          <w:rFonts w:asciiTheme="majorBidi" w:hAnsiTheme="majorBidi" w:cstheme="majorBidi"/>
          <w:rtl/>
        </w:rPr>
        <w:t xml:space="preserve"> أي الزيادة حوالي 200%</w:t>
      </w:r>
      <w:r w:rsidR="009751C7" w:rsidRPr="006A6E3C">
        <w:rPr>
          <w:rFonts w:asciiTheme="majorBidi" w:hAnsiTheme="majorBidi" w:cstheme="majorBidi"/>
          <w:rtl/>
        </w:rPr>
        <w:t xml:space="preserve"> والزيادة كانت متسارعة في اخر السنوات حيث ينعكس على زيادة الاهتمام ال</w:t>
      </w:r>
      <w:r w:rsidR="0071276A" w:rsidRPr="006A6E3C">
        <w:rPr>
          <w:rFonts w:asciiTheme="majorBidi" w:hAnsiTheme="majorBidi" w:cstheme="majorBidi"/>
          <w:rtl/>
        </w:rPr>
        <w:t>دولة بالصناعة وتنو</w:t>
      </w:r>
      <w:r w:rsidR="00F560FF" w:rsidRPr="006A6E3C">
        <w:rPr>
          <w:rFonts w:asciiTheme="majorBidi" w:hAnsiTheme="majorBidi" w:cstheme="majorBidi"/>
          <w:rtl/>
        </w:rPr>
        <w:t>ي</w:t>
      </w:r>
      <w:r w:rsidR="0071276A" w:rsidRPr="006A6E3C">
        <w:rPr>
          <w:rFonts w:asciiTheme="majorBidi" w:hAnsiTheme="majorBidi" w:cstheme="majorBidi"/>
          <w:rtl/>
        </w:rPr>
        <w:t>ع الاقتصاد السعودي</w:t>
      </w:r>
      <w:r w:rsidR="00D166D3" w:rsidRPr="006A6E3C">
        <w:rPr>
          <w:rFonts w:asciiTheme="majorBidi" w:hAnsiTheme="majorBidi" w:cstheme="majorBidi"/>
          <w:rtl/>
        </w:rPr>
        <w:t xml:space="preserve">. </w:t>
      </w:r>
    </w:p>
    <w:p w14:paraId="441AC4EA" w14:textId="79F1A647" w:rsidR="00F17065" w:rsidRPr="00D32B60" w:rsidRDefault="00F17065" w:rsidP="00D32B60">
      <w:pPr>
        <w:pStyle w:val="af6"/>
        <w:rPr>
          <w:rtl/>
        </w:rPr>
      </w:pPr>
      <w:r w:rsidRPr="00D32B60">
        <w:rPr>
          <w:rtl/>
        </w:rPr>
        <w:t xml:space="preserve">جدول رقم </w:t>
      </w:r>
      <w:r w:rsidR="0017080D" w:rsidRPr="00D32B60">
        <w:rPr>
          <w:rtl/>
        </w:rPr>
        <w:t>(</w:t>
      </w:r>
      <w:proofErr w:type="gramStart"/>
      <w:r w:rsidR="0017080D" w:rsidRPr="00D32B60">
        <w:rPr>
          <w:rtl/>
        </w:rPr>
        <w:t>1</w:t>
      </w:r>
      <w:r w:rsidR="00580873" w:rsidRPr="00D32B60">
        <w:rPr>
          <w:rtl/>
        </w:rPr>
        <w:t xml:space="preserve"> </w:t>
      </w:r>
      <w:r w:rsidRPr="00D32B60">
        <w:rPr>
          <w:rtl/>
        </w:rPr>
        <w:t>)</w:t>
      </w:r>
      <w:proofErr w:type="gramEnd"/>
      <w:r w:rsidRPr="00D32B60">
        <w:rPr>
          <w:rtl/>
        </w:rPr>
        <w:t xml:space="preserve"> عدد المصانع في المملكة العربية السعود</w:t>
      </w:r>
      <w:r w:rsidR="00EA6F29" w:rsidRPr="00D32B60">
        <w:rPr>
          <w:rtl/>
        </w:rPr>
        <w:t>ية</w:t>
      </w:r>
      <w:r w:rsidRPr="00D32B60">
        <w:rPr>
          <w:rtl/>
        </w:rPr>
        <w:t xml:space="preserve"> </w:t>
      </w:r>
    </w:p>
    <w:tbl>
      <w:tblPr>
        <w:tblStyle w:val="a5"/>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36"/>
        <w:gridCol w:w="4237"/>
      </w:tblGrid>
      <w:tr w:rsidR="00D166D3" w:rsidRPr="006A6E3C" w14:paraId="62B2FDDF" w14:textId="77777777" w:rsidTr="00E176B2">
        <w:tc>
          <w:tcPr>
            <w:tcW w:w="4236" w:type="dxa"/>
            <w:vAlign w:val="center"/>
          </w:tcPr>
          <w:p w14:paraId="7A4F920E" w14:textId="77777777" w:rsidR="00D166D3" w:rsidRPr="006A6E3C" w:rsidRDefault="00D166D3" w:rsidP="00E176B2">
            <w:pPr>
              <w:ind w:firstLine="0"/>
              <w:jc w:val="center"/>
              <w:rPr>
                <w:rFonts w:asciiTheme="majorBidi" w:hAnsiTheme="majorBidi" w:cstheme="majorBidi"/>
                <w:b/>
                <w:bCs/>
                <w:rtl/>
              </w:rPr>
            </w:pPr>
            <w:r w:rsidRPr="006A6E3C">
              <w:rPr>
                <w:rFonts w:asciiTheme="majorBidi" w:hAnsiTheme="majorBidi" w:cstheme="majorBidi"/>
                <w:b/>
                <w:bCs/>
                <w:rtl/>
              </w:rPr>
              <w:t>السنوات</w:t>
            </w:r>
          </w:p>
        </w:tc>
        <w:tc>
          <w:tcPr>
            <w:tcW w:w="4237" w:type="dxa"/>
            <w:vAlign w:val="center"/>
          </w:tcPr>
          <w:p w14:paraId="59A32443" w14:textId="77777777" w:rsidR="00D166D3" w:rsidRPr="006A6E3C" w:rsidRDefault="00D166D3" w:rsidP="00E176B2">
            <w:pPr>
              <w:ind w:firstLine="0"/>
              <w:jc w:val="center"/>
              <w:rPr>
                <w:rFonts w:asciiTheme="majorBidi" w:hAnsiTheme="majorBidi" w:cstheme="majorBidi"/>
                <w:b/>
                <w:bCs/>
                <w:rtl/>
              </w:rPr>
            </w:pPr>
            <w:r w:rsidRPr="006A6E3C">
              <w:rPr>
                <w:rFonts w:asciiTheme="majorBidi" w:hAnsiTheme="majorBidi" w:cstheme="majorBidi"/>
                <w:b/>
                <w:bCs/>
                <w:rtl/>
              </w:rPr>
              <w:t>متوسط عدد المصانع</w:t>
            </w:r>
          </w:p>
        </w:tc>
      </w:tr>
      <w:tr w:rsidR="00D166D3" w:rsidRPr="006A6E3C" w14:paraId="4621D3E9" w14:textId="77777777" w:rsidTr="00E176B2">
        <w:tc>
          <w:tcPr>
            <w:tcW w:w="4236" w:type="dxa"/>
          </w:tcPr>
          <w:p w14:paraId="07C2448F"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1999-1995</w:t>
            </w:r>
          </w:p>
        </w:tc>
        <w:tc>
          <w:tcPr>
            <w:tcW w:w="4237" w:type="dxa"/>
          </w:tcPr>
          <w:p w14:paraId="42CCCEAE"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3160</w:t>
            </w:r>
          </w:p>
        </w:tc>
      </w:tr>
      <w:tr w:rsidR="00D166D3" w:rsidRPr="006A6E3C" w14:paraId="5B01B07A" w14:textId="77777777" w:rsidTr="00E176B2">
        <w:tc>
          <w:tcPr>
            <w:tcW w:w="4236" w:type="dxa"/>
          </w:tcPr>
          <w:p w14:paraId="1ACB5E4C"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2004-2000</w:t>
            </w:r>
          </w:p>
        </w:tc>
        <w:tc>
          <w:tcPr>
            <w:tcW w:w="4237" w:type="dxa"/>
          </w:tcPr>
          <w:p w14:paraId="06ED5C7C"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3782</w:t>
            </w:r>
          </w:p>
        </w:tc>
      </w:tr>
      <w:tr w:rsidR="00D166D3" w:rsidRPr="006A6E3C" w14:paraId="52978758" w14:textId="77777777" w:rsidTr="00E176B2">
        <w:tc>
          <w:tcPr>
            <w:tcW w:w="4236" w:type="dxa"/>
          </w:tcPr>
          <w:p w14:paraId="6ADC1155"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2009-2005</w:t>
            </w:r>
          </w:p>
        </w:tc>
        <w:tc>
          <w:tcPr>
            <w:tcW w:w="4237" w:type="dxa"/>
          </w:tcPr>
          <w:p w14:paraId="1791E1FE"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4330</w:t>
            </w:r>
          </w:p>
        </w:tc>
      </w:tr>
      <w:tr w:rsidR="00D166D3" w:rsidRPr="006A6E3C" w14:paraId="10345132" w14:textId="77777777" w:rsidTr="00E176B2">
        <w:tc>
          <w:tcPr>
            <w:tcW w:w="4236" w:type="dxa"/>
          </w:tcPr>
          <w:p w14:paraId="1A300C0B" w14:textId="77777777" w:rsidR="00D166D3" w:rsidRPr="006A6E3C" w:rsidRDefault="00D166D3" w:rsidP="00E176B2">
            <w:pPr>
              <w:ind w:firstLine="0"/>
              <w:jc w:val="center"/>
              <w:rPr>
                <w:rFonts w:asciiTheme="majorBidi" w:hAnsiTheme="majorBidi" w:cstheme="majorBidi"/>
                <w:sz w:val="24"/>
                <w:szCs w:val="24"/>
                <w:rtl/>
              </w:rPr>
            </w:pPr>
            <w:r w:rsidRPr="006A6E3C">
              <w:rPr>
                <w:rFonts w:asciiTheme="majorBidi" w:hAnsiTheme="majorBidi" w:cstheme="majorBidi"/>
                <w:sz w:val="24"/>
                <w:szCs w:val="24"/>
              </w:rPr>
              <w:t>2014-2010</w:t>
            </w:r>
          </w:p>
        </w:tc>
        <w:tc>
          <w:tcPr>
            <w:tcW w:w="4237" w:type="dxa"/>
          </w:tcPr>
          <w:p w14:paraId="404ACA01"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5991</w:t>
            </w:r>
          </w:p>
        </w:tc>
      </w:tr>
      <w:tr w:rsidR="00D166D3" w:rsidRPr="006A6E3C" w14:paraId="081CA897" w14:textId="77777777" w:rsidTr="00E176B2">
        <w:tc>
          <w:tcPr>
            <w:tcW w:w="4236" w:type="dxa"/>
          </w:tcPr>
          <w:p w14:paraId="421BB3EB"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2019-2005</w:t>
            </w:r>
          </w:p>
        </w:tc>
        <w:tc>
          <w:tcPr>
            <w:tcW w:w="4237" w:type="dxa"/>
          </w:tcPr>
          <w:p w14:paraId="3BD22686" w14:textId="77777777" w:rsidR="00D166D3" w:rsidRPr="006A6E3C" w:rsidRDefault="00D166D3" w:rsidP="00E176B2">
            <w:pPr>
              <w:ind w:firstLine="0"/>
              <w:jc w:val="center"/>
              <w:rPr>
                <w:rFonts w:asciiTheme="majorBidi" w:hAnsiTheme="majorBidi" w:cstheme="majorBidi"/>
                <w:sz w:val="24"/>
                <w:szCs w:val="24"/>
              </w:rPr>
            </w:pPr>
            <w:r w:rsidRPr="006A6E3C">
              <w:rPr>
                <w:rFonts w:asciiTheme="majorBidi" w:hAnsiTheme="majorBidi" w:cstheme="majorBidi"/>
                <w:sz w:val="24"/>
                <w:szCs w:val="24"/>
              </w:rPr>
              <w:t>7599</w:t>
            </w:r>
          </w:p>
        </w:tc>
      </w:tr>
    </w:tbl>
    <w:p w14:paraId="1BD64BCC" w14:textId="2A89A658" w:rsidR="008746B0" w:rsidRPr="006A6E3C" w:rsidRDefault="00D166D3" w:rsidP="00376F92">
      <w:pPr>
        <w:spacing w:after="0" w:line="276" w:lineRule="auto"/>
        <w:ind w:left="283" w:right="709" w:hanging="283"/>
        <w:rPr>
          <w:rFonts w:asciiTheme="majorBidi" w:hAnsiTheme="majorBidi" w:cstheme="majorBidi"/>
          <w:sz w:val="24"/>
          <w:szCs w:val="24"/>
          <w:rtl/>
        </w:rPr>
      </w:pPr>
      <w:r w:rsidRPr="006A6E3C">
        <w:rPr>
          <w:rFonts w:asciiTheme="majorBidi" w:hAnsiTheme="majorBidi" w:cstheme="majorBidi"/>
          <w:sz w:val="24"/>
          <w:szCs w:val="24"/>
          <w:rtl/>
        </w:rPr>
        <w:t xml:space="preserve">المصدر: من إعداد الباحثة بالاعتماد على بيانات البنك المركزي السعودي، التقرير الاحصائي، (2023م). </w:t>
      </w:r>
    </w:p>
    <w:p w14:paraId="6F682890" w14:textId="30451883" w:rsidR="002354B7" w:rsidRPr="00937565" w:rsidRDefault="002354B7" w:rsidP="002354B7">
      <w:pPr>
        <w:pStyle w:val="2"/>
        <w:rPr>
          <w:rStyle w:val="2Char"/>
          <w:rFonts w:asciiTheme="majorBidi" w:hAnsiTheme="majorBidi" w:cstheme="majorBidi"/>
          <w:rtl/>
        </w:rPr>
      </w:pPr>
      <w:r w:rsidRPr="00937565">
        <w:rPr>
          <w:rFonts w:asciiTheme="majorBidi" w:hAnsiTheme="majorBidi" w:cstheme="majorBidi"/>
          <w:rtl/>
        </w:rPr>
        <w:t>3.</w:t>
      </w:r>
      <w:r w:rsidR="00072455" w:rsidRPr="00937565">
        <w:rPr>
          <w:rStyle w:val="2Char"/>
          <w:rFonts w:asciiTheme="majorBidi" w:hAnsiTheme="majorBidi" w:cstheme="majorBidi"/>
          <w:rtl/>
        </w:rPr>
        <w:t>3</w:t>
      </w:r>
      <w:r w:rsidRPr="00937565">
        <w:rPr>
          <w:rStyle w:val="2Char"/>
          <w:rFonts w:asciiTheme="majorBidi" w:hAnsiTheme="majorBidi" w:cstheme="majorBidi"/>
          <w:rtl/>
        </w:rPr>
        <w:t xml:space="preserve"> مساهمة القطاع الصناعي من الناتج المحلي الإجمالي في السعودية</w:t>
      </w:r>
    </w:p>
    <w:p w14:paraId="258259A2" w14:textId="3B2A7545" w:rsidR="00CF1A58" w:rsidRPr="006A6E3C" w:rsidRDefault="00364471" w:rsidP="00CF1A58">
      <w:pPr>
        <w:jc w:val="both"/>
        <w:rPr>
          <w:rFonts w:asciiTheme="majorBidi" w:hAnsiTheme="majorBidi" w:cstheme="majorBidi"/>
          <w:rtl/>
        </w:rPr>
      </w:pPr>
      <w:r w:rsidRPr="006A6E3C">
        <w:rPr>
          <w:rFonts w:asciiTheme="majorBidi" w:hAnsiTheme="majorBidi" w:cstheme="majorBidi"/>
          <w:rtl/>
        </w:rPr>
        <w:t>في المملكة العربية السعودية كانت الصناعة تتركز على صناعة النفط ومشتقاته لكن في السنوات الأخيرة ازداد الاهتمام بالصناعات الأخرى</w:t>
      </w:r>
      <w:r w:rsidR="00CF1A58" w:rsidRPr="006A6E3C">
        <w:rPr>
          <w:rFonts w:asciiTheme="majorBidi" w:hAnsiTheme="majorBidi" w:cstheme="majorBidi"/>
          <w:rtl/>
        </w:rPr>
        <w:t>.</w:t>
      </w:r>
    </w:p>
    <w:p w14:paraId="731631E8" w14:textId="189F0544" w:rsidR="00CF1A58" w:rsidRDefault="00364471" w:rsidP="00CF1A58">
      <w:pPr>
        <w:jc w:val="both"/>
        <w:rPr>
          <w:rFonts w:asciiTheme="majorBidi" w:hAnsiTheme="majorBidi" w:cstheme="majorBidi"/>
          <w:highlight w:val="yellow"/>
          <w:rtl/>
        </w:rPr>
      </w:pPr>
      <w:r w:rsidRPr="006A6E3C">
        <w:rPr>
          <w:rFonts w:asciiTheme="majorBidi" w:hAnsiTheme="majorBidi" w:cstheme="majorBidi"/>
          <w:rtl/>
        </w:rPr>
        <w:t xml:space="preserve"> ونرى </w:t>
      </w:r>
      <w:r w:rsidR="00CF1A58" w:rsidRPr="006A6E3C">
        <w:rPr>
          <w:rFonts w:asciiTheme="majorBidi" w:hAnsiTheme="majorBidi" w:cstheme="majorBidi"/>
          <w:rtl/>
        </w:rPr>
        <w:t xml:space="preserve">في </w:t>
      </w:r>
      <w:r w:rsidRPr="006A6E3C">
        <w:rPr>
          <w:rFonts w:asciiTheme="majorBidi" w:hAnsiTheme="majorBidi" w:cstheme="majorBidi"/>
          <w:rtl/>
        </w:rPr>
        <w:t>الشكل التالي أن النفط ومشتقاته هو الأعلى، لكنه متذبذب و</w:t>
      </w:r>
      <w:r w:rsidR="00F560FF" w:rsidRPr="006A6E3C">
        <w:rPr>
          <w:rFonts w:asciiTheme="majorBidi" w:hAnsiTheme="majorBidi" w:cstheme="majorBidi"/>
          <w:rtl/>
        </w:rPr>
        <w:t>من مشاكل ا</w:t>
      </w:r>
      <w:r w:rsidRPr="006A6E3C">
        <w:rPr>
          <w:rFonts w:asciiTheme="majorBidi" w:hAnsiTheme="majorBidi" w:cstheme="majorBidi"/>
          <w:rtl/>
        </w:rPr>
        <w:t xml:space="preserve">عتماد الناتج القومي عليه </w:t>
      </w:r>
      <w:r w:rsidR="00F560FF" w:rsidRPr="006A6E3C">
        <w:rPr>
          <w:rFonts w:asciiTheme="majorBidi" w:hAnsiTheme="majorBidi" w:cstheme="majorBidi"/>
          <w:rtl/>
        </w:rPr>
        <w:t>هو تعريض</w:t>
      </w:r>
      <w:r w:rsidRPr="006A6E3C">
        <w:rPr>
          <w:rFonts w:asciiTheme="majorBidi" w:hAnsiTheme="majorBidi" w:cstheme="majorBidi"/>
          <w:rtl/>
        </w:rPr>
        <w:t xml:space="preserve"> الاقتصاد المحلي لتذبذب، ولهذا رؤية 2030 هدفت لتنويع مصادر الدخل ومنها زيادة الصناعات الأخرى فنرى من خلال الشكل التالي أن في السنوات الأخيرة هناك زيادة ملحوظة في قطاع الصناعات التحويلية.</w:t>
      </w:r>
    </w:p>
    <w:p w14:paraId="37133F48" w14:textId="77777777" w:rsidR="001D3942" w:rsidRDefault="001D3942" w:rsidP="00CF1A58">
      <w:pPr>
        <w:jc w:val="both"/>
        <w:rPr>
          <w:rFonts w:asciiTheme="majorBidi" w:hAnsiTheme="majorBidi" w:cstheme="majorBidi"/>
          <w:highlight w:val="yellow"/>
          <w:rtl/>
        </w:rPr>
      </w:pPr>
    </w:p>
    <w:p w14:paraId="66C936C4" w14:textId="77777777" w:rsidR="001D3942" w:rsidRPr="006A6E3C" w:rsidRDefault="001D3942" w:rsidP="00CF1A58">
      <w:pPr>
        <w:jc w:val="both"/>
        <w:rPr>
          <w:rFonts w:asciiTheme="majorBidi" w:hAnsiTheme="majorBidi" w:cstheme="majorBidi"/>
          <w:highlight w:val="yellow"/>
          <w:rtl/>
        </w:rPr>
      </w:pPr>
    </w:p>
    <w:p w14:paraId="441CBEA5" w14:textId="7C78528B" w:rsidR="00CF1A58" w:rsidRPr="006A6E3C" w:rsidRDefault="00E16056" w:rsidP="00D32B60">
      <w:pPr>
        <w:pStyle w:val="af6"/>
        <w:rPr>
          <w:rtl/>
        </w:rPr>
      </w:pPr>
      <w:r w:rsidRPr="006A6E3C">
        <w:rPr>
          <w:noProof/>
        </w:rPr>
        <w:lastRenderedPageBreak/>
        <w:drawing>
          <wp:anchor distT="0" distB="0" distL="114300" distR="114300" simplePos="0" relativeHeight="251660291" behindDoc="1" locked="0" layoutInCell="1" allowOverlap="1" wp14:anchorId="67D7514E" wp14:editId="02C886A8">
            <wp:simplePos x="0" y="0"/>
            <wp:positionH relativeFrom="margin">
              <wp:posOffset>-555691</wp:posOffset>
            </wp:positionH>
            <wp:positionV relativeFrom="page">
              <wp:posOffset>1111031</wp:posOffset>
            </wp:positionV>
            <wp:extent cx="6338570" cy="3030855"/>
            <wp:effectExtent l="0" t="0" r="5080" b="0"/>
            <wp:wrapTopAndBottom/>
            <wp:docPr id="1249986823" name="مخطط 1">
              <a:extLst xmlns:a="http://schemas.openxmlformats.org/drawingml/2006/main">
                <a:ext uri="{FF2B5EF4-FFF2-40B4-BE49-F238E27FC236}">
                  <a16:creationId xmlns:a16="http://schemas.microsoft.com/office/drawing/2014/main" id="{68ACE8B7-4C08-4704-959A-6E5D68EA8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CF1A58" w:rsidRPr="006A6E3C">
        <w:rPr>
          <w:rtl/>
        </w:rPr>
        <w:t xml:space="preserve">شكل رقم </w:t>
      </w:r>
      <w:r w:rsidR="0017080D" w:rsidRPr="006A6E3C">
        <w:rPr>
          <w:rtl/>
        </w:rPr>
        <w:t>(</w:t>
      </w:r>
      <w:r w:rsidR="0074790C" w:rsidRPr="006A6E3C">
        <w:rPr>
          <w:rtl/>
        </w:rPr>
        <w:t>1)</w:t>
      </w:r>
      <w:r w:rsidR="00CF1A58" w:rsidRPr="006A6E3C">
        <w:rPr>
          <w:rtl/>
        </w:rPr>
        <w:t xml:space="preserve"> مساهمة الصناعات في المملكة العربية السعودية </w:t>
      </w:r>
    </w:p>
    <w:p w14:paraId="718390B0" w14:textId="41E800ED" w:rsidR="00236C2B" w:rsidRPr="006A6E3C" w:rsidRDefault="00236C2B" w:rsidP="00364471">
      <w:pPr>
        <w:ind w:hanging="2"/>
        <w:rPr>
          <w:rFonts w:asciiTheme="majorBidi" w:hAnsiTheme="majorBidi" w:cstheme="majorBidi"/>
          <w:sz w:val="22"/>
          <w:szCs w:val="22"/>
          <w:rtl/>
        </w:rPr>
      </w:pPr>
      <w:r w:rsidRPr="006A6E3C">
        <w:rPr>
          <w:rFonts w:asciiTheme="majorBidi" w:hAnsiTheme="majorBidi" w:cstheme="majorBidi"/>
          <w:sz w:val="22"/>
          <w:szCs w:val="22"/>
          <w:rtl/>
        </w:rPr>
        <w:t>المصدر: من إعداد الباحثة بالاعتماد على بيانات البنك المركزي السعودي.</w:t>
      </w:r>
    </w:p>
    <w:p w14:paraId="5DC9E75D" w14:textId="7925A9FA" w:rsidR="001A31A1" w:rsidRPr="006A6E3C" w:rsidRDefault="001A31A1" w:rsidP="0071276A">
      <w:pPr>
        <w:rPr>
          <w:rFonts w:asciiTheme="majorBidi" w:hAnsiTheme="majorBidi" w:cstheme="majorBidi"/>
          <w:sz w:val="22"/>
          <w:szCs w:val="22"/>
          <w:rtl/>
        </w:rPr>
      </w:pPr>
    </w:p>
    <w:p w14:paraId="2FD2A0B0" w14:textId="3F2AB3D9" w:rsidR="00A93A82" w:rsidRPr="006A6E3C" w:rsidRDefault="008956EA" w:rsidP="008956EA">
      <w:pPr>
        <w:pStyle w:val="1"/>
        <w:rPr>
          <w:rFonts w:asciiTheme="majorBidi" w:hAnsiTheme="majorBidi" w:cstheme="majorBidi"/>
          <w:rtl/>
        </w:rPr>
      </w:pPr>
      <w:r w:rsidRPr="006A6E3C">
        <w:rPr>
          <w:rFonts w:asciiTheme="majorBidi" w:hAnsiTheme="majorBidi" w:cstheme="majorBidi"/>
          <w:rtl/>
        </w:rPr>
        <w:t>4.</w:t>
      </w:r>
      <w:r w:rsidR="00927877" w:rsidRPr="006A6E3C">
        <w:rPr>
          <w:rFonts w:asciiTheme="majorBidi" w:hAnsiTheme="majorBidi" w:cstheme="majorBidi"/>
          <w:rtl/>
        </w:rPr>
        <w:t xml:space="preserve"> الإطار القياسي</w:t>
      </w:r>
    </w:p>
    <w:p w14:paraId="1EFEC570" w14:textId="13755437" w:rsidR="00573B8F" w:rsidRPr="006A6E3C" w:rsidRDefault="008956EA" w:rsidP="008956EA">
      <w:pPr>
        <w:pStyle w:val="2"/>
        <w:rPr>
          <w:rFonts w:asciiTheme="majorBidi" w:hAnsiTheme="majorBidi" w:cstheme="majorBidi"/>
          <w:rtl/>
        </w:rPr>
      </w:pPr>
      <w:r w:rsidRPr="006A6E3C">
        <w:rPr>
          <w:rFonts w:asciiTheme="majorBidi" w:hAnsiTheme="majorBidi" w:cstheme="majorBidi"/>
          <w:rtl/>
        </w:rPr>
        <w:t>4.1</w:t>
      </w:r>
      <w:r w:rsidR="00573B8F" w:rsidRPr="006A6E3C">
        <w:rPr>
          <w:rFonts w:asciiTheme="majorBidi" w:hAnsiTheme="majorBidi" w:cstheme="majorBidi"/>
          <w:rtl/>
        </w:rPr>
        <w:t xml:space="preserve"> </w:t>
      </w:r>
      <w:r w:rsidR="00053A1E" w:rsidRPr="006A6E3C">
        <w:rPr>
          <w:rFonts w:asciiTheme="majorBidi" w:hAnsiTheme="majorBidi" w:cstheme="majorBidi"/>
          <w:rtl/>
        </w:rPr>
        <w:t>المنهجية:</w:t>
      </w:r>
    </w:p>
    <w:p w14:paraId="512D8366" w14:textId="783C30C7" w:rsidR="00053A1E" w:rsidRPr="006A6E3C" w:rsidRDefault="007C6BB3" w:rsidP="002D0302">
      <w:pPr>
        <w:spacing w:after="0"/>
        <w:jc w:val="both"/>
        <w:rPr>
          <w:rFonts w:asciiTheme="majorBidi" w:hAnsiTheme="majorBidi" w:cstheme="majorBidi"/>
          <w:rtl/>
        </w:rPr>
      </w:pPr>
      <w:r w:rsidRPr="006A6E3C">
        <w:rPr>
          <w:rFonts w:asciiTheme="majorBidi" w:hAnsiTheme="majorBidi" w:cstheme="majorBidi"/>
          <w:rtl/>
        </w:rPr>
        <w:t xml:space="preserve">تم جمع بيانات حول متغيرات الدراسة </w:t>
      </w:r>
      <w:r w:rsidR="00C71355" w:rsidRPr="006A6E3C">
        <w:rPr>
          <w:rFonts w:asciiTheme="majorBidi" w:hAnsiTheme="majorBidi" w:cstheme="majorBidi"/>
          <w:rtl/>
        </w:rPr>
        <w:t>للفترة 1992 حت</w:t>
      </w:r>
      <w:r w:rsidR="004A286D" w:rsidRPr="006A6E3C">
        <w:rPr>
          <w:rFonts w:asciiTheme="majorBidi" w:hAnsiTheme="majorBidi" w:cstheme="majorBidi"/>
          <w:rtl/>
        </w:rPr>
        <w:t>ى</w:t>
      </w:r>
      <w:r w:rsidR="00C71355" w:rsidRPr="006A6E3C">
        <w:rPr>
          <w:rFonts w:asciiTheme="majorBidi" w:hAnsiTheme="majorBidi" w:cstheme="majorBidi"/>
          <w:rtl/>
        </w:rPr>
        <w:t xml:space="preserve"> 2022م، </w:t>
      </w:r>
      <w:r w:rsidR="005A4889" w:rsidRPr="006A6E3C">
        <w:rPr>
          <w:rFonts w:asciiTheme="majorBidi" w:hAnsiTheme="majorBidi" w:cstheme="majorBidi"/>
          <w:rtl/>
        </w:rPr>
        <w:t>وبلغ حجم المشاهدات 3</w:t>
      </w:r>
      <w:r w:rsidR="009D692B" w:rsidRPr="006A6E3C">
        <w:rPr>
          <w:rFonts w:asciiTheme="majorBidi" w:hAnsiTheme="majorBidi" w:cstheme="majorBidi"/>
          <w:rtl/>
        </w:rPr>
        <w:t>0</w:t>
      </w:r>
      <w:r w:rsidR="005A4889" w:rsidRPr="006A6E3C">
        <w:rPr>
          <w:rFonts w:asciiTheme="majorBidi" w:hAnsiTheme="majorBidi" w:cstheme="majorBidi"/>
          <w:rtl/>
        </w:rPr>
        <w:t xml:space="preserve"> مشاهدة</w:t>
      </w:r>
      <w:r w:rsidR="004A286D" w:rsidRPr="006A6E3C">
        <w:rPr>
          <w:rFonts w:asciiTheme="majorBidi" w:hAnsiTheme="majorBidi" w:cstheme="majorBidi"/>
          <w:rtl/>
        </w:rPr>
        <w:t xml:space="preserve">، وكانت </w:t>
      </w:r>
      <w:r w:rsidR="00317DDF" w:rsidRPr="006A6E3C">
        <w:rPr>
          <w:rFonts w:asciiTheme="majorBidi" w:hAnsiTheme="majorBidi" w:cstheme="majorBidi"/>
          <w:rtl/>
        </w:rPr>
        <w:t>متغيرات البحث هي عدد العمال في المصانع واجمالي رأس المال للقطاع الصناعي في المملكة العربية السعودية وهي المتغيرات المستقلة أما المتغير التابع هو الناتج المحلي للصناعات السعودية. وتمتد فترة البحث</w:t>
      </w:r>
      <w:r w:rsidR="00C71978" w:rsidRPr="006A6E3C">
        <w:rPr>
          <w:rFonts w:asciiTheme="majorBidi" w:hAnsiTheme="majorBidi" w:cstheme="majorBidi"/>
          <w:rtl/>
        </w:rPr>
        <w:t xml:space="preserve"> </w:t>
      </w:r>
      <w:r w:rsidR="00083D76" w:rsidRPr="006A6E3C">
        <w:rPr>
          <w:rFonts w:asciiTheme="majorBidi" w:hAnsiTheme="majorBidi" w:cstheme="majorBidi"/>
          <w:rtl/>
        </w:rPr>
        <w:t>إلى</w:t>
      </w:r>
      <w:r w:rsidR="00317DDF" w:rsidRPr="006A6E3C">
        <w:rPr>
          <w:rFonts w:asciiTheme="majorBidi" w:hAnsiTheme="majorBidi" w:cstheme="majorBidi"/>
          <w:rtl/>
        </w:rPr>
        <w:t xml:space="preserve"> 30 سنة من عام 1992 إلى 2022م ومصدر هذه البيانات هي وزارة الصناعة والثروة المعدنية، والبنك المركزي السعودي</w:t>
      </w:r>
      <w:r w:rsidR="00053A1E" w:rsidRPr="006A6E3C">
        <w:rPr>
          <w:rFonts w:asciiTheme="majorBidi" w:hAnsiTheme="majorBidi" w:cstheme="majorBidi"/>
          <w:rtl/>
        </w:rPr>
        <w:t>.</w:t>
      </w:r>
      <w:r w:rsidR="00AD46A5" w:rsidRPr="006A6E3C">
        <w:rPr>
          <w:rFonts w:asciiTheme="majorBidi" w:hAnsiTheme="majorBidi" w:cstheme="majorBidi"/>
          <w:rtl/>
        </w:rPr>
        <w:t xml:space="preserve"> وسوف </w:t>
      </w:r>
      <w:r w:rsidR="00F14936" w:rsidRPr="006A6E3C">
        <w:rPr>
          <w:rFonts w:asciiTheme="majorBidi" w:hAnsiTheme="majorBidi" w:cstheme="majorBidi"/>
          <w:rtl/>
        </w:rPr>
        <w:t>نعتمد على منهجية الانحدار الذاتي لفترات الإبطاء الموزعة ل</w:t>
      </w:r>
      <w:r w:rsidR="002347E2" w:rsidRPr="006A6E3C">
        <w:rPr>
          <w:rFonts w:asciiTheme="majorBidi" w:hAnsiTheme="majorBidi" w:cstheme="majorBidi"/>
          <w:rtl/>
        </w:rPr>
        <w:t xml:space="preserve">لتكامل المشترك </w:t>
      </w:r>
      <w:r w:rsidR="002347E2" w:rsidRPr="006A6E3C">
        <w:rPr>
          <w:rFonts w:asciiTheme="majorBidi" w:hAnsiTheme="majorBidi" w:cstheme="majorBidi"/>
        </w:rPr>
        <w:t>(ARDL)</w:t>
      </w:r>
      <w:r w:rsidR="002347E2" w:rsidRPr="006A6E3C">
        <w:rPr>
          <w:rFonts w:asciiTheme="majorBidi" w:hAnsiTheme="majorBidi" w:cstheme="majorBidi"/>
          <w:rtl/>
        </w:rPr>
        <w:t xml:space="preserve"> أو ما</w:t>
      </w:r>
      <w:r w:rsidR="00167CAE" w:rsidRPr="006A6E3C">
        <w:rPr>
          <w:rFonts w:asciiTheme="majorBidi" w:hAnsiTheme="majorBidi" w:cstheme="majorBidi"/>
          <w:rtl/>
        </w:rPr>
        <w:t xml:space="preserve"> </w:t>
      </w:r>
      <w:r w:rsidR="002347E2" w:rsidRPr="006A6E3C">
        <w:rPr>
          <w:rFonts w:asciiTheme="majorBidi" w:hAnsiTheme="majorBidi" w:cstheme="majorBidi"/>
          <w:rtl/>
        </w:rPr>
        <w:t>يعرف باختبار الحدود</w:t>
      </w:r>
      <w:r w:rsidR="00167CAE" w:rsidRPr="006A6E3C">
        <w:rPr>
          <w:rFonts w:asciiTheme="majorBidi" w:hAnsiTheme="majorBidi" w:cstheme="majorBidi"/>
          <w:rtl/>
        </w:rPr>
        <w:t>.</w:t>
      </w:r>
    </w:p>
    <w:p w14:paraId="5218713B" w14:textId="77777777" w:rsidR="00F560FF" w:rsidRPr="006A6E3C" w:rsidRDefault="00F0300F" w:rsidP="00B36A76">
      <w:pPr>
        <w:spacing w:after="0"/>
        <w:jc w:val="both"/>
        <w:rPr>
          <w:rFonts w:asciiTheme="majorBidi" w:hAnsiTheme="majorBidi" w:cstheme="majorBidi"/>
          <w:rtl/>
        </w:rPr>
      </w:pPr>
      <w:r w:rsidRPr="006A6E3C">
        <w:rPr>
          <w:rFonts w:asciiTheme="majorBidi" w:hAnsiTheme="majorBidi" w:cstheme="majorBidi"/>
          <w:rtl/>
        </w:rPr>
        <w:t>وكخطوة أولى</w:t>
      </w:r>
      <w:r w:rsidR="00DF01BB" w:rsidRPr="006A6E3C">
        <w:rPr>
          <w:rFonts w:asciiTheme="majorBidi" w:hAnsiTheme="majorBidi" w:cstheme="majorBidi"/>
          <w:rtl/>
        </w:rPr>
        <w:t xml:space="preserve"> </w:t>
      </w:r>
      <w:r w:rsidR="006C1BF9" w:rsidRPr="006A6E3C">
        <w:rPr>
          <w:rFonts w:asciiTheme="majorBidi" w:hAnsiTheme="majorBidi" w:cstheme="majorBidi"/>
          <w:rtl/>
        </w:rPr>
        <w:t xml:space="preserve">سيتم عرض الإحصاءات الوصفية للبيانات </w:t>
      </w:r>
      <w:r w:rsidR="000A59FD" w:rsidRPr="006A6E3C">
        <w:rPr>
          <w:rFonts w:asciiTheme="majorBidi" w:hAnsiTheme="majorBidi" w:cstheme="majorBidi"/>
          <w:rtl/>
        </w:rPr>
        <w:t>لفهم طبيعة البيانات وتوزيعها</w:t>
      </w:r>
      <w:r w:rsidR="00BA10AB" w:rsidRPr="006A6E3C">
        <w:rPr>
          <w:rFonts w:asciiTheme="majorBidi" w:hAnsiTheme="majorBidi" w:cstheme="majorBidi"/>
          <w:rtl/>
        </w:rPr>
        <w:t xml:space="preserve"> وكذلك التحقق من جودتها، ومن ثم </w:t>
      </w:r>
      <w:r w:rsidR="00042C33" w:rsidRPr="006A6E3C">
        <w:rPr>
          <w:rFonts w:asciiTheme="majorBidi" w:hAnsiTheme="majorBidi" w:cstheme="majorBidi"/>
          <w:rtl/>
        </w:rPr>
        <w:t>سن</w:t>
      </w:r>
      <w:r w:rsidRPr="006A6E3C">
        <w:rPr>
          <w:rFonts w:asciiTheme="majorBidi" w:hAnsiTheme="majorBidi" w:cstheme="majorBidi"/>
          <w:rtl/>
        </w:rPr>
        <w:t>جر</w:t>
      </w:r>
      <w:r w:rsidR="00042C33" w:rsidRPr="006A6E3C">
        <w:rPr>
          <w:rFonts w:asciiTheme="majorBidi" w:hAnsiTheme="majorBidi" w:cstheme="majorBidi"/>
          <w:rtl/>
        </w:rPr>
        <w:t>ي</w:t>
      </w:r>
      <w:r w:rsidRPr="006A6E3C">
        <w:rPr>
          <w:rFonts w:asciiTheme="majorBidi" w:hAnsiTheme="majorBidi" w:cstheme="majorBidi"/>
          <w:rtl/>
        </w:rPr>
        <w:t xml:space="preserve"> اختبار</w:t>
      </w:r>
      <w:r w:rsidR="0025183A" w:rsidRPr="006A6E3C">
        <w:rPr>
          <w:rFonts w:asciiTheme="majorBidi" w:hAnsiTheme="majorBidi" w:cstheme="majorBidi"/>
          <w:rtl/>
        </w:rPr>
        <w:t>ات</w:t>
      </w:r>
      <w:r w:rsidRPr="006A6E3C">
        <w:rPr>
          <w:rFonts w:asciiTheme="majorBidi" w:hAnsiTheme="majorBidi" w:cstheme="majorBidi"/>
          <w:rtl/>
        </w:rPr>
        <w:t xml:space="preserve"> </w:t>
      </w:r>
      <w:r w:rsidR="00AC022F" w:rsidRPr="006A6E3C">
        <w:rPr>
          <w:rFonts w:asciiTheme="majorBidi" w:hAnsiTheme="majorBidi" w:cstheme="majorBidi"/>
          <w:rtl/>
        </w:rPr>
        <w:t>جذ</w:t>
      </w:r>
      <w:r w:rsidR="00BE353D" w:rsidRPr="006A6E3C">
        <w:rPr>
          <w:rFonts w:asciiTheme="majorBidi" w:hAnsiTheme="majorBidi" w:cstheme="majorBidi"/>
          <w:rtl/>
        </w:rPr>
        <w:t>و</w:t>
      </w:r>
      <w:r w:rsidR="00AC022F" w:rsidRPr="006A6E3C">
        <w:rPr>
          <w:rFonts w:asciiTheme="majorBidi" w:hAnsiTheme="majorBidi" w:cstheme="majorBidi"/>
          <w:rtl/>
        </w:rPr>
        <w:t>ر الوحدة لديكي فولر المطور</w:t>
      </w:r>
      <w:r w:rsidR="000275B8" w:rsidRPr="006A6E3C">
        <w:rPr>
          <w:rFonts w:asciiTheme="majorBidi" w:hAnsiTheme="majorBidi" w:cstheme="majorBidi"/>
          <w:rtl/>
        </w:rPr>
        <w:t xml:space="preserve"> </w:t>
      </w:r>
      <w:r w:rsidR="000275B8" w:rsidRPr="006A6E3C">
        <w:rPr>
          <w:rFonts w:asciiTheme="majorBidi" w:hAnsiTheme="majorBidi" w:cstheme="majorBidi"/>
        </w:rPr>
        <w:t>A</w:t>
      </w:r>
      <w:r w:rsidR="00087638" w:rsidRPr="006A6E3C">
        <w:rPr>
          <w:rFonts w:asciiTheme="majorBidi" w:hAnsiTheme="majorBidi" w:cstheme="majorBidi"/>
        </w:rPr>
        <w:t>DF</w:t>
      </w:r>
      <w:r w:rsidR="00AC022F" w:rsidRPr="006A6E3C">
        <w:rPr>
          <w:rFonts w:asciiTheme="majorBidi" w:hAnsiTheme="majorBidi" w:cstheme="majorBidi"/>
          <w:rtl/>
        </w:rPr>
        <w:t xml:space="preserve"> </w:t>
      </w:r>
      <w:r w:rsidR="00D15121" w:rsidRPr="006A6E3C">
        <w:rPr>
          <w:rFonts w:asciiTheme="majorBidi" w:hAnsiTheme="majorBidi" w:cstheme="majorBidi"/>
          <w:rtl/>
        </w:rPr>
        <w:t xml:space="preserve">و </w:t>
      </w:r>
      <w:r w:rsidR="005A0F6B" w:rsidRPr="006A6E3C">
        <w:rPr>
          <w:rFonts w:asciiTheme="majorBidi" w:hAnsiTheme="majorBidi" w:cstheme="majorBidi"/>
          <w:rtl/>
        </w:rPr>
        <w:t>اختبار فليبس</w:t>
      </w:r>
      <w:r w:rsidR="00BE353D" w:rsidRPr="006A6E3C">
        <w:rPr>
          <w:rFonts w:asciiTheme="majorBidi" w:hAnsiTheme="majorBidi" w:cstheme="majorBidi"/>
          <w:rtl/>
        </w:rPr>
        <w:t xml:space="preserve"> </w:t>
      </w:r>
      <w:proofErr w:type="spellStart"/>
      <w:r w:rsidR="00BE353D" w:rsidRPr="006A6E3C">
        <w:rPr>
          <w:rFonts w:asciiTheme="majorBidi" w:hAnsiTheme="majorBidi" w:cstheme="majorBidi"/>
          <w:rtl/>
        </w:rPr>
        <w:t>وبيرون</w:t>
      </w:r>
      <w:proofErr w:type="spellEnd"/>
      <w:r w:rsidR="005A0F6B" w:rsidRPr="006A6E3C">
        <w:rPr>
          <w:rFonts w:asciiTheme="majorBidi" w:hAnsiTheme="majorBidi" w:cstheme="majorBidi"/>
          <w:rtl/>
        </w:rPr>
        <w:t xml:space="preserve"> </w:t>
      </w:r>
      <w:r w:rsidR="00BC5686" w:rsidRPr="006A6E3C">
        <w:rPr>
          <w:rFonts w:asciiTheme="majorBidi" w:hAnsiTheme="majorBidi" w:cstheme="majorBidi"/>
          <w:rtl/>
        </w:rPr>
        <w:t xml:space="preserve">واختبار ديكي فولر </w:t>
      </w:r>
      <w:r w:rsidR="000275B8" w:rsidRPr="006A6E3C">
        <w:rPr>
          <w:rFonts w:asciiTheme="majorBidi" w:hAnsiTheme="majorBidi" w:cstheme="majorBidi"/>
          <w:rtl/>
        </w:rPr>
        <w:t xml:space="preserve">باستخدام المربعات الصغرى المعممة </w:t>
      </w:r>
      <w:r w:rsidR="000275B8" w:rsidRPr="006A6E3C">
        <w:rPr>
          <w:rFonts w:asciiTheme="majorBidi" w:hAnsiTheme="majorBidi" w:cstheme="majorBidi"/>
        </w:rPr>
        <w:t>DF-GLS</w:t>
      </w:r>
      <w:r w:rsidR="000275B8" w:rsidRPr="006A6E3C">
        <w:rPr>
          <w:rFonts w:asciiTheme="majorBidi" w:hAnsiTheme="majorBidi" w:cstheme="majorBidi"/>
          <w:rtl/>
        </w:rPr>
        <w:t xml:space="preserve"> </w:t>
      </w:r>
      <w:r w:rsidR="00B06926" w:rsidRPr="006A6E3C">
        <w:rPr>
          <w:rFonts w:asciiTheme="majorBidi" w:hAnsiTheme="majorBidi" w:cstheme="majorBidi"/>
          <w:rtl/>
        </w:rPr>
        <w:t>لفحص استقرار السلاسل الزمنية</w:t>
      </w:r>
      <w:r w:rsidR="00F1664E" w:rsidRPr="006A6E3C">
        <w:rPr>
          <w:rFonts w:asciiTheme="majorBidi" w:hAnsiTheme="majorBidi" w:cstheme="majorBidi"/>
          <w:rtl/>
        </w:rPr>
        <w:t xml:space="preserve">، حيث </w:t>
      </w:r>
      <w:r w:rsidR="000D3882" w:rsidRPr="006A6E3C">
        <w:rPr>
          <w:rFonts w:asciiTheme="majorBidi" w:hAnsiTheme="majorBidi" w:cstheme="majorBidi"/>
          <w:rtl/>
        </w:rPr>
        <w:t xml:space="preserve">تعد السلسلة مستقرة </w:t>
      </w:r>
      <w:r w:rsidR="00F1664E" w:rsidRPr="006A6E3C">
        <w:rPr>
          <w:rFonts w:asciiTheme="majorBidi" w:hAnsiTheme="majorBidi" w:cstheme="majorBidi"/>
          <w:rtl/>
        </w:rPr>
        <w:t xml:space="preserve"> </w:t>
      </w:r>
      <w:r w:rsidR="000D3882" w:rsidRPr="006A6E3C">
        <w:rPr>
          <w:rFonts w:asciiTheme="majorBidi" w:hAnsiTheme="majorBidi" w:cstheme="majorBidi"/>
          <w:rtl/>
        </w:rPr>
        <w:t xml:space="preserve">عبر الزمن اذا كان </w:t>
      </w:r>
      <w:r w:rsidR="009E4D5D" w:rsidRPr="006A6E3C">
        <w:rPr>
          <w:rFonts w:asciiTheme="majorBidi" w:hAnsiTheme="majorBidi" w:cstheme="majorBidi"/>
          <w:rtl/>
        </w:rPr>
        <w:t>المتوسط والتباين ثابتين عبر الزمن،</w:t>
      </w:r>
      <w:r w:rsidR="0025183A" w:rsidRPr="006A6E3C">
        <w:rPr>
          <w:rFonts w:asciiTheme="majorBidi" w:hAnsiTheme="majorBidi" w:cstheme="majorBidi"/>
          <w:rtl/>
        </w:rPr>
        <w:t xml:space="preserve"> </w:t>
      </w:r>
      <w:r w:rsidR="005A0F6B" w:rsidRPr="006A6E3C">
        <w:rPr>
          <w:rFonts w:asciiTheme="majorBidi" w:hAnsiTheme="majorBidi" w:cstheme="majorBidi"/>
          <w:rtl/>
        </w:rPr>
        <w:t xml:space="preserve">وسنعتمد على </w:t>
      </w:r>
      <w:r w:rsidR="00812C2A" w:rsidRPr="006A6E3C">
        <w:rPr>
          <w:rFonts w:asciiTheme="majorBidi" w:hAnsiTheme="majorBidi" w:cstheme="majorBidi"/>
        </w:rPr>
        <w:t>DF-GLS</w:t>
      </w:r>
      <w:r w:rsidR="00812C2A" w:rsidRPr="006A6E3C">
        <w:rPr>
          <w:rFonts w:asciiTheme="majorBidi" w:hAnsiTheme="majorBidi" w:cstheme="majorBidi"/>
          <w:rtl/>
        </w:rPr>
        <w:t xml:space="preserve"> </w:t>
      </w:r>
      <w:r w:rsidR="00964579" w:rsidRPr="006A6E3C">
        <w:rPr>
          <w:rFonts w:asciiTheme="majorBidi" w:hAnsiTheme="majorBidi" w:cstheme="majorBidi"/>
          <w:rtl/>
        </w:rPr>
        <w:t xml:space="preserve">حيث أنه يعمل بشكل أفضل في </w:t>
      </w:r>
      <w:r w:rsidR="0049085B" w:rsidRPr="006A6E3C">
        <w:rPr>
          <w:rFonts w:asciiTheme="majorBidi" w:hAnsiTheme="majorBidi" w:cstheme="majorBidi"/>
          <w:rtl/>
        </w:rPr>
        <w:t>السلاسل الصغيرة</w:t>
      </w:r>
      <w:r w:rsidR="00672F8F" w:rsidRPr="006A6E3C">
        <w:rPr>
          <w:rFonts w:asciiTheme="majorBidi" w:hAnsiTheme="majorBidi" w:cstheme="majorBidi"/>
          <w:rtl/>
        </w:rPr>
        <w:t xml:space="preserve"> ومصمم خصيصًا للسلاسل التي تحتوي على اتجاهات</w:t>
      </w:r>
      <w:r w:rsidR="00EE7EFA" w:rsidRPr="006A6E3C">
        <w:rPr>
          <w:rFonts w:asciiTheme="majorBidi" w:hAnsiTheme="majorBidi" w:cstheme="majorBidi"/>
          <w:rtl/>
        </w:rPr>
        <w:t xml:space="preserve"> إذ يقوم بإزالة الاتجاه بطريقة المربعات الصغرى المعممة</w:t>
      </w:r>
      <w:r w:rsidR="00EE7EFA" w:rsidRPr="006A6E3C">
        <w:rPr>
          <w:rFonts w:asciiTheme="majorBidi" w:hAnsiTheme="majorBidi" w:cstheme="majorBidi"/>
        </w:rPr>
        <w:t xml:space="preserve"> (GLS detrending) </w:t>
      </w:r>
      <w:r w:rsidR="00EE7EFA" w:rsidRPr="006A6E3C">
        <w:rPr>
          <w:rFonts w:asciiTheme="majorBidi" w:hAnsiTheme="majorBidi" w:cstheme="majorBidi"/>
          <w:rtl/>
        </w:rPr>
        <w:t>كخطوة أولى</w:t>
      </w:r>
      <w:r w:rsidR="00672F8F" w:rsidRPr="006A6E3C">
        <w:rPr>
          <w:rFonts w:asciiTheme="majorBidi" w:hAnsiTheme="majorBidi" w:cstheme="majorBidi"/>
          <w:rtl/>
        </w:rPr>
        <w:t>، مما يجعله مناسبا لتحليل البيانات الاقتصادية</w:t>
      </w:r>
      <w:r w:rsidR="000C5026" w:rsidRPr="006A6E3C">
        <w:rPr>
          <w:rFonts w:asciiTheme="majorBidi" w:hAnsiTheme="majorBidi" w:cstheme="majorBidi"/>
          <w:rtl/>
        </w:rPr>
        <w:t xml:space="preserve"> </w:t>
      </w:r>
      <w:r w:rsidR="004C2853" w:rsidRPr="006A6E3C">
        <w:rPr>
          <w:rFonts w:asciiTheme="majorBidi" w:hAnsiTheme="majorBidi" w:cstheme="majorBidi"/>
          <w:rtl/>
        </w:rPr>
        <w:t>ويتمتع</w:t>
      </w:r>
      <w:r w:rsidR="00EE7EFA" w:rsidRPr="006A6E3C">
        <w:rPr>
          <w:rFonts w:asciiTheme="majorBidi" w:hAnsiTheme="majorBidi" w:cstheme="majorBidi"/>
          <w:rtl/>
        </w:rPr>
        <w:t xml:space="preserve"> هذا الاختبار</w:t>
      </w:r>
      <w:r w:rsidR="004C2853" w:rsidRPr="006A6E3C">
        <w:rPr>
          <w:rFonts w:asciiTheme="majorBidi" w:hAnsiTheme="majorBidi" w:cstheme="majorBidi"/>
          <w:rtl/>
        </w:rPr>
        <w:t xml:space="preserve"> بقوة إحصائية أكبر</w:t>
      </w:r>
      <w:r w:rsidR="00AD6D02" w:rsidRPr="006A6E3C">
        <w:rPr>
          <w:rFonts w:asciiTheme="majorBidi" w:hAnsiTheme="majorBidi" w:cstheme="majorBidi"/>
          <w:rtl/>
        </w:rPr>
        <w:t xml:space="preserve"> من الاختبارات الإحصائية السابقة</w:t>
      </w:r>
    </w:p>
    <w:p w14:paraId="543C224C" w14:textId="0EBCC9BD" w:rsidR="00615B72" w:rsidRPr="006A6E3C" w:rsidRDefault="00B36A76" w:rsidP="00F560FF">
      <w:pPr>
        <w:spacing w:after="0"/>
        <w:ind w:firstLine="0"/>
        <w:jc w:val="both"/>
        <w:rPr>
          <w:rFonts w:asciiTheme="majorBidi" w:hAnsiTheme="majorBidi" w:cstheme="majorBidi"/>
          <w:rtl/>
        </w:rPr>
      </w:pPr>
      <w:r w:rsidRPr="006A6E3C">
        <w:rPr>
          <w:rFonts w:asciiTheme="majorBidi" w:hAnsiTheme="majorBidi" w:cstheme="majorBidi"/>
        </w:rPr>
        <w:t xml:space="preserve"> </w:t>
      </w:r>
      <w:r w:rsidR="00B20DA7" w:rsidRPr="006A6E3C">
        <w:rPr>
          <w:rFonts w:asciiTheme="majorBidi" w:hAnsiTheme="majorBidi" w:cstheme="majorBidi"/>
        </w:rPr>
        <w:t>(</w:t>
      </w:r>
      <w:r w:rsidRPr="006A6E3C">
        <w:rPr>
          <w:rFonts w:asciiTheme="majorBidi" w:hAnsiTheme="majorBidi" w:cstheme="majorBidi"/>
        </w:rPr>
        <w:t>Elliott et al</w:t>
      </w:r>
      <w:r w:rsidR="00B20DA7" w:rsidRPr="006A6E3C">
        <w:rPr>
          <w:rFonts w:asciiTheme="majorBidi" w:hAnsiTheme="majorBidi" w:cstheme="majorBidi"/>
        </w:rPr>
        <w:t>. 1996)</w:t>
      </w:r>
      <w:r w:rsidR="00B20DA7" w:rsidRPr="006A6E3C">
        <w:rPr>
          <w:rFonts w:asciiTheme="majorBidi" w:hAnsiTheme="majorBidi" w:cstheme="majorBidi"/>
          <w:rtl/>
        </w:rPr>
        <w:t>.</w:t>
      </w:r>
    </w:p>
    <w:p w14:paraId="39232C03" w14:textId="5FEE7A4C" w:rsidR="008B5C3F" w:rsidRPr="006A6E3C" w:rsidRDefault="00C711E0" w:rsidP="00B36A76">
      <w:pPr>
        <w:spacing w:after="0"/>
        <w:jc w:val="both"/>
        <w:rPr>
          <w:rFonts w:asciiTheme="majorBidi" w:hAnsiTheme="majorBidi" w:cstheme="majorBidi"/>
          <w:rtl/>
        </w:rPr>
      </w:pPr>
      <w:r w:rsidRPr="006A6E3C">
        <w:rPr>
          <w:rFonts w:asciiTheme="majorBidi" w:hAnsiTheme="majorBidi" w:cstheme="majorBidi"/>
          <w:rtl/>
        </w:rPr>
        <w:t xml:space="preserve">وسيتم تحديد فترات الابطاء المثلى باستخدام معيار </w:t>
      </w:r>
      <w:r w:rsidRPr="006A6E3C">
        <w:rPr>
          <w:rFonts w:asciiTheme="majorBidi" w:hAnsiTheme="majorBidi" w:cstheme="majorBidi"/>
        </w:rPr>
        <w:t>AIC</w:t>
      </w:r>
      <w:r w:rsidR="00450097" w:rsidRPr="006A6E3C">
        <w:rPr>
          <w:rFonts w:asciiTheme="majorBidi" w:hAnsiTheme="majorBidi" w:cstheme="majorBidi"/>
          <w:rtl/>
        </w:rPr>
        <w:t xml:space="preserve"> </w:t>
      </w:r>
      <w:r w:rsidR="00461F49" w:rsidRPr="006A6E3C">
        <w:rPr>
          <w:rFonts w:asciiTheme="majorBidi" w:hAnsiTheme="majorBidi" w:cstheme="majorBidi"/>
          <w:rtl/>
        </w:rPr>
        <w:t xml:space="preserve">حيث </w:t>
      </w:r>
      <w:r w:rsidR="006C516D" w:rsidRPr="006A6E3C">
        <w:rPr>
          <w:rFonts w:asciiTheme="majorBidi" w:hAnsiTheme="majorBidi" w:cstheme="majorBidi"/>
          <w:rtl/>
        </w:rPr>
        <w:t>إن</w:t>
      </w:r>
      <w:r w:rsidR="00461F49" w:rsidRPr="006A6E3C">
        <w:rPr>
          <w:rFonts w:asciiTheme="majorBidi" w:hAnsiTheme="majorBidi" w:cstheme="majorBidi"/>
          <w:rtl/>
        </w:rPr>
        <w:t xml:space="preserve"> فترة الابطاء المثلى هي التي يتدنى فيها قيمة المعيار. </w:t>
      </w:r>
    </w:p>
    <w:p w14:paraId="2D57C61F" w14:textId="5B5DF48F" w:rsidR="00C42262" w:rsidRPr="006A6E3C" w:rsidRDefault="00DE4D8F" w:rsidP="00C42262">
      <w:pPr>
        <w:spacing w:after="0"/>
        <w:jc w:val="both"/>
        <w:rPr>
          <w:rFonts w:asciiTheme="majorBidi" w:hAnsiTheme="majorBidi" w:cstheme="majorBidi"/>
          <w:rtl/>
        </w:rPr>
      </w:pPr>
      <w:r w:rsidRPr="006A6E3C">
        <w:rPr>
          <w:rFonts w:asciiTheme="majorBidi" w:hAnsiTheme="majorBidi" w:cstheme="majorBidi"/>
          <w:rtl/>
        </w:rPr>
        <w:t>ومن ثم سيتم تطبيق نموذج</w:t>
      </w:r>
      <w:r w:rsidR="003B02BC" w:rsidRPr="006A6E3C">
        <w:rPr>
          <w:rFonts w:asciiTheme="majorBidi" w:hAnsiTheme="majorBidi" w:cstheme="majorBidi"/>
          <w:rtl/>
        </w:rPr>
        <w:t xml:space="preserve"> الانحدار الذاتي للإبطاء الموزع</w:t>
      </w:r>
      <w:r w:rsidRPr="006A6E3C">
        <w:rPr>
          <w:rFonts w:asciiTheme="majorBidi" w:hAnsiTheme="majorBidi" w:cstheme="majorBidi"/>
          <w:rtl/>
        </w:rPr>
        <w:t xml:space="preserve"> </w:t>
      </w:r>
      <w:r w:rsidR="00B63A58" w:rsidRPr="006A6E3C">
        <w:rPr>
          <w:rFonts w:asciiTheme="majorBidi" w:hAnsiTheme="majorBidi" w:cstheme="majorBidi"/>
        </w:rPr>
        <w:t>ARDL</w:t>
      </w:r>
      <w:r w:rsidR="00B63A58" w:rsidRPr="006A6E3C">
        <w:rPr>
          <w:rFonts w:asciiTheme="majorBidi" w:hAnsiTheme="majorBidi" w:cstheme="majorBidi"/>
          <w:rtl/>
        </w:rPr>
        <w:t xml:space="preserve"> الذي طوره </w:t>
      </w:r>
      <w:proofErr w:type="spellStart"/>
      <w:r w:rsidR="0017080D" w:rsidRPr="006A6E3C">
        <w:rPr>
          <w:rFonts w:asciiTheme="majorBidi" w:hAnsiTheme="majorBidi" w:cstheme="majorBidi"/>
        </w:rPr>
        <w:t>Pesaran</w:t>
      </w:r>
      <w:proofErr w:type="spellEnd"/>
      <w:r w:rsidR="00EC3DF8" w:rsidRPr="006A6E3C">
        <w:rPr>
          <w:rFonts w:asciiTheme="majorBidi" w:hAnsiTheme="majorBidi" w:cstheme="majorBidi"/>
          <w:rtl/>
        </w:rPr>
        <w:t xml:space="preserve"> و</w:t>
      </w:r>
      <w:r w:rsidR="0017080D" w:rsidRPr="006A6E3C">
        <w:rPr>
          <w:rFonts w:asciiTheme="majorBidi" w:hAnsiTheme="majorBidi" w:cstheme="majorBidi"/>
          <w:rtl/>
        </w:rPr>
        <w:t>آخرون</w:t>
      </w:r>
      <w:r w:rsidR="00BB236E" w:rsidRPr="006A6E3C">
        <w:rPr>
          <w:rFonts w:asciiTheme="majorBidi" w:hAnsiTheme="majorBidi" w:cstheme="majorBidi"/>
          <w:rtl/>
        </w:rPr>
        <w:t xml:space="preserve"> في عام 2001</w:t>
      </w:r>
      <w:r w:rsidR="004C4E44" w:rsidRPr="006A6E3C">
        <w:rPr>
          <w:rFonts w:asciiTheme="majorBidi" w:hAnsiTheme="majorBidi" w:cstheme="majorBidi"/>
          <w:rtl/>
        </w:rPr>
        <w:t xml:space="preserve"> حيث يعد منهج حديث نسبيا </w:t>
      </w:r>
      <w:r w:rsidR="003B093B" w:rsidRPr="006A6E3C">
        <w:rPr>
          <w:rFonts w:asciiTheme="majorBidi" w:hAnsiTheme="majorBidi" w:cstheme="majorBidi"/>
          <w:rtl/>
        </w:rPr>
        <w:t>للتكامل المشترك وتقييم العلاقات الاقتصادي</w:t>
      </w:r>
      <w:r w:rsidR="009C349B" w:rsidRPr="006A6E3C">
        <w:rPr>
          <w:rFonts w:asciiTheme="majorBidi" w:hAnsiTheme="majorBidi" w:cstheme="majorBidi"/>
          <w:rtl/>
        </w:rPr>
        <w:t xml:space="preserve">ة، ويتعامل النموذج مع المتغيرات </w:t>
      </w:r>
      <w:r w:rsidR="00223B8A" w:rsidRPr="006A6E3C">
        <w:rPr>
          <w:rFonts w:asciiTheme="majorBidi" w:hAnsiTheme="majorBidi" w:cstheme="majorBidi"/>
          <w:rtl/>
        </w:rPr>
        <w:t>ذات درجات تكامل مختلف</w:t>
      </w:r>
      <w:r w:rsidR="00D95A36" w:rsidRPr="006A6E3C">
        <w:rPr>
          <w:rFonts w:asciiTheme="majorBidi" w:hAnsiTheme="majorBidi" w:cstheme="majorBidi"/>
          <w:rtl/>
        </w:rPr>
        <w:t>ة</w:t>
      </w:r>
      <w:r w:rsidR="00223B8A" w:rsidRPr="006A6E3C">
        <w:rPr>
          <w:rFonts w:asciiTheme="majorBidi" w:hAnsiTheme="majorBidi" w:cstheme="majorBidi"/>
          <w:rtl/>
        </w:rPr>
        <w:t xml:space="preserve"> سواء كان الاستقرار في المستوى </w:t>
      </w:r>
      <w:r w:rsidR="00D95A36" w:rsidRPr="006A6E3C">
        <w:rPr>
          <w:rFonts w:asciiTheme="majorBidi" w:hAnsiTheme="majorBidi" w:cstheme="majorBidi"/>
          <w:rtl/>
        </w:rPr>
        <w:t>أو الفرق الأول</w:t>
      </w:r>
      <w:r w:rsidR="003677A9" w:rsidRPr="006A6E3C">
        <w:rPr>
          <w:rFonts w:asciiTheme="majorBidi" w:hAnsiTheme="majorBidi" w:cstheme="majorBidi"/>
          <w:rtl/>
        </w:rPr>
        <w:t xml:space="preserve">، وهذا ما يميزه عن طرق القياس التقليدية مثل </w:t>
      </w:r>
      <w:r w:rsidR="0084535F" w:rsidRPr="006A6E3C">
        <w:rPr>
          <w:rFonts w:asciiTheme="majorBidi" w:hAnsiTheme="majorBidi" w:cstheme="majorBidi"/>
          <w:rtl/>
        </w:rPr>
        <w:t xml:space="preserve">جوهانسون أو انجل </w:t>
      </w:r>
      <w:r w:rsidR="00E95C0D" w:rsidRPr="006A6E3C">
        <w:rPr>
          <w:rFonts w:asciiTheme="majorBidi" w:hAnsiTheme="majorBidi" w:cstheme="majorBidi"/>
          <w:rtl/>
        </w:rPr>
        <w:t>وغرانجر</w:t>
      </w:r>
      <w:r w:rsidR="0084535F" w:rsidRPr="006A6E3C">
        <w:rPr>
          <w:rFonts w:asciiTheme="majorBidi" w:hAnsiTheme="majorBidi" w:cstheme="majorBidi"/>
          <w:rtl/>
        </w:rPr>
        <w:t xml:space="preserve">. </w:t>
      </w:r>
      <w:r w:rsidR="00E95C0D" w:rsidRPr="006A6E3C">
        <w:rPr>
          <w:rFonts w:asciiTheme="majorBidi" w:hAnsiTheme="majorBidi" w:cstheme="majorBidi"/>
          <w:rtl/>
        </w:rPr>
        <w:t xml:space="preserve">وكذلك يتميز النموذج بمرونته في التعامل مع العينات الصغيرة، مما يجعله مناسبا للدراسات ذات البيانات المحدودة، كما يتجنب مشاكل القيم المفقودة والانحياز الناتج عن المتغيرات الداخلية. يعتمد النموذج على اختبار الحدود </w:t>
      </w:r>
      <w:r w:rsidR="00E95C0D" w:rsidRPr="006A6E3C">
        <w:rPr>
          <w:rFonts w:asciiTheme="majorBidi" w:hAnsiTheme="majorBidi" w:cstheme="majorBidi"/>
          <w:rtl/>
        </w:rPr>
        <w:lastRenderedPageBreak/>
        <w:t>(</w:t>
      </w:r>
      <w:r w:rsidR="00E95C0D" w:rsidRPr="006A6E3C">
        <w:rPr>
          <w:rFonts w:asciiTheme="majorBidi" w:hAnsiTheme="majorBidi" w:cstheme="majorBidi"/>
        </w:rPr>
        <w:t>Bounds Test</w:t>
      </w:r>
      <w:r w:rsidR="00E95C0D" w:rsidRPr="006A6E3C">
        <w:rPr>
          <w:rFonts w:asciiTheme="majorBidi" w:hAnsiTheme="majorBidi" w:cstheme="majorBidi"/>
          <w:rtl/>
        </w:rPr>
        <w:t xml:space="preserve">) لتحديد وجود علاقة </w:t>
      </w:r>
      <w:r w:rsidR="007C2F5B" w:rsidRPr="006A6E3C">
        <w:rPr>
          <w:rFonts w:asciiTheme="majorBidi" w:hAnsiTheme="majorBidi" w:cstheme="majorBidi"/>
          <w:rtl/>
        </w:rPr>
        <w:t>توازنيه</w:t>
      </w:r>
      <w:r w:rsidR="00E95C0D" w:rsidRPr="006A6E3C">
        <w:rPr>
          <w:rFonts w:asciiTheme="majorBidi" w:hAnsiTheme="majorBidi" w:cstheme="majorBidi"/>
          <w:rtl/>
        </w:rPr>
        <w:t xml:space="preserve"> طويلة الأجل عبر مقارنة إحصائية </w:t>
      </w:r>
      <w:r w:rsidR="00E95C0D" w:rsidRPr="006A6E3C">
        <w:rPr>
          <w:rFonts w:asciiTheme="majorBidi" w:hAnsiTheme="majorBidi" w:cstheme="majorBidi"/>
        </w:rPr>
        <w:t>F</w:t>
      </w:r>
      <w:r w:rsidR="00E95C0D" w:rsidRPr="006A6E3C">
        <w:rPr>
          <w:rFonts w:asciiTheme="majorBidi" w:hAnsiTheme="majorBidi" w:cstheme="majorBidi"/>
          <w:rtl/>
        </w:rPr>
        <w:t xml:space="preserve"> بالقيم الحرجة، حيث يُرفض فرض عدم التكامل إذا تجاوزت الإحصائية الحد الأعلى. </w:t>
      </w:r>
      <w:r w:rsidR="00C11804" w:rsidRPr="006A6E3C">
        <w:rPr>
          <w:rFonts w:asciiTheme="majorBidi" w:hAnsiTheme="majorBidi" w:cstheme="majorBidi"/>
          <w:rtl/>
        </w:rPr>
        <w:t>في هذا النموذج يتم معرفة العلاقات قصيرة وطويلة الأجل في نموذج واحد، مع تضمين آلية تصحيح الخطأ (</w:t>
      </w:r>
      <w:r w:rsidR="00C11804" w:rsidRPr="006A6E3C">
        <w:rPr>
          <w:rFonts w:asciiTheme="majorBidi" w:hAnsiTheme="majorBidi" w:cstheme="majorBidi"/>
        </w:rPr>
        <w:t>ECM</w:t>
      </w:r>
      <w:r w:rsidR="00C11804" w:rsidRPr="006A6E3C">
        <w:rPr>
          <w:rFonts w:asciiTheme="majorBidi" w:hAnsiTheme="majorBidi" w:cstheme="majorBidi"/>
          <w:rtl/>
        </w:rPr>
        <w:t>) لقياس سرعة العودة إلى التوازن بعد الصدمات</w:t>
      </w:r>
      <w:r w:rsidR="00704BA6" w:rsidRPr="006A6E3C">
        <w:rPr>
          <w:rFonts w:asciiTheme="majorBidi" w:hAnsiTheme="majorBidi" w:cstheme="majorBidi"/>
          <w:rtl/>
        </w:rPr>
        <w:t>(المالكي،2015م)</w:t>
      </w:r>
      <w:r w:rsidR="00C42262" w:rsidRPr="006A6E3C">
        <w:rPr>
          <w:rFonts w:asciiTheme="majorBidi" w:hAnsiTheme="majorBidi" w:cstheme="majorBidi"/>
          <w:rtl/>
        </w:rPr>
        <w:t>.</w:t>
      </w:r>
    </w:p>
    <w:p w14:paraId="3D9940A6" w14:textId="00A5A3A7" w:rsidR="00C42262" w:rsidRPr="006A6E3C" w:rsidRDefault="005D341A" w:rsidP="00C42262">
      <w:pPr>
        <w:spacing w:after="0"/>
        <w:jc w:val="both"/>
        <w:rPr>
          <w:rFonts w:asciiTheme="majorBidi" w:hAnsiTheme="majorBidi" w:cstheme="majorBidi"/>
          <w:rtl/>
        </w:rPr>
      </w:pPr>
      <w:r w:rsidRPr="006A6E3C">
        <w:rPr>
          <w:rFonts w:asciiTheme="majorBidi" w:hAnsiTheme="majorBidi" w:cstheme="majorBidi"/>
          <w:rtl/>
        </w:rPr>
        <w:t>وبعد تطبيق النموذج وتحليله سيتم اجراء اختبارات تشخيصية</w:t>
      </w:r>
      <w:r w:rsidR="000A5377" w:rsidRPr="006A6E3C">
        <w:rPr>
          <w:rFonts w:asciiTheme="majorBidi" w:hAnsiTheme="majorBidi" w:cstheme="majorBidi"/>
          <w:rtl/>
        </w:rPr>
        <w:t xml:space="preserve"> لحد الخطأ والنموذج ككل</w:t>
      </w:r>
      <w:r w:rsidRPr="006A6E3C">
        <w:rPr>
          <w:rFonts w:asciiTheme="majorBidi" w:hAnsiTheme="majorBidi" w:cstheme="majorBidi"/>
          <w:rtl/>
        </w:rPr>
        <w:t xml:space="preserve"> لمعرفة جودة النموذج </w:t>
      </w:r>
      <w:r w:rsidR="000A5377" w:rsidRPr="006A6E3C">
        <w:rPr>
          <w:rFonts w:asciiTheme="majorBidi" w:hAnsiTheme="majorBidi" w:cstheme="majorBidi"/>
          <w:rtl/>
        </w:rPr>
        <w:t>وخلوه من المشاكل القياسية.</w:t>
      </w:r>
    </w:p>
    <w:p w14:paraId="55A5B47F" w14:textId="59B5CBA9" w:rsidR="00053A1E" w:rsidRPr="006A6E3C" w:rsidRDefault="00053A1E" w:rsidP="00053A1E">
      <w:pPr>
        <w:pStyle w:val="2"/>
        <w:rPr>
          <w:rFonts w:asciiTheme="majorBidi" w:hAnsiTheme="majorBidi" w:cstheme="majorBidi"/>
          <w:rtl/>
        </w:rPr>
      </w:pPr>
      <w:r w:rsidRPr="006A6E3C">
        <w:rPr>
          <w:rFonts w:asciiTheme="majorBidi" w:hAnsiTheme="majorBidi" w:cstheme="majorBidi"/>
          <w:rtl/>
        </w:rPr>
        <w:t>4.2 التحليل الوصفي الاحصائي لمتغيرات البحث:</w:t>
      </w:r>
    </w:p>
    <w:p w14:paraId="286AAE99" w14:textId="1268B2F2" w:rsidR="002D0302" w:rsidRPr="006A6E3C" w:rsidRDefault="00BB6E71" w:rsidP="002D0302">
      <w:pPr>
        <w:spacing w:after="0"/>
        <w:jc w:val="both"/>
        <w:rPr>
          <w:rFonts w:asciiTheme="majorBidi" w:hAnsiTheme="majorBidi" w:cstheme="majorBidi"/>
          <w:rtl/>
        </w:rPr>
      </w:pPr>
      <w:r w:rsidRPr="006A6E3C">
        <w:rPr>
          <w:rFonts w:asciiTheme="majorBidi" w:hAnsiTheme="majorBidi" w:cstheme="majorBidi"/>
          <w:rtl/>
        </w:rPr>
        <w:t xml:space="preserve">أجريت </w:t>
      </w:r>
      <w:r w:rsidR="009E4DCF" w:rsidRPr="006A6E3C">
        <w:rPr>
          <w:rFonts w:asciiTheme="majorBidi" w:hAnsiTheme="majorBidi" w:cstheme="majorBidi"/>
          <w:rtl/>
        </w:rPr>
        <w:t>الاحصاءات</w:t>
      </w:r>
      <w:r w:rsidRPr="006A6E3C">
        <w:rPr>
          <w:rFonts w:asciiTheme="majorBidi" w:hAnsiTheme="majorBidi" w:cstheme="majorBidi"/>
          <w:rtl/>
        </w:rPr>
        <w:t xml:space="preserve"> الوصفية</w:t>
      </w:r>
      <w:r w:rsidR="00843D2A" w:rsidRPr="006A6E3C">
        <w:rPr>
          <w:rFonts w:asciiTheme="majorBidi" w:hAnsiTheme="majorBidi" w:cstheme="majorBidi"/>
          <w:rtl/>
        </w:rPr>
        <w:t xml:space="preserve"> للبيانات (أنظر ملحق رقم </w:t>
      </w:r>
      <w:r w:rsidR="007D447B" w:rsidRPr="006A6E3C">
        <w:rPr>
          <w:rFonts w:asciiTheme="majorBidi" w:hAnsiTheme="majorBidi" w:cstheme="majorBidi"/>
          <w:rtl/>
        </w:rPr>
        <w:t>3</w:t>
      </w:r>
      <w:r w:rsidR="00843D2A" w:rsidRPr="006A6E3C">
        <w:rPr>
          <w:rFonts w:asciiTheme="majorBidi" w:hAnsiTheme="majorBidi" w:cstheme="majorBidi"/>
          <w:rtl/>
        </w:rPr>
        <w:t>)</w:t>
      </w:r>
      <w:r w:rsidR="007D447B" w:rsidRPr="006A6E3C">
        <w:rPr>
          <w:rFonts w:asciiTheme="majorBidi" w:hAnsiTheme="majorBidi" w:cstheme="majorBidi"/>
          <w:rtl/>
        </w:rPr>
        <w:t>، وكذلك</w:t>
      </w:r>
      <w:r w:rsidR="009E4DCF" w:rsidRPr="006A6E3C">
        <w:rPr>
          <w:rFonts w:asciiTheme="majorBidi" w:hAnsiTheme="majorBidi" w:cstheme="majorBidi"/>
          <w:rtl/>
        </w:rPr>
        <w:t xml:space="preserve"> بعد تحويل</w:t>
      </w:r>
      <w:r w:rsidR="007D447B" w:rsidRPr="006A6E3C">
        <w:rPr>
          <w:rFonts w:asciiTheme="majorBidi" w:hAnsiTheme="majorBidi" w:cstheme="majorBidi"/>
          <w:rtl/>
        </w:rPr>
        <w:t>ها</w:t>
      </w:r>
      <w:r w:rsidR="009E4DCF" w:rsidRPr="006A6E3C">
        <w:rPr>
          <w:rFonts w:asciiTheme="majorBidi" w:hAnsiTheme="majorBidi" w:cstheme="majorBidi"/>
          <w:rtl/>
        </w:rPr>
        <w:t xml:space="preserve"> للوغاريثم</w:t>
      </w:r>
      <w:r w:rsidRPr="006A6E3C">
        <w:rPr>
          <w:rFonts w:asciiTheme="majorBidi" w:hAnsiTheme="majorBidi" w:cstheme="majorBidi"/>
          <w:rtl/>
        </w:rPr>
        <w:t xml:space="preserve"> </w:t>
      </w:r>
      <w:r w:rsidR="007D447B" w:rsidRPr="006A6E3C">
        <w:rPr>
          <w:rFonts w:asciiTheme="majorBidi" w:hAnsiTheme="majorBidi" w:cstheme="majorBidi"/>
          <w:rtl/>
        </w:rPr>
        <w:t xml:space="preserve">كما يظهر في الجدول التالي، وأظهرت </w:t>
      </w:r>
      <w:r w:rsidR="004D4BC4" w:rsidRPr="006A6E3C">
        <w:rPr>
          <w:rFonts w:asciiTheme="majorBidi" w:hAnsiTheme="majorBidi" w:cstheme="majorBidi"/>
          <w:rtl/>
        </w:rPr>
        <w:t xml:space="preserve">أن المتوسط </w:t>
      </w:r>
      <w:r w:rsidR="009A6693" w:rsidRPr="006A6E3C">
        <w:rPr>
          <w:rFonts w:asciiTheme="majorBidi" w:hAnsiTheme="majorBidi" w:cstheme="majorBidi"/>
          <w:rtl/>
        </w:rPr>
        <w:t>المتغيرات الثلاث قريب من بعضها وكذلك الوسيط</w:t>
      </w:r>
      <w:r w:rsidR="007C4359" w:rsidRPr="006A6E3C">
        <w:rPr>
          <w:rFonts w:asciiTheme="majorBidi" w:hAnsiTheme="majorBidi" w:cstheme="majorBidi"/>
          <w:rtl/>
        </w:rPr>
        <w:t>، و</w:t>
      </w:r>
      <w:r w:rsidR="004028F6" w:rsidRPr="006A6E3C">
        <w:rPr>
          <w:rFonts w:asciiTheme="majorBidi" w:hAnsiTheme="majorBidi" w:cstheme="majorBidi"/>
          <w:rtl/>
        </w:rPr>
        <w:t xml:space="preserve">نرى أن المدى للمتغيرات </w:t>
      </w:r>
      <w:r w:rsidR="00417253" w:rsidRPr="006A6E3C">
        <w:rPr>
          <w:rFonts w:asciiTheme="majorBidi" w:hAnsiTheme="majorBidi" w:cstheme="majorBidi"/>
          <w:rtl/>
        </w:rPr>
        <w:t xml:space="preserve">قريب من بعضها، ونجد ان الانحراف المعياري لعدد العمال معتدل أما الباقي فهم مرتفع </w:t>
      </w:r>
      <w:r w:rsidR="00125F68" w:rsidRPr="006A6E3C">
        <w:rPr>
          <w:rFonts w:asciiTheme="majorBidi" w:hAnsiTheme="majorBidi" w:cstheme="majorBidi"/>
          <w:rtl/>
        </w:rPr>
        <w:t>نسبيا</w:t>
      </w:r>
      <w:r w:rsidR="00C91AB1" w:rsidRPr="006A6E3C">
        <w:rPr>
          <w:rFonts w:asciiTheme="majorBidi" w:hAnsiTheme="majorBidi" w:cstheme="majorBidi"/>
          <w:rtl/>
        </w:rPr>
        <w:t>، ويشير الال</w:t>
      </w:r>
      <w:r w:rsidR="00787B4E" w:rsidRPr="006A6E3C">
        <w:rPr>
          <w:rFonts w:asciiTheme="majorBidi" w:hAnsiTheme="majorBidi" w:cstheme="majorBidi"/>
          <w:rtl/>
        </w:rPr>
        <w:t>تواء إلى توزيع متماثل نسبيا فجميع المتغيرات قريبة من الصفر،</w:t>
      </w:r>
      <w:r w:rsidR="00010DEF" w:rsidRPr="006A6E3C">
        <w:rPr>
          <w:rFonts w:asciiTheme="majorBidi" w:hAnsiTheme="majorBidi" w:cstheme="majorBidi"/>
          <w:rtl/>
        </w:rPr>
        <w:t xml:space="preserve"> </w:t>
      </w:r>
      <w:r w:rsidR="00724C5F" w:rsidRPr="006A6E3C">
        <w:rPr>
          <w:rFonts w:asciiTheme="majorBidi" w:hAnsiTheme="majorBidi" w:cstheme="majorBidi"/>
          <w:rtl/>
        </w:rPr>
        <w:t xml:space="preserve">أما قيم جارك بيرا </w:t>
      </w:r>
      <w:r w:rsidR="00D37216" w:rsidRPr="006A6E3C">
        <w:rPr>
          <w:rFonts w:asciiTheme="majorBidi" w:hAnsiTheme="majorBidi" w:cstheme="majorBidi"/>
          <w:rtl/>
        </w:rPr>
        <w:t xml:space="preserve">فهي منخفضة ونستنتج من احتماليتها أن </w:t>
      </w:r>
      <w:r w:rsidR="0088168B" w:rsidRPr="006A6E3C">
        <w:rPr>
          <w:rFonts w:asciiTheme="majorBidi" w:hAnsiTheme="majorBidi" w:cstheme="majorBidi"/>
          <w:rtl/>
        </w:rPr>
        <w:t>البيانات تتبع التوزيع الطبيعي</w:t>
      </w:r>
      <w:r w:rsidR="004C4ED1" w:rsidRPr="006A6E3C">
        <w:rPr>
          <w:rFonts w:asciiTheme="majorBidi" w:hAnsiTheme="majorBidi" w:cstheme="majorBidi"/>
          <w:rtl/>
        </w:rPr>
        <w:t>.</w:t>
      </w:r>
    </w:p>
    <w:tbl>
      <w:tblPr>
        <w:tblStyle w:val="a5"/>
        <w:tblpPr w:leftFromText="181" w:rightFromText="181" w:vertAnchor="text" w:horzAnchor="margin" w:tblpXSpec="center" w:tblpY="658"/>
        <w:tblW w:w="5000" w:type="pct"/>
        <w:tblLook w:val="0600" w:firstRow="0" w:lastRow="0" w:firstColumn="0" w:lastColumn="0" w:noHBand="1" w:noVBand="1"/>
      </w:tblPr>
      <w:tblGrid>
        <w:gridCol w:w="2412"/>
        <w:gridCol w:w="2045"/>
        <w:gridCol w:w="2166"/>
        <w:gridCol w:w="2154"/>
      </w:tblGrid>
      <w:tr w:rsidR="000D7C1A" w:rsidRPr="006A6E3C" w14:paraId="2521A243" w14:textId="77777777" w:rsidTr="00F97FF3">
        <w:trPr>
          <w:trHeight w:val="291"/>
        </w:trPr>
        <w:tc>
          <w:tcPr>
            <w:tcW w:w="0" w:type="auto"/>
            <w:hideMark/>
          </w:tcPr>
          <w:p w14:paraId="785369C5" w14:textId="1080942A" w:rsidR="00214C49" w:rsidRPr="006A6E3C" w:rsidRDefault="00214C49" w:rsidP="00746BEC">
            <w:pPr>
              <w:spacing w:after="0"/>
              <w:jc w:val="center"/>
              <w:rPr>
                <w:rFonts w:asciiTheme="majorBidi" w:hAnsiTheme="majorBidi" w:cstheme="majorBidi"/>
                <w:sz w:val="24"/>
                <w:szCs w:val="24"/>
                <w:rtl/>
              </w:rPr>
            </w:pPr>
          </w:p>
        </w:tc>
        <w:tc>
          <w:tcPr>
            <w:tcW w:w="0" w:type="auto"/>
            <w:hideMark/>
          </w:tcPr>
          <w:p w14:paraId="330DA0CE" w14:textId="77777777" w:rsidR="00214C49" w:rsidRPr="006A6E3C" w:rsidRDefault="00214C49" w:rsidP="00746BEC">
            <w:pPr>
              <w:spacing w:after="0"/>
              <w:jc w:val="center"/>
              <w:rPr>
                <w:rFonts w:asciiTheme="majorBidi" w:hAnsiTheme="majorBidi" w:cstheme="majorBidi"/>
                <w:sz w:val="24"/>
                <w:szCs w:val="24"/>
              </w:rPr>
            </w:pPr>
            <w:r w:rsidRPr="006A6E3C">
              <w:rPr>
                <w:rFonts w:asciiTheme="majorBidi" w:hAnsiTheme="majorBidi" w:cstheme="majorBidi"/>
                <w:b/>
                <w:bCs/>
                <w:color w:val="000000" w:themeColor="text1"/>
                <w:kern w:val="2"/>
                <w:sz w:val="24"/>
                <w:szCs w:val="24"/>
              </w:rPr>
              <w:t>LIP</w:t>
            </w:r>
          </w:p>
        </w:tc>
        <w:tc>
          <w:tcPr>
            <w:tcW w:w="0" w:type="auto"/>
            <w:hideMark/>
          </w:tcPr>
          <w:p w14:paraId="2CDECA97" w14:textId="77777777" w:rsidR="00214C49" w:rsidRPr="006A6E3C" w:rsidRDefault="00214C49" w:rsidP="00746BEC">
            <w:pPr>
              <w:spacing w:after="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LCF</w:t>
            </w:r>
          </w:p>
        </w:tc>
        <w:tc>
          <w:tcPr>
            <w:tcW w:w="0" w:type="auto"/>
            <w:hideMark/>
          </w:tcPr>
          <w:p w14:paraId="7A0ECED4" w14:textId="77777777" w:rsidR="00214C49" w:rsidRPr="006A6E3C" w:rsidRDefault="00214C49" w:rsidP="00746BEC">
            <w:pPr>
              <w:spacing w:after="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LTR</w:t>
            </w:r>
          </w:p>
        </w:tc>
      </w:tr>
      <w:tr w:rsidR="000D7C1A" w:rsidRPr="006A6E3C" w14:paraId="3FB3306C" w14:textId="77777777" w:rsidTr="00F97FF3">
        <w:trPr>
          <w:trHeight w:val="337"/>
        </w:trPr>
        <w:tc>
          <w:tcPr>
            <w:tcW w:w="0" w:type="auto"/>
            <w:hideMark/>
          </w:tcPr>
          <w:p w14:paraId="165AB8F0" w14:textId="2FC0BB64"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Mean</w:t>
            </w:r>
          </w:p>
        </w:tc>
        <w:tc>
          <w:tcPr>
            <w:tcW w:w="0" w:type="auto"/>
            <w:hideMark/>
          </w:tcPr>
          <w:p w14:paraId="31758570" w14:textId="0FE1C4A5"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11.86855</w:t>
            </w:r>
          </w:p>
        </w:tc>
        <w:tc>
          <w:tcPr>
            <w:tcW w:w="0" w:type="auto"/>
            <w:hideMark/>
          </w:tcPr>
          <w:p w14:paraId="048CE0A6" w14:textId="6341B532"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12.97331</w:t>
            </w:r>
          </w:p>
        </w:tc>
        <w:tc>
          <w:tcPr>
            <w:tcW w:w="0" w:type="auto"/>
            <w:hideMark/>
          </w:tcPr>
          <w:p w14:paraId="2B92F44E" w14:textId="6AD13566"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13.08643</w:t>
            </w:r>
          </w:p>
        </w:tc>
      </w:tr>
      <w:tr w:rsidR="000D7C1A" w:rsidRPr="006A6E3C" w14:paraId="37B897DC" w14:textId="77777777" w:rsidTr="00F97FF3">
        <w:trPr>
          <w:trHeight w:val="337"/>
        </w:trPr>
        <w:tc>
          <w:tcPr>
            <w:tcW w:w="0" w:type="auto"/>
            <w:hideMark/>
          </w:tcPr>
          <w:p w14:paraId="58558223" w14:textId="76FA7C05"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Median</w:t>
            </w:r>
          </w:p>
        </w:tc>
        <w:tc>
          <w:tcPr>
            <w:tcW w:w="0" w:type="auto"/>
            <w:hideMark/>
          </w:tcPr>
          <w:p w14:paraId="636E6FED" w14:textId="0274B04D"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11.93342</w:t>
            </w:r>
          </w:p>
        </w:tc>
        <w:tc>
          <w:tcPr>
            <w:tcW w:w="0" w:type="auto"/>
            <w:hideMark/>
          </w:tcPr>
          <w:p w14:paraId="1EC8B090" w14:textId="519C1D6A"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12.75853</w:t>
            </w:r>
          </w:p>
        </w:tc>
        <w:tc>
          <w:tcPr>
            <w:tcW w:w="0" w:type="auto"/>
            <w:hideMark/>
          </w:tcPr>
          <w:p w14:paraId="142A5982" w14:textId="6D214220"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12.95644</w:t>
            </w:r>
          </w:p>
        </w:tc>
      </w:tr>
      <w:tr w:rsidR="000D7C1A" w:rsidRPr="006A6E3C" w14:paraId="3FB54059" w14:textId="77777777" w:rsidTr="00F97FF3">
        <w:trPr>
          <w:trHeight w:val="337"/>
        </w:trPr>
        <w:tc>
          <w:tcPr>
            <w:tcW w:w="0" w:type="auto"/>
            <w:hideMark/>
          </w:tcPr>
          <w:p w14:paraId="3FA69F46" w14:textId="2FF2B592"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Maximum</w:t>
            </w:r>
          </w:p>
        </w:tc>
        <w:tc>
          <w:tcPr>
            <w:tcW w:w="0" w:type="auto"/>
            <w:hideMark/>
          </w:tcPr>
          <w:p w14:paraId="76391DCA" w14:textId="0D2C63E8"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13.30489</w:t>
            </w:r>
          </w:p>
        </w:tc>
        <w:tc>
          <w:tcPr>
            <w:tcW w:w="0" w:type="auto"/>
            <w:hideMark/>
          </w:tcPr>
          <w:p w14:paraId="0838B4AA" w14:textId="7B0161CB"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14.17247</w:t>
            </w:r>
          </w:p>
        </w:tc>
        <w:tc>
          <w:tcPr>
            <w:tcW w:w="0" w:type="auto"/>
            <w:hideMark/>
          </w:tcPr>
          <w:p w14:paraId="02778EFD" w14:textId="7F119085"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13.86591</w:t>
            </w:r>
          </w:p>
        </w:tc>
      </w:tr>
      <w:tr w:rsidR="000D7C1A" w:rsidRPr="006A6E3C" w14:paraId="5BC2A0B8" w14:textId="77777777" w:rsidTr="00F97FF3">
        <w:trPr>
          <w:trHeight w:val="337"/>
        </w:trPr>
        <w:tc>
          <w:tcPr>
            <w:tcW w:w="0" w:type="auto"/>
            <w:hideMark/>
          </w:tcPr>
          <w:p w14:paraId="27727844" w14:textId="5FE22E2F"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Minimum</w:t>
            </w:r>
          </w:p>
        </w:tc>
        <w:tc>
          <w:tcPr>
            <w:tcW w:w="0" w:type="auto"/>
            <w:hideMark/>
          </w:tcPr>
          <w:p w14:paraId="6D7CA2B1" w14:textId="0312A243"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10.68944</w:t>
            </w:r>
          </w:p>
        </w:tc>
        <w:tc>
          <w:tcPr>
            <w:tcW w:w="0" w:type="auto"/>
            <w:hideMark/>
          </w:tcPr>
          <w:p w14:paraId="617A3FE8" w14:textId="7CE78801"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11.67287</w:t>
            </w:r>
          </w:p>
        </w:tc>
        <w:tc>
          <w:tcPr>
            <w:tcW w:w="0" w:type="auto"/>
            <w:hideMark/>
          </w:tcPr>
          <w:p w14:paraId="29F29ECB" w14:textId="595979E3"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12.11364</w:t>
            </w:r>
          </w:p>
        </w:tc>
      </w:tr>
      <w:tr w:rsidR="000D7C1A" w:rsidRPr="006A6E3C" w14:paraId="7A9F116F" w14:textId="77777777" w:rsidTr="00F97FF3">
        <w:trPr>
          <w:trHeight w:val="337"/>
        </w:trPr>
        <w:tc>
          <w:tcPr>
            <w:tcW w:w="0" w:type="auto"/>
            <w:hideMark/>
          </w:tcPr>
          <w:p w14:paraId="549C9DEA" w14:textId="58A5DD0B"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Std. Dev.</w:t>
            </w:r>
          </w:p>
        </w:tc>
        <w:tc>
          <w:tcPr>
            <w:tcW w:w="0" w:type="auto"/>
            <w:hideMark/>
          </w:tcPr>
          <w:p w14:paraId="17630981" w14:textId="6E1DD831"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0.834828</w:t>
            </w:r>
          </w:p>
        </w:tc>
        <w:tc>
          <w:tcPr>
            <w:tcW w:w="0" w:type="auto"/>
            <w:hideMark/>
          </w:tcPr>
          <w:p w14:paraId="4D705821" w14:textId="09FBD0E8"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0.771267</w:t>
            </w:r>
          </w:p>
        </w:tc>
        <w:tc>
          <w:tcPr>
            <w:tcW w:w="0" w:type="auto"/>
            <w:hideMark/>
          </w:tcPr>
          <w:p w14:paraId="69F1C1A7" w14:textId="1C8A0690"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0.568161</w:t>
            </w:r>
          </w:p>
        </w:tc>
      </w:tr>
      <w:tr w:rsidR="000D7C1A" w:rsidRPr="006A6E3C" w14:paraId="2F55A379" w14:textId="77777777" w:rsidTr="00F97FF3">
        <w:trPr>
          <w:trHeight w:val="337"/>
        </w:trPr>
        <w:tc>
          <w:tcPr>
            <w:tcW w:w="0" w:type="auto"/>
            <w:hideMark/>
          </w:tcPr>
          <w:p w14:paraId="436CD37F" w14:textId="762A7137"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Skewness</w:t>
            </w:r>
          </w:p>
        </w:tc>
        <w:tc>
          <w:tcPr>
            <w:tcW w:w="0" w:type="auto"/>
            <w:hideMark/>
          </w:tcPr>
          <w:p w14:paraId="40FA98DC" w14:textId="55463FF1"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0.010541</w:t>
            </w:r>
          </w:p>
        </w:tc>
        <w:tc>
          <w:tcPr>
            <w:tcW w:w="0" w:type="auto"/>
            <w:hideMark/>
          </w:tcPr>
          <w:p w14:paraId="68C71513" w14:textId="030FEF39"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0.171223</w:t>
            </w:r>
          </w:p>
        </w:tc>
        <w:tc>
          <w:tcPr>
            <w:tcW w:w="0" w:type="auto"/>
            <w:hideMark/>
          </w:tcPr>
          <w:p w14:paraId="38805BFC" w14:textId="15591C0D"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0.117834</w:t>
            </w:r>
          </w:p>
        </w:tc>
      </w:tr>
      <w:tr w:rsidR="000D7C1A" w:rsidRPr="006A6E3C" w14:paraId="410626CA" w14:textId="77777777" w:rsidTr="00F97FF3">
        <w:trPr>
          <w:trHeight w:val="337"/>
        </w:trPr>
        <w:tc>
          <w:tcPr>
            <w:tcW w:w="0" w:type="auto"/>
            <w:hideMark/>
          </w:tcPr>
          <w:p w14:paraId="036D1308" w14:textId="1695D700"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Kurtosis</w:t>
            </w:r>
          </w:p>
        </w:tc>
        <w:tc>
          <w:tcPr>
            <w:tcW w:w="0" w:type="auto"/>
            <w:hideMark/>
          </w:tcPr>
          <w:p w14:paraId="0A7FC49E" w14:textId="0D65CEEE"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1.513529</w:t>
            </w:r>
          </w:p>
        </w:tc>
        <w:tc>
          <w:tcPr>
            <w:tcW w:w="0" w:type="auto"/>
            <w:hideMark/>
          </w:tcPr>
          <w:p w14:paraId="62A6A967" w14:textId="15C02F38"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1.614909</w:t>
            </w:r>
          </w:p>
        </w:tc>
        <w:tc>
          <w:tcPr>
            <w:tcW w:w="0" w:type="auto"/>
            <w:hideMark/>
          </w:tcPr>
          <w:p w14:paraId="2EBDC39D" w14:textId="08E03803"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1.692365</w:t>
            </w:r>
          </w:p>
        </w:tc>
      </w:tr>
      <w:tr w:rsidR="000D7C1A" w:rsidRPr="006A6E3C" w14:paraId="005298B7" w14:textId="77777777" w:rsidTr="00F97FF3">
        <w:trPr>
          <w:trHeight w:val="337"/>
        </w:trPr>
        <w:tc>
          <w:tcPr>
            <w:tcW w:w="0" w:type="auto"/>
            <w:hideMark/>
          </w:tcPr>
          <w:p w14:paraId="240AFB89" w14:textId="1CD17534"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Jarque-Bera</w:t>
            </w:r>
          </w:p>
        </w:tc>
        <w:tc>
          <w:tcPr>
            <w:tcW w:w="0" w:type="auto"/>
            <w:hideMark/>
          </w:tcPr>
          <w:p w14:paraId="54607CAD" w14:textId="2A8A0284"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2.854636</w:t>
            </w:r>
          </w:p>
        </w:tc>
        <w:tc>
          <w:tcPr>
            <w:tcW w:w="0" w:type="auto"/>
            <w:hideMark/>
          </w:tcPr>
          <w:p w14:paraId="149BE4BF" w14:textId="0B8F4564"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2.629506</w:t>
            </w:r>
          </w:p>
        </w:tc>
        <w:tc>
          <w:tcPr>
            <w:tcW w:w="0" w:type="auto"/>
            <w:hideMark/>
          </w:tcPr>
          <w:p w14:paraId="3BA33C71" w14:textId="1265D317"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2.280371</w:t>
            </w:r>
          </w:p>
        </w:tc>
      </w:tr>
      <w:tr w:rsidR="000D7C1A" w:rsidRPr="006A6E3C" w14:paraId="074DFB79" w14:textId="77777777" w:rsidTr="00F97FF3">
        <w:trPr>
          <w:trHeight w:val="337"/>
        </w:trPr>
        <w:tc>
          <w:tcPr>
            <w:tcW w:w="0" w:type="auto"/>
            <w:hideMark/>
          </w:tcPr>
          <w:p w14:paraId="7BB959E7" w14:textId="675FD0F3"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Probability</w:t>
            </w:r>
          </w:p>
        </w:tc>
        <w:tc>
          <w:tcPr>
            <w:tcW w:w="0" w:type="auto"/>
            <w:hideMark/>
          </w:tcPr>
          <w:p w14:paraId="10BAE051" w14:textId="61DFF1F0"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0.239952</w:t>
            </w:r>
          </w:p>
        </w:tc>
        <w:tc>
          <w:tcPr>
            <w:tcW w:w="0" w:type="auto"/>
            <w:hideMark/>
          </w:tcPr>
          <w:p w14:paraId="6C3C4CC7" w14:textId="67516119"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0.268541</w:t>
            </w:r>
          </w:p>
        </w:tc>
        <w:tc>
          <w:tcPr>
            <w:tcW w:w="0" w:type="auto"/>
            <w:hideMark/>
          </w:tcPr>
          <w:p w14:paraId="605A67D3" w14:textId="3806DEEA"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0.319760</w:t>
            </w:r>
          </w:p>
        </w:tc>
      </w:tr>
      <w:tr w:rsidR="000D7C1A" w:rsidRPr="006A6E3C" w14:paraId="70FFBAB6" w14:textId="77777777" w:rsidTr="00F97FF3">
        <w:trPr>
          <w:trHeight w:val="337"/>
        </w:trPr>
        <w:tc>
          <w:tcPr>
            <w:tcW w:w="0" w:type="auto"/>
            <w:hideMark/>
          </w:tcPr>
          <w:p w14:paraId="55B5010F" w14:textId="7AA280E2"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Sum</w:t>
            </w:r>
          </w:p>
        </w:tc>
        <w:tc>
          <w:tcPr>
            <w:tcW w:w="0" w:type="auto"/>
            <w:hideMark/>
          </w:tcPr>
          <w:p w14:paraId="1BF68DD1" w14:textId="4737620D"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367.9252</w:t>
            </w:r>
          </w:p>
        </w:tc>
        <w:tc>
          <w:tcPr>
            <w:tcW w:w="0" w:type="auto"/>
            <w:hideMark/>
          </w:tcPr>
          <w:p w14:paraId="5CAB5DF2" w14:textId="32B9619E"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402.1728</w:t>
            </w:r>
          </w:p>
        </w:tc>
        <w:tc>
          <w:tcPr>
            <w:tcW w:w="0" w:type="auto"/>
            <w:hideMark/>
          </w:tcPr>
          <w:p w14:paraId="353FF0A5" w14:textId="0CE2BC86"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405.6792</w:t>
            </w:r>
          </w:p>
        </w:tc>
      </w:tr>
      <w:tr w:rsidR="000D7C1A" w:rsidRPr="006A6E3C" w14:paraId="72D1C5AE" w14:textId="77777777" w:rsidTr="00F97FF3">
        <w:trPr>
          <w:trHeight w:val="337"/>
        </w:trPr>
        <w:tc>
          <w:tcPr>
            <w:tcW w:w="0" w:type="auto"/>
            <w:hideMark/>
          </w:tcPr>
          <w:p w14:paraId="1DAAD0FB" w14:textId="71671726"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Sum Sq. Dev.</w:t>
            </w:r>
          </w:p>
        </w:tc>
        <w:tc>
          <w:tcPr>
            <w:tcW w:w="0" w:type="auto"/>
            <w:hideMark/>
          </w:tcPr>
          <w:p w14:paraId="3D1FE036" w14:textId="1AF00F08"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20.90814</w:t>
            </w:r>
          </w:p>
        </w:tc>
        <w:tc>
          <w:tcPr>
            <w:tcW w:w="0" w:type="auto"/>
            <w:hideMark/>
          </w:tcPr>
          <w:p w14:paraId="0AE945D9" w14:textId="067D740F"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17.84557</w:t>
            </w:r>
          </w:p>
        </w:tc>
        <w:tc>
          <w:tcPr>
            <w:tcW w:w="0" w:type="auto"/>
            <w:hideMark/>
          </w:tcPr>
          <w:p w14:paraId="32293B39" w14:textId="15DA283C"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9.684207</w:t>
            </w:r>
          </w:p>
        </w:tc>
      </w:tr>
      <w:tr w:rsidR="000D7C1A" w:rsidRPr="006A6E3C" w14:paraId="35CBFE04" w14:textId="77777777" w:rsidTr="00F97FF3">
        <w:trPr>
          <w:trHeight w:val="291"/>
        </w:trPr>
        <w:tc>
          <w:tcPr>
            <w:tcW w:w="0" w:type="auto"/>
            <w:hideMark/>
          </w:tcPr>
          <w:p w14:paraId="7499AB74" w14:textId="6D4655E5"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
                <w:sz w:val="24"/>
                <w:szCs w:val="24"/>
              </w:rPr>
              <w:t>Observations</w:t>
            </w:r>
          </w:p>
        </w:tc>
        <w:tc>
          <w:tcPr>
            <w:tcW w:w="0" w:type="auto"/>
            <w:hideMark/>
          </w:tcPr>
          <w:p w14:paraId="46537C19" w14:textId="3E5A12B3"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31</w:t>
            </w:r>
          </w:p>
        </w:tc>
        <w:tc>
          <w:tcPr>
            <w:tcW w:w="0" w:type="auto"/>
            <w:hideMark/>
          </w:tcPr>
          <w:p w14:paraId="0BCCA7C6" w14:textId="208C3512"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31</w:t>
            </w:r>
          </w:p>
        </w:tc>
        <w:tc>
          <w:tcPr>
            <w:tcW w:w="0" w:type="auto"/>
            <w:hideMark/>
          </w:tcPr>
          <w:p w14:paraId="454CFE7E" w14:textId="3DDCB76D" w:rsidR="00214C49" w:rsidRPr="006A6E3C" w:rsidRDefault="00214C49" w:rsidP="00746BEC">
            <w:pPr>
              <w:spacing w:after="0"/>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
                <w:sz w:val="24"/>
                <w:szCs w:val="24"/>
              </w:rPr>
              <w:t>31</w:t>
            </w:r>
          </w:p>
        </w:tc>
      </w:tr>
    </w:tbl>
    <w:p w14:paraId="38AA2619" w14:textId="279B8292" w:rsidR="00DA1DC6" w:rsidRPr="006A6E3C" w:rsidRDefault="006E7EB5" w:rsidP="00D32B60">
      <w:pPr>
        <w:pStyle w:val="af6"/>
        <w:rPr>
          <w:rtl/>
        </w:rPr>
      </w:pPr>
      <w:r w:rsidRPr="006A6E3C">
        <w:rPr>
          <w:rtl/>
        </w:rPr>
        <w:t xml:space="preserve">جدول رقم </w:t>
      </w:r>
      <w:r w:rsidR="00900702" w:rsidRPr="006A6E3C">
        <w:rPr>
          <w:rtl/>
        </w:rPr>
        <w:t>(</w:t>
      </w:r>
      <w:r w:rsidR="0074790C" w:rsidRPr="006A6E3C">
        <w:rPr>
          <w:rtl/>
        </w:rPr>
        <w:t>2)</w:t>
      </w:r>
      <w:r w:rsidRPr="006A6E3C">
        <w:rPr>
          <w:rtl/>
        </w:rPr>
        <w:t xml:space="preserve"> الإحصاءات الوصفية للبيانات </w:t>
      </w:r>
      <w:r w:rsidR="00214C49" w:rsidRPr="006A6E3C">
        <w:rPr>
          <w:rtl/>
        </w:rPr>
        <w:t>بعد</w:t>
      </w:r>
      <w:r w:rsidRPr="006A6E3C">
        <w:rPr>
          <w:rtl/>
        </w:rPr>
        <w:t xml:space="preserve"> تحويلها </w:t>
      </w:r>
      <w:r w:rsidR="00214C49" w:rsidRPr="006A6E3C">
        <w:rPr>
          <w:rtl/>
        </w:rPr>
        <w:t xml:space="preserve">للوغاريثم </w:t>
      </w:r>
    </w:p>
    <w:p w14:paraId="42C729EA" w14:textId="2077A66B" w:rsidR="00D55385" w:rsidRPr="006A6E3C" w:rsidRDefault="004C4ED1" w:rsidP="00D55385">
      <w:pPr>
        <w:rPr>
          <w:rFonts w:asciiTheme="majorBidi" w:hAnsiTheme="majorBidi" w:cstheme="majorBidi"/>
          <w:rtl/>
        </w:rPr>
      </w:pPr>
      <w:r w:rsidRPr="006A6E3C">
        <w:rPr>
          <w:rFonts w:asciiTheme="majorBidi" w:hAnsiTheme="majorBidi" w:cstheme="majorBidi"/>
          <w:rtl/>
        </w:rPr>
        <w:t>و</w:t>
      </w:r>
      <w:r w:rsidR="00165850" w:rsidRPr="006A6E3C">
        <w:rPr>
          <w:rFonts w:asciiTheme="majorBidi" w:hAnsiTheme="majorBidi" w:cstheme="majorBidi"/>
          <w:rtl/>
        </w:rPr>
        <w:t>تظهر نتيجة الارتباط أن هناك ارتباط موجب</w:t>
      </w:r>
      <w:r w:rsidR="00B54A47" w:rsidRPr="006A6E3C">
        <w:rPr>
          <w:rFonts w:asciiTheme="majorBidi" w:hAnsiTheme="majorBidi" w:cstheme="majorBidi"/>
          <w:rtl/>
        </w:rPr>
        <w:t xml:space="preserve"> مرتفع</w:t>
      </w:r>
      <w:r w:rsidR="00165850" w:rsidRPr="006A6E3C">
        <w:rPr>
          <w:rFonts w:asciiTheme="majorBidi" w:hAnsiTheme="majorBidi" w:cstheme="majorBidi"/>
          <w:rtl/>
        </w:rPr>
        <w:t xml:space="preserve"> بين جميع المتغيرات وقد يدل على وجود مشكلة الارتباط بين المتغيرات المستقلة لكنها </w:t>
      </w:r>
      <w:r w:rsidR="00BF7A45" w:rsidRPr="006A6E3C">
        <w:rPr>
          <w:rFonts w:asciiTheme="majorBidi" w:hAnsiTheme="majorBidi" w:cstheme="majorBidi"/>
          <w:rtl/>
        </w:rPr>
        <w:t>لا تعتبر</w:t>
      </w:r>
      <w:r w:rsidR="00165850" w:rsidRPr="006A6E3C">
        <w:rPr>
          <w:rFonts w:asciiTheme="majorBidi" w:hAnsiTheme="majorBidi" w:cstheme="majorBidi"/>
          <w:rtl/>
        </w:rPr>
        <w:t xml:space="preserve"> مشكلة </w:t>
      </w:r>
      <w:r w:rsidR="002513F7" w:rsidRPr="006A6E3C">
        <w:rPr>
          <w:rFonts w:asciiTheme="majorBidi" w:hAnsiTheme="majorBidi" w:cstheme="majorBidi"/>
          <w:rtl/>
        </w:rPr>
        <w:t>إذا</w:t>
      </w:r>
      <w:r w:rsidR="00165850" w:rsidRPr="006A6E3C">
        <w:rPr>
          <w:rFonts w:asciiTheme="majorBidi" w:hAnsiTheme="majorBidi" w:cstheme="majorBidi"/>
          <w:rtl/>
        </w:rPr>
        <w:t xml:space="preserve"> لم تؤثر على المعنوية ولا يجب تصحيحها.</w:t>
      </w:r>
    </w:p>
    <w:p w14:paraId="3B9DFA9C" w14:textId="2B46A834" w:rsidR="009B0839" w:rsidRPr="006A6E3C" w:rsidRDefault="009B0839" w:rsidP="00D32B60">
      <w:pPr>
        <w:pStyle w:val="af6"/>
        <w:rPr>
          <w:rtl/>
        </w:rPr>
      </w:pPr>
      <w:r w:rsidRPr="006A6E3C">
        <w:rPr>
          <w:rtl/>
        </w:rPr>
        <w:t xml:space="preserve">جدول رقم </w:t>
      </w:r>
      <w:r w:rsidR="00900702" w:rsidRPr="006A6E3C">
        <w:rPr>
          <w:rtl/>
        </w:rPr>
        <w:t>(</w:t>
      </w:r>
      <w:r w:rsidR="003D7438" w:rsidRPr="006A6E3C">
        <w:rPr>
          <w:rtl/>
        </w:rPr>
        <w:t>3)</w:t>
      </w:r>
      <w:r w:rsidRPr="006A6E3C">
        <w:rPr>
          <w:rtl/>
        </w:rPr>
        <w:t xml:space="preserve"> مصفوفة الارتباط</w:t>
      </w:r>
    </w:p>
    <w:tbl>
      <w:tblPr>
        <w:tblStyle w:val="a5"/>
        <w:bidiVisual/>
        <w:tblW w:w="0" w:type="auto"/>
        <w:tblLook w:val="04A0" w:firstRow="1" w:lastRow="0" w:firstColumn="1" w:lastColumn="0" w:noHBand="0" w:noVBand="1"/>
      </w:tblPr>
      <w:tblGrid>
        <w:gridCol w:w="2194"/>
        <w:gridCol w:w="2194"/>
        <w:gridCol w:w="2194"/>
        <w:gridCol w:w="2195"/>
      </w:tblGrid>
      <w:tr w:rsidR="00F136B4" w:rsidRPr="006A6E3C" w14:paraId="27C7445E" w14:textId="77777777" w:rsidTr="009B0839">
        <w:tc>
          <w:tcPr>
            <w:tcW w:w="2194" w:type="dxa"/>
          </w:tcPr>
          <w:p w14:paraId="3CF4B38E" w14:textId="77777777" w:rsidR="00F136B4" w:rsidRPr="006A6E3C" w:rsidRDefault="00F136B4" w:rsidP="006F0ABA">
            <w:pPr>
              <w:rPr>
                <w:rFonts w:asciiTheme="majorBidi" w:hAnsiTheme="majorBidi" w:cstheme="majorBidi"/>
                <w:b/>
                <w:bCs/>
                <w:sz w:val="24"/>
                <w:szCs w:val="24"/>
                <w:rtl/>
              </w:rPr>
            </w:pPr>
          </w:p>
        </w:tc>
        <w:tc>
          <w:tcPr>
            <w:tcW w:w="2194" w:type="dxa"/>
          </w:tcPr>
          <w:p w14:paraId="12991925" w14:textId="244719CE" w:rsidR="00F136B4" w:rsidRPr="006A6E3C" w:rsidRDefault="00F136B4" w:rsidP="006F0ABA">
            <w:pPr>
              <w:rPr>
                <w:rFonts w:asciiTheme="majorBidi" w:hAnsiTheme="majorBidi" w:cstheme="majorBidi"/>
                <w:b/>
                <w:bCs/>
                <w:sz w:val="24"/>
                <w:szCs w:val="24"/>
                <w:rtl/>
              </w:rPr>
            </w:pPr>
            <w:r w:rsidRPr="006A6E3C">
              <w:rPr>
                <w:rFonts w:asciiTheme="majorBidi" w:hAnsiTheme="majorBidi" w:cstheme="majorBidi"/>
                <w:b/>
                <w:bCs/>
                <w:color w:val="000000" w:themeColor="text1"/>
                <w:kern w:val="24"/>
                <w:sz w:val="24"/>
                <w:szCs w:val="24"/>
              </w:rPr>
              <w:t>LIP</w:t>
            </w:r>
          </w:p>
        </w:tc>
        <w:tc>
          <w:tcPr>
            <w:tcW w:w="2194" w:type="dxa"/>
          </w:tcPr>
          <w:p w14:paraId="166649A8" w14:textId="56B5AC1B" w:rsidR="00F136B4" w:rsidRPr="006A6E3C" w:rsidRDefault="00F136B4" w:rsidP="006F0ABA">
            <w:pPr>
              <w:rPr>
                <w:rFonts w:asciiTheme="majorBidi" w:hAnsiTheme="majorBidi" w:cstheme="majorBidi"/>
                <w:b/>
                <w:bCs/>
                <w:sz w:val="24"/>
                <w:szCs w:val="24"/>
                <w:rtl/>
              </w:rPr>
            </w:pPr>
            <w:r w:rsidRPr="006A6E3C">
              <w:rPr>
                <w:rFonts w:asciiTheme="majorBidi" w:hAnsiTheme="majorBidi" w:cstheme="majorBidi"/>
                <w:b/>
                <w:bCs/>
                <w:color w:val="000000" w:themeColor="text1"/>
                <w:kern w:val="24"/>
                <w:sz w:val="24"/>
                <w:szCs w:val="24"/>
              </w:rPr>
              <w:t>LCF</w:t>
            </w:r>
          </w:p>
        </w:tc>
        <w:tc>
          <w:tcPr>
            <w:tcW w:w="2195" w:type="dxa"/>
          </w:tcPr>
          <w:p w14:paraId="6D2461C2" w14:textId="12987176" w:rsidR="00F136B4" w:rsidRPr="006A6E3C" w:rsidRDefault="00F136B4" w:rsidP="006F0ABA">
            <w:pPr>
              <w:rPr>
                <w:rFonts w:asciiTheme="majorBidi" w:hAnsiTheme="majorBidi" w:cstheme="majorBidi"/>
                <w:b/>
                <w:bCs/>
                <w:sz w:val="24"/>
                <w:szCs w:val="24"/>
                <w:rtl/>
              </w:rPr>
            </w:pPr>
            <w:r w:rsidRPr="006A6E3C">
              <w:rPr>
                <w:rFonts w:asciiTheme="majorBidi" w:hAnsiTheme="majorBidi" w:cstheme="majorBidi"/>
                <w:b/>
                <w:bCs/>
                <w:color w:val="000000" w:themeColor="text1"/>
                <w:kern w:val="24"/>
                <w:sz w:val="24"/>
                <w:szCs w:val="24"/>
              </w:rPr>
              <w:t>LTR</w:t>
            </w:r>
          </w:p>
        </w:tc>
      </w:tr>
      <w:tr w:rsidR="00F136B4" w:rsidRPr="006A6E3C" w14:paraId="31570A38" w14:textId="77777777" w:rsidTr="009B0839">
        <w:tc>
          <w:tcPr>
            <w:tcW w:w="2194" w:type="dxa"/>
          </w:tcPr>
          <w:p w14:paraId="22968B6A" w14:textId="7D4573AF" w:rsidR="00F136B4" w:rsidRPr="006A6E3C" w:rsidRDefault="00F136B4" w:rsidP="006F0ABA">
            <w:pPr>
              <w:rPr>
                <w:rFonts w:asciiTheme="majorBidi" w:hAnsiTheme="majorBidi" w:cstheme="majorBidi"/>
                <w:b/>
                <w:bCs/>
                <w:sz w:val="24"/>
                <w:szCs w:val="24"/>
                <w:rtl/>
              </w:rPr>
            </w:pPr>
            <w:r w:rsidRPr="006A6E3C">
              <w:rPr>
                <w:rFonts w:asciiTheme="majorBidi" w:hAnsiTheme="majorBidi" w:cstheme="majorBidi"/>
                <w:b/>
                <w:bCs/>
                <w:color w:val="000000" w:themeColor="text1"/>
                <w:kern w:val="24"/>
                <w:sz w:val="24"/>
                <w:szCs w:val="24"/>
              </w:rPr>
              <w:t>LIP</w:t>
            </w:r>
          </w:p>
        </w:tc>
        <w:tc>
          <w:tcPr>
            <w:tcW w:w="2194" w:type="dxa"/>
          </w:tcPr>
          <w:p w14:paraId="046F1D01" w14:textId="6C740D23" w:rsidR="00F136B4" w:rsidRPr="006A6E3C" w:rsidRDefault="00F136B4" w:rsidP="006F0ABA">
            <w:pP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w:t>
            </w:r>
          </w:p>
        </w:tc>
        <w:tc>
          <w:tcPr>
            <w:tcW w:w="2194" w:type="dxa"/>
          </w:tcPr>
          <w:p w14:paraId="35B86B62" w14:textId="3B28EEA0" w:rsidR="00F136B4" w:rsidRPr="006A6E3C" w:rsidRDefault="00F136B4" w:rsidP="006F0ABA">
            <w:pP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0.963</w:t>
            </w:r>
          </w:p>
        </w:tc>
        <w:tc>
          <w:tcPr>
            <w:tcW w:w="2195" w:type="dxa"/>
          </w:tcPr>
          <w:p w14:paraId="7EFC5508" w14:textId="2C575428" w:rsidR="00F136B4" w:rsidRPr="006A6E3C" w:rsidRDefault="00F136B4" w:rsidP="006F0ABA">
            <w:pP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0.960</w:t>
            </w:r>
          </w:p>
        </w:tc>
      </w:tr>
      <w:tr w:rsidR="00F136B4" w:rsidRPr="006A6E3C" w14:paraId="53394E93" w14:textId="77777777" w:rsidTr="009B0839">
        <w:tc>
          <w:tcPr>
            <w:tcW w:w="2194" w:type="dxa"/>
          </w:tcPr>
          <w:p w14:paraId="732FD8FD" w14:textId="2D4448D1" w:rsidR="00F136B4" w:rsidRPr="006A6E3C" w:rsidRDefault="00F136B4" w:rsidP="006F0ABA">
            <w:pPr>
              <w:rPr>
                <w:rFonts w:asciiTheme="majorBidi" w:hAnsiTheme="majorBidi" w:cstheme="majorBidi"/>
                <w:b/>
                <w:bCs/>
                <w:sz w:val="24"/>
                <w:szCs w:val="24"/>
                <w:rtl/>
              </w:rPr>
            </w:pPr>
            <w:r w:rsidRPr="006A6E3C">
              <w:rPr>
                <w:rFonts w:asciiTheme="majorBidi" w:hAnsiTheme="majorBidi" w:cstheme="majorBidi"/>
                <w:b/>
                <w:bCs/>
                <w:color w:val="000000" w:themeColor="text1"/>
                <w:kern w:val="24"/>
                <w:sz w:val="24"/>
                <w:szCs w:val="24"/>
              </w:rPr>
              <w:t>LCF</w:t>
            </w:r>
          </w:p>
        </w:tc>
        <w:tc>
          <w:tcPr>
            <w:tcW w:w="2194" w:type="dxa"/>
          </w:tcPr>
          <w:p w14:paraId="0DA4492A" w14:textId="77777777" w:rsidR="00F136B4" w:rsidRPr="006A6E3C" w:rsidRDefault="00F136B4" w:rsidP="006F0ABA">
            <w:pPr>
              <w:rPr>
                <w:rFonts w:asciiTheme="majorBidi" w:hAnsiTheme="majorBidi" w:cstheme="majorBidi"/>
                <w:sz w:val="24"/>
                <w:szCs w:val="24"/>
                <w:rtl/>
              </w:rPr>
            </w:pPr>
          </w:p>
        </w:tc>
        <w:tc>
          <w:tcPr>
            <w:tcW w:w="2194" w:type="dxa"/>
          </w:tcPr>
          <w:p w14:paraId="72978F6B" w14:textId="2FAA3BF0" w:rsidR="00F136B4" w:rsidRPr="006A6E3C" w:rsidRDefault="00F136B4" w:rsidP="006F0ABA">
            <w:pP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w:t>
            </w:r>
          </w:p>
        </w:tc>
        <w:tc>
          <w:tcPr>
            <w:tcW w:w="2195" w:type="dxa"/>
          </w:tcPr>
          <w:p w14:paraId="3B6600CB" w14:textId="30CA4100" w:rsidR="00F136B4" w:rsidRPr="006A6E3C" w:rsidRDefault="00F136B4" w:rsidP="006F0ABA">
            <w:pP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0.964</w:t>
            </w:r>
          </w:p>
        </w:tc>
      </w:tr>
      <w:tr w:rsidR="00F136B4" w:rsidRPr="006A6E3C" w14:paraId="4A5EF348" w14:textId="77777777" w:rsidTr="009B0839">
        <w:tc>
          <w:tcPr>
            <w:tcW w:w="2194" w:type="dxa"/>
          </w:tcPr>
          <w:p w14:paraId="58884DA5" w14:textId="5A2C7C88" w:rsidR="00F136B4" w:rsidRPr="006A6E3C" w:rsidRDefault="00F136B4" w:rsidP="006F0ABA">
            <w:pPr>
              <w:rPr>
                <w:rFonts w:asciiTheme="majorBidi" w:hAnsiTheme="majorBidi" w:cstheme="majorBidi"/>
                <w:b/>
                <w:bCs/>
                <w:sz w:val="24"/>
                <w:szCs w:val="24"/>
                <w:rtl/>
              </w:rPr>
            </w:pPr>
            <w:r w:rsidRPr="006A6E3C">
              <w:rPr>
                <w:rFonts w:asciiTheme="majorBidi" w:hAnsiTheme="majorBidi" w:cstheme="majorBidi"/>
                <w:b/>
                <w:bCs/>
                <w:color w:val="000000" w:themeColor="text1"/>
                <w:kern w:val="24"/>
                <w:sz w:val="24"/>
                <w:szCs w:val="24"/>
              </w:rPr>
              <w:t>LTR</w:t>
            </w:r>
          </w:p>
        </w:tc>
        <w:tc>
          <w:tcPr>
            <w:tcW w:w="2194" w:type="dxa"/>
          </w:tcPr>
          <w:p w14:paraId="00179088" w14:textId="77777777" w:rsidR="00F136B4" w:rsidRPr="006A6E3C" w:rsidRDefault="00F136B4" w:rsidP="006F0ABA">
            <w:pPr>
              <w:rPr>
                <w:rFonts w:asciiTheme="majorBidi" w:hAnsiTheme="majorBidi" w:cstheme="majorBidi"/>
                <w:sz w:val="24"/>
                <w:szCs w:val="24"/>
                <w:rtl/>
              </w:rPr>
            </w:pPr>
          </w:p>
        </w:tc>
        <w:tc>
          <w:tcPr>
            <w:tcW w:w="2194" w:type="dxa"/>
          </w:tcPr>
          <w:p w14:paraId="23105FDD" w14:textId="77777777" w:rsidR="00F136B4" w:rsidRPr="006A6E3C" w:rsidRDefault="00F136B4" w:rsidP="006F0ABA">
            <w:pPr>
              <w:rPr>
                <w:rFonts w:asciiTheme="majorBidi" w:hAnsiTheme="majorBidi" w:cstheme="majorBidi"/>
                <w:sz w:val="24"/>
                <w:szCs w:val="24"/>
                <w:rtl/>
              </w:rPr>
            </w:pPr>
          </w:p>
        </w:tc>
        <w:tc>
          <w:tcPr>
            <w:tcW w:w="2195" w:type="dxa"/>
          </w:tcPr>
          <w:p w14:paraId="463A6C71" w14:textId="77B25DF2" w:rsidR="00F136B4" w:rsidRPr="006A6E3C" w:rsidRDefault="00F136B4" w:rsidP="006F0ABA">
            <w:pP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w:t>
            </w:r>
          </w:p>
        </w:tc>
      </w:tr>
    </w:tbl>
    <w:p w14:paraId="3C7E3799" w14:textId="77777777" w:rsidR="00F2396E" w:rsidRPr="006A6E3C" w:rsidRDefault="00F2396E" w:rsidP="00D32B60">
      <w:pPr>
        <w:pStyle w:val="af6"/>
        <w:rPr>
          <w:rtl/>
        </w:rPr>
      </w:pPr>
    </w:p>
    <w:p w14:paraId="1CC85E98" w14:textId="3E6009EB" w:rsidR="00F5471F" w:rsidRPr="006A6E3C" w:rsidRDefault="008956EA" w:rsidP="00F2396E">
      <w:pPr>
        <w:pStyle w:val="2"/>
        <w:rPr>
          <w:rFonts w:asciiTheme="majorBidi" w:hAnsiTheme="majorBidi" w:cstheme="majorBidi"/>
          <w:rtl/>
        </w:rPr>
      </w:pPr>
      <w:r w:rsidRPr="006A6E3C">
        <w:rPr>
          <w:rFonts w:asciiTheme="majorBidi" w:hAnsiTheme="majorBidi" w:cstheme="majorBidi"/>
          <w:rtl/>
        </w:rPr>
        <w:t>4.</w:t>
      </w:r>
      <w:r w:rsidR="00053A1E" w:rsidRPr="006A6E3C">
        <w:rPr>
          <w:rFonts w:asciiTheme="majorBidi" w:hAnsiTheme="majorBidi" w:cstheme="majorBidi"/>
          <w:rtl/>
        </w:rPr>
        <w:t>3</w:t>
      </w:r>
      <w:r w:rsidR="00F5471F" w:rsidRPr="006A6E3C">
        <w:rPr>
          <w:rFonts w:asciiTheme="majorBidi" w:hAnsiTheme="majorBidi" w:cstheme="majorBidi"/>
          <w:rtl/>
        </w:rPr>
        <w:t xml:space="preserve"> </w:t>
      </w:r>
      <w:r w:rsidR="00A0410D" w:rsidRPr="006A6E3C">
        <w:rPr>
          <w:rFonts w:asciiTheme="majorBidi" w:hAnsiTheme="majorBidi" w:cstheme="majorBidi"/>
          <w:rtl/>
        </w:rPr>
        <w:t>اختبارات جذر الوحدة وسكون السلاسل الزمنية</w:t>
      </w:r>
      <w:r w:rsidR="00F5471F" w:rsidRPr="006A6E3C">
        <w:rPr>
          <w:rFonts w:asciiTheme="majorBidi" w:hAnsiTheme="majorBidi" w:cstheme="majorBidi"/>
          <w:rtl/>
        </w:rPr>
        <w:t>:</w:t>
      </w:r>
    </w:p>
    <w:p w14:paraId="3F0826B5" w14:textId="61EE2992" w:rsidR="0010661C" w:rsidRPr="006A6E3C" w:rsidRDefault="00F35FED" w:rsidP="001E5815">
      <w:pPr>
        <w:jc w:val="both"/>
        <w:rPr>
          <w:rFonts w:asciiTheme="majorBidi" w:hAnsiTheme="majorBidi" w:cstheme="majorBidi"/>
          <w:rtl/>
        </w:rPr>
      </w:pPr>
      <w:r w:rsidRPr="006A6E3C">
        <w:rPr>
          <w:rFonts w:asciiTheme="majorBidi" w:hAnsiTheme="majorBidi" w:cstheme="majorBidi"/>
          <w:rtl/>
        </w:rPr>
        <w:t xml:space="preserve">لمعرفة </w:t>
      </w:r>
      <w:r w:rsidR="00BF7A45" w:rsidRPr="006A6E3C">
        <w:rPr>
          <w:rFonts w:asciiTheme="majorBidi" w:hAnsiTheme="majorBidi" w:cstheme="majorBidi"/>
          <w:rtl/>
        </w:rPr>
        <w:t>استقراريه</w:t>
      </w:r>
      <w:r w:rsidRPr="006A6E3C">
        <w:rPr>
          <w:rFonts w:asciiTheme="majorBidi" w:hAnsiTheme="majorBidi" w:cstheme="majorBidi"/>
          <w:rtl/>
        </w:rPr>
        <w:t xml:space="preserve"> السلاسل نستخدم ثلاث اختبارات</w:t>
      </w:r>
      <w:r w:rsidR="006C6C0A" w:rsidRPr="006A6E3C">
        <w:rPr>
          <w:rFonts w:asciiTheme="majorBidi" w:hAnsiTheme="majorBidi" w:cstheme="majorBidi"/>
          <w:rtl/>
        </w:rPr>
        <w:t xml:space="preserve"> بعد تحويل القيم للوغاريثم</w:t>
      </w:r>
      <w:r w:rsidRPr="006A6E3C">
        <w:rPr>
          <w:rFonts w:asciiTheme="majorBidi" w:hAnsiTheme="majorBidi" w:cstheme="majorBidi"/>
          <w:rtl/>
        </w:rPr>
        <w:t xml:space="preserve"> وهي اختبار ديكي فولر</w:t>
      </w:r>
      <w:r w:rsidR="006A2BAD" w:rsidRPr="006A6E3C">
        <w:rPr>
          <w:rFonts w:asciiTheme="majorBidi" w:hAnsiTheme="majorBidi" w:cstheme="majorBidi"/>
          <w:rtl/>
        </w:rPr>
        <w:t xml:space="preserve"> الموسع </w:t>
      </w:r>
      <w:r w:rsidR="006A2BAD" w:rsidRPr="006A6E3C">
        <w:rPr>
          <w:rFonts w:asciiTheme="majorBidi" w:hAnsiTheme="majorBidi" w:cstheme="majorBidi"/>
        </w:rPr>
        <w:t>ADF</w:t>
      </w:r>
      <w:r w:rsidR="006A2BAD" w:rsidRPr="006A6E3C">
        <w:rPr>
          <w:rFonts w:asciiTheme="majorBidi" w:hAnsiTheme="majorBidi" w:cstheme="majorBidi"/>
          <w:rtl/>
        </w:rPr>
        <w:t xml:space="preserve"> واختبار </w:t>
      </w:r>
      <w:r w:rsidR="006A2BAD" w:rsidRPr="006A6E3C">
        <w:rPr>
          <w:rFonts w:asciiTheme="majorBidi" w:hAnsiTheme="majorBidi" w:cstheme="majorBidi"/>
        </w:rPr>
        <w:t>G</w:t>
      </w:r>
      <w:r w:rsidR="00CB65CA" w:rsidRPr="006A6E3C">
        <w:rPr>
          <w:rFonts w:asciiTheme="majorBidi" w:hAnsiTheme="majorBidi" w:cstheme="majorBidi"/>
        </w:rPr>
        <w:t>LS-DF</w:t>
      </w:r>
      <w:r w:rsidR="00CB65CA" w:rsidRPr="006A6E3C">
        <w:rPr>
          <w:rFonts w:asciiTheme="majorBidi" w:hAnsiTheme="majorBidi" w:cstheme="majorBidi"/>
          <w:rtl/>
        </w:rPr>
        <w:t xml:space="preserve"> واختبار فليبس </w:t>
      </w:r>
      <w:proofErr w:type="spellStart"/>
      <w:r w:rsidR="00CB65CA" w:rsidRPr="006A6E3C">
        <w:rPr>
          <w:rFonts w:asciiTheme="majorBidi" w:hAnsiTheme="majorBidi" w:cstheme="majorBidi"/>
          <w:rtl/>
        </w:rPr>
        <w:t>بيرون</w:t>
      </w:r>
      <w:proofErr w:type="spellEnd"/>
      <w:r w:rsidR="00CB65CA" w:rsidRPr="006A6E3C">
        <w:rPr>
          <w:rFonts w:asciiTheme="majorBidi" w:hAnsiTheme="majorBidi" w:cstheme="majorBidi"/>
          <w:rtl/>
        </w:rPr>
        <w:t xml:space="preserve"> </w:t>
      </w:r>
      <w:r w:rsidR="006C6C0A" w:rsidRPr="006A6E3C">
        <w:rPr>
          <w:rFonts w:asciiTheme="majorBidi" w:hAnsiTheme="majorBidi" w:cstheme="majorBidi"/>
          <w:rtl/>
        </w:rPr>
        <w:t>وكانت</w:t>
      </w:r>
      <w:r w:rsidR="009A1236" w:rsidRPr="006A6E3C">
        <w:rPr>
          <w:rFonts w:asciiTheme="majorBidi" w:hAnsiTheme="majorBidi" w:cstheme="majorBidi"/>
          <w:rtl/>
        </w:rPr>
        <w:t xml:space="preserve"> نتائج اختبار ديكي فولر الموسع </w:t>
      </w:r>
      <w:r w:rsidR="00E9507A" w:rsidRPr="006A6E3C">
        <w:rPr>
          <w:rFonts w:asciiTheme="majorBidi" w:hAnsiTheme="majorBidi" w:cstheme="majorBidi"/>
          <w:rtl/>
        </w:rPr>
        <w:t xml:space="preserve">باستقرار جميع البيانات في الفرق الأول لكن جاءت نتائج </w:t>
      </w:r>
      <w:r w:rsidR="00E9507A" w:rsidRPr="006A6E3C">
        <w:rPr>
          <w:rFonts w:asciiTheme="majorBidi" w:hAnsiTheme="majorBidi" w:cstheme="majorBidi"/>
        </w:rPr>
        <w:t>GLS</w:t>
      </w:r>
      <w:r w:rsidR="00E9507A" w:rsidRPr="006A6E3C">
        <w:rPr>
          <w:rFonts w:asciiTheme="majorBidi" w:hAnsiTheme="majorBidi" w:cstheme="majorBidi"/>
          <w:rtl/>
        </w:rPr>
        <w:t xml:space="preserve"> ديكي فولر </w:t>
      </w:r>
      <w:r w:rsidR="00AA4C43" w:rsidRPr="006A6E3C">
        <w:rPr>
          <w:rFonts w:asciiTheme="majorBidi" w:hAnsiTheme="majorBidi" w:cstheme="majorBidi"/>
          <w:rtl/>
        </w:rPr>
        <w:t xml:space="preserve">بنتائج مختلفة هي </w:t>
      </w:r>
      <w:r w:rsidR="00AA4C43" w:rsidRPr="006A6E3C">
        <w:rPr>
          <w:rFonts w:asciiTheme="majorBidi" w:hAnsiTheme="majorBidi" w:cstheme="majorBidi"/>
          <w:rtl/>
        </w:rPr>
        <w:lastRenderedPageBreak/>
        <w:t xml:space="preserve">أن لوغاريثم ناتج القطاع الصناعي مستقر في الفرق الأول لكن بقية المتغيرات مستقرة في المستوى </w:t>
      </w:r>
      <w:r w:rsidR="009479D6" w:rsidRPr="006A6E3C">
        <w:rPr>
          <w:rFonts w:asciiTheme="majorBidi" w:hAnsiTheme="majorBidi" w:cstheme="majorBidi"/>
          <w:rtl/>
        </w:rPr>
        <w:t xml:space="preserve">ولأن نتائج فليبس </w:t>
      </w:r>
      <w:proofErr w:type="spellStart"/>
      <w:r w:rsidR="009479D6" w:rsidRPr="006A6E3C">
        <w:rPr>
          <w:rFonts w:asciiTheme="majorBidi" w:hAnsiTheme="majorBidi" w:cstheme="majorBidi"/>
          <w:rtl/>
        </w:rPr>
        <w:t>بيرون</w:t>
      </w:r>
      <w:proofErr w:type="spellEnd"/>
      <w:r w:rsidR="009479D6" w:rsidRPr="006A6E3C">
        <w:rPr>
          <w:rStyle w:val="ad"/>
          <w:rFonts w:asciiTheme="majorBidi" w:hAnsiTheme="majorBidi" w:cstheme="majorBidi"/>
          <w:rtl/>
        </w:rPr>
        <w:footnoteReference w:id="2"/>
      </w:r>
      <w:r w:rsidR="009479D6" w:rsidRPr="006A6E3C">
        <w:rPr>
          <w:rFonts w:asciiTheme="majorBidi" w:hAnsiTheme="majorBidi" w:cstheme="majorBidi"/>
          <w:rtl/>
        </w:rPr>
        <w:t xml:space="preserve"> مشابهه لـ </w:t>
      </w:r>
      <w:r w:rsidR="009479D6" w:rsidRPr="006A6E3C">
        <w:rPr>
          <w:rFonts w:asciiTheme="majorBidi" w:hAnsiTheme="majorBidi" w:cstheme="majorBidi"/>
        </w:rPr>
        <w:t>GLS-DF</w:t>
      </w:r>
      <w:r w:rsidR="009479D6" w:rsidRPr="006A6E3C">
        <w:rPr>
          <w:rFonts w:asciiTheme="majorBidi" w:hAnsiTheme="majorBidi" w:cstheme="majorBidi"/>
          <w:rtl/>
        </w:rPr>
        <w:t xml:space="preserve"> فتم اعتماد نتيجة </w:t>
      </w:r>
      <w:r w:rsidR="009479D6" w:rsidRPr="006A6E3C">
        <w:rPr>
          <w:rFonts w:asciiTheme="majorBidi" w:hAnsiTheme="majorBidi" w:cstheme="majorBidi"/>
        </w:rPr>
        <w:t>GLS-</w:t>
      </w:r>
      <w:proofErr w:type="gramStart"/>
      <w:r w:rsidR="009479D6" w:rsidRPr="006A6E3C">
        <w:rPr>
          <w:rFonts w:asciiTheme="majorBidi" w:hAnsiTheme="majorBidi" w:cstheme="majorBidi"/>
        </w:rPr>
        <w:t>DF</w:t>
      </w:r>
      <w:r w:rsidR="009479D6" w:rsidRPr="006A6E3C">
        <w:rPr>
          <w:rFonts w:asciiTheme="majorBidi" w:hAnsiTheme="majorBidi" w:cstheme="majorBidi"/>
          <w:rtl/>
        </w:rPr>
        <w:t xml:space="preserve"> .</w:t>
      </w:r>
      <w:proofErr w:type="gramEnd"/>
    </w:p>
    <w:p w14:paraId="4DCC3DEE" w14:textId="77777777" w:rsidR="00580873" w:rsidRPr="006A6E3C" w:rsidRDefault="00580873" w:rsidP="001E5815">
      <w:pPr>
        <w:jc w:val="both"/>
        <w:rPr>
          <w:rFonts w:asciiTheme="majorBidi" w:hAnsiTheme="majorBidi" w:cstheme="majorBidi"/>
          <w:rtl/>
        </w:rPr>
      </w:pPr>
    </w:p>
    <w:p w14:paraId="1C98B52F" w14:textId="67A20546" w:rsidR="005B462D" w:rsidRPr="006A6E3C" w:rsidRDefault="005B462D" w:rsidP="00D32B60">
      <w:pPr>
        <w:pStyle w:val="af6"/>
        <w:rPr>
          <w:rtl/>
        </w:rPr>
      </w:pPr>
      <w:r w:rsidRPr="006A6E3C">
        <w:rPr>
          <w:rtl/>
        </w:rPr>
        <w:t xml:space="preserve">جدول رقم </w:t>
      </w:r>
      <w:r w:rsidR="00900702" w:rsidRPr="006A6E3C">
        <w:rPr>
          <w:rtl/>
        </w:rPr>
        <w:t>(</w:t>
      </w:r>
      <w:r w:rsidR="003D7438" w:rsidRPr="006A6E3C">
        <w:rPr>
          <w:rtl/>
        </w:rPr>
        <w:t>4)</w:t>
      </w:r>
      <w:r w:rsidRPr="006A6E3C">
        <w:rPr>
          <w:rtl/>
        </w:rPr>
        <w:t xml:space="preserve"> اختبار ديكي فولر الموسع للبيانات بعد تحويلها للوغاريثم </w:t>
      </w:r>
    </w:p>
    <w:tbl>
      <w:tblPr>
        <w:tblStyle w:val="a5"/>
        <w:tblpPr w:leftFromText="180" w:rightFromText="180" w:vertAnchor="text" w:horzAnchor="margin" w:tblpY="115"/>
        <w:bidiVisual/>
        <w:tblW w:w="0" w:type="auto"/>
        <w:tblLook w:val="04A0" w:firstRow="1" w:lastRow="0" w:firstColumn="1" w:lastColumn="0" w:noHBand="0" w:noVBand="1"/>
      </w:tblPr>
      <w:tblGrid>
        <w:gridCol w:w="1230"/>
        <w:gridCol w:w="1141"/>
        <w:gridCol w:w="1342"/>
        <w:gridCol w:w="1297"/>
        <w:gridCol w:w="1297"/>
        <w:gridCol w:w="1297"/>
        <w:gridCol w:w="1173"/>
      </w:tblGrid>
      <w:tr w:rsidR="005B462D" w:rsidRPr="006A6E3C" w14:paraId="16E50237" w14:textId="77777777" w:rsidTr="00FD6245">
        <w:tc>
          <w:tcPr>
            <w:tcW w:w="8777" w:type="dxa"/>
            <w:gridSpan w:val="7"/>
            <w:vAlign w:val="center"/>
          </w:tcPr>
          <w:p w14:paraId="787E0DD1" w14:textId="77777777" w:rsidR="005B462D" w:rsidRPr="006A6E3C" w:rsidRDefault="005B462D" w:rsidP="00FD6245">
            <w:pPr>
              <w:ind w:firstLine="0"/>
              <w:rPr>
                <w:rFonts w:asciiTheme="majorBidi" w:hAnsiTheme="majorBidi" w:cstheme="majorBidi"/>
                <w:rtl/>
              </w:rPr>
            </w:pPr>
            <w:r w:rsidRPr="006A6E3C">
              <w:rPr>
                <w:rFonts w:asciiTheme="majorBidi" w:hAnsiTheme="majorBidi" w:cstheme="majorBidi"/>
                <w:b/>
                <w:bCs/>
                <w:rtl/>
              </w:rPr>
              <w:t>فرضية العدم: يوجد جذر الوحدة (السلسلة غير ساكنة)</w:t>
            </w:r>
          </w:p>
        </w:tc>
      </w:tr>
      <w:tr w:rsidR="005B462D" w:rsidRPr="006A6E3C" w14:paraId="18C56DCC" w14:textId="77777777" w:rsidTr="00FD6245">
        <w:tc>
          <w:tcPr>
            <w:tcW w:w="8777" w:type="dxa"/>
            <w:gridSpan w:val="7"/>
            <w:vAlign w:val="center"/>
          </w:tcPr>
          <w:p w14:paraId="6A92B20C" w14:textId="77777777" w:rsidR="005B462D" w:rsidRPr="006A6E3C" w:rsidRDefault="005B462D" w:rsidP="00FD6245">
            <w:pPr>
              <w:ind w:firstLine="0"/>
              <w:rPr>
                <w:rFonts w:asciiTheme="majorBidi" w:hAnsiTheme="majorBidi" w:cstheme="majorBidi"/>
                <w:rtl/>
              </w:rPr>
            </w:pPr>
            <w:r w:rsidRPr="006A6E3C">
              <w:rPr>
                <w:rFonts w:asciiTheme="majorBidi" w:hAnsiTheme="majorBidi" w:cstheme="majorBidi"/>
                <w:b/>
                <w:bCs/>
              </w:rPr>
              <w:t>ADF</w:t>
            </w:r>
          </w:p>
        </w:tc>
      </w:tr>
      <w:tr w:rsidR="005B462D" w:rsidRPr="006A6E3C" w14:paraId="2A7FA603" w14:textId="77777777" w:rsidTr="00FD6245">
        <w:tc>
          <w:tcPr>
            <w:tcW w:w="1230" w:type="dxa"/>
            <w:vAlign w:val="center"/>
          </w:tcPr>
          <w:p w14:paraId="6911F31D" w14:textId="77777777" w:rsidR="005B462D" w:rsidRPr="006A6E3C" w:rsidRDefault="005B462D" w:rsidP="00FD6245">
            <w:pPr>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المتغيرات</w:t>
            </w:r>
          </w:p>
        </w:tc>
        <w:tc>
          <w:tcPr>
            <w:tcW w:w="1141" w:type="dxa"/>
            <w:vAlign w:val="center"/>
          </w:tcPr>
          <w:p w14:paraId="70A88EBA" w14:textId="77777777" w:rsidR="005B462D" w:rsidRPr="006A6E3C" w:rsidRDefault="005B462D" w:rsidP="00FD6245">
            <w:pPr>
              <w:ind w:firstLine="0"/>
              <w:jc w:val="center"/>
              <w:rPr>
                <w:rFonts w:asciiTheme="majorBidi" w:hAnsiTheme="majorBidi" w:cstheme="majorBidi"/>
                <w:rtl/>
              </w:rPr>
            </w:pPr>
          </w:p>
        </w:tc>
        <w:tc>
          <w:tcPr>
            <w:tcW w:w="1342" w:type="dxa"/>
            <w:vAlign w:val="center"/>
          </w:tcPr>
          <w:p w14:paraId="0D7864B1" w14:textId="77777777" w:rsidR="005B462D" w:rsidRPr="006A6E3C" w:rsidRDefault="005B462D" w:rsidP="00FD6245">
            <w:pPr>
              <w:pStyle w:val="aa"/>
              <w:spacing w:before="0" w:beforeAutospacing="0" w:after="0" w:afterAutospacing="0"/>
              <w:ind w:firstLine="0"/>
              <w:jc w:val="center"/>
              <w:rPr>
                <w:rFonts w:asciiTheme="majorBidi" w:hAnsiTheme="majorBidi" w:cstheme="majorBidi"/>
                <w:b/>
                <w:bCs/>
                <w:rtl/>
              </w:rPr>
            </w:pPr>
            <w:r w:rsidRPr="006A6E3C">
              <w:rPr>
                <w:rFonts w:asciiTheme="majorBidi" w:hAnsiTheme="majorBidi" w:cstheme="majorBidi"/>
                <w:b/>
                <w:bCs/>
                <w:rtl/>
              </w:rPr>
              <w:t>المستوى بقاطع</w:t>
            </w:r>
          </w:p>
        </w:tc>
        <w:tc>
          <w:tcPr>
            <w:tcW w:w="1297" w:type="dxa"/>
            <w:vAlign w:val="center"/>
          </w:tcPr>
          <w:p w14:paraId="5EBB9C29" w14:textId="77777777" w:rsidR="005B462D" w:rsidRPr="006A6E3C" w:rsidRDefault="005B462D" w:rsidP="00FD6245">
            <w:pPr>
              <w:pStyle w:val="aa"/>
              <w:spacing w:before="0" w:beforeAutospacing="0" w:after="0" w:afterAutospacing="0"/>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المستوى بقاطع ومتجه</w:t>
            </w:r>
          </w:p>
        </w:tc>
        <w:tc>
          <w:tcPr>
            <w:tcW w:w="1297" w:type="dxa"/>
            <w:vAlign w:val="center"/>
          </w:tcPr>
          <w:p w14:paraId="5E62C422" w14:textId="77777777" w:rsidR="005B462D" w:rsidRPr="006A6E3C" w:rsidRDefault="005B462D" w:rsidP="00FD6245">
            <w:pPr>
              <w:pStyle w:val="aa"/>
              <w:spacing w:before="0" w:beforeAutospacing="0" w:after="0" w:afterAutospacing="0"/>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الفرق الأول بقاطع</w:t>
            </w:r>
          </w:p>
        </w:tc>
        <w:tc>
          <w:tcPr>
            <w:tcW w:w="1297" w:type="dxa"/>
            <w:vAlign w:val="center"/>
          </w:tcPr>
          <w:p w14:paraId="0E0B3421" w14:textId="77777777" w:rsidR="005B462D" w:rsidRPr="006A6E3C" w:rsidRDefault="005B462D" w:rsidP="00FD6245">
            <w:pPr>
              <w:pStyle w:val="aa"/>
              <w:spacing w:before="0" w:beforeAutospacing="0" w:after="0" w:afterAutospacing="0"/>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الفرق الأول بقاطع ومتجه</w:t>
            </w:r>
          </w:p>
        </w:tc>
        <w:tc>
          <w:tcPr>
            <w:tcW w:w="1173" w:type="dxa"/>
            <w:vAlign w:val="center"/>
          </w:tcPr>
          <w:p w14:paraId="5EDB9F6B" w14:textId="77777777" w:rsidR="005B462D" w:rsidRPr="006A6E3C" w:rsidRDefault="005B462D" w:rsidP="00FD6245">
            <w:pPr>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القرار</w:t>
            </w:r>
          </w:p>
        </w:tc>
      </w:tr>
      <w:tr w:rsidR="005B462D" w:rsidRPr="006A6E3C" w14:paraId="2C4365FC" w14:textId="77777777" w:rsidTr="00FD6245">
        <w:tc>
          <w:tcPr>
            <w:tcW w:w="1230" w:type="dxa"/>
            <w:vAlign w:val="center"/>
          </w:tcPr>
          <w:p w14:paraId="7E108845" w14:textId="77777777" w:rsidR="005B462D" w:rsidRPr="006A6E3C" w:rsidRDefault="005B462D" w:rsidP="00FD6245">
            <w:pPr>
              <w:ind w:firstLine="0"/>
              <w:jc w:val="center"/>
              <w:rPr>
                <w:rFonts w:asciiTheme="majorBidi" w:hAnsiTheme="majorBidi" w:cstheme="majorBidi"/>
                <w:rtl/>
              </w:rPr>
            </w:pPr>
            <w:r w:rsidRPr="006A6E3C">
              <w:rPr>
                <w:rFonts w:asciiTheme="majorBidi" w:hAnsiTheme="majorBidi" w:cstheme="majorBidi"/>
                <w:color w:val="000000" w:themeColor="text1"/>
                <w:kern w:val="24"/>
              </w:rPr>
              <w:t>LIP</w:t>
            </w:r>
          </w:p>
        </w:tc>
        <w:tc>
          <w:tcPr>
            <w:tcW w:w="1141" w:type="dxa"/>
            <w:vAlign w:val="center"/>
          </w:tcPr>
          <w:p w14:paraId="5B48AE55" w14:textId="77777777" w:rsidR="005B462D" w:rsidRPr="006A6E3C" w:rsidRDefault="005B462D" w:rsidP="00FD6245">
            <w:pPr>
              <w:ind w:firstLine="0"/>
              <w:jc w:val="center"/>
              <w:rPr>
                <w:rFonts w:asciiTheme="majorBidi" w:hAnsiTheme="majorBidi" w:cstheme="majorBidi"/>
                <w:sz w:val="24"/>
                <w:szCs w:val="24"/>
                <w:rtl/>
              </w:rPr>
            </w:pPr>
          </w:p>
        </w:tc>
        <w:tc>
          <w:tcPr>
            <w:tcW w:w="1342" w:type="dxa"/>
            <w:vAlign w:val="center"/>
          </w:tcPr>
          <w:p w14:paraId="0E54E90B" w14:textId="6DCE214D"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0.179</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(2)</w:t>
            </w:r>
          </w:p>
        </w:tc>
        <w:tc>
          <w:tcPr>
            <w:tcW w:w="1297" w:type="dxa"/>
            <w:vAlign w:val="center"/>
          </w:tcPr>
          <w:p w14:paraId="6A7D0FA1" w14:textId="101A7E3C"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-2.527</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(1)</w:t>
            </w:r>
          </w:p>
        </w:tc>
        <w:tc>
          <w:tcPr>
            <w:tcW w:w="1297" w:type="dxa"/>
            <w:vAlign w:val="center"/>
          </w:tcPr>
          <w:p w14:paraId="5ACD7C03" w14:textId="08B96E6C"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*-4.256</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(1)</w:t>
            </w:r>
          </w:p>
        </w:tc>
        <w:tc>
          <w:tcPr>
            <w:tcW w:w="1297" w:type="dxa"/>
            <w:vAlign w:val="center"/>
          </w:tcPr>
          <w:p w14:paraId="181B67D8" w14:textId="152ABA89"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*-4.140</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(1)</w:t>
            </w:r>
          </w:p>
        </w:tc>
        <w:tc>
          <w:tcPr>
            <w:tcW w:w="1173" w:type="dxa"/>
            <w:vAlign w:val="center"/>
          </w:tcPr>
          <w:p w14:paraId="6E6B7A65" w14:textId="77777777" w:rsidR="005B462D" w:rsidRPr="006A6E3C" w:rsidRDefault="005B462D" w:rsidP="00FD6245">
            <w:pPr>
              <w:ind w:firstLine="0"/>
              <w:jc w:val="center"/>
              <w:rPr>
                <w:rFonts w:asciiTheme="majorBidi" w:hAnsiTheme="majorBidi" w:cstheme="majorBidi"/>
                <w:sz w:val="24"/>
                <w:szCs w:val="24"/>
                <w:rtl/>
              </w:rPr>
            </w:pPr>
            <w:proofErr w:type="gramStart"/>
            <w:r w:rsidRPr="006A6E3C">
              <w:rPr>
                <w:rFonts w:asciiTheme="majorBidi" w:hAnsiTheme="majorBidi" w:cstheme="majorBidi"/>
                <w:color w:val="000000" w:themeColor="text1"/>
                <w:kern w:val="24"/>
                <w:sz w:val="24"/>
                <w:szCs w:val="24"/>
              </w:rPr>
              <w:t>I(</w:t>
            </w:r>
            <w:proofErr w:type="gramEnd"/>
            <w:r w:rsidRPr="006A6E3C">
              <w:rPr>
                <w:rFonts w:asciiTheme="majorBidi" w:hAnsiTheme="majorBidi" w:cstheme="majorBidi"/>
                <w:color w:val="000000" w:themeColor="text1"/>
                <w:kern w:val="24"/>
                <w:sz w:val="24"/>
                <w:szCs w:val="24"/>
              </w:rPr>
              <w:t>1)</w:t>
            </w:r>
          </w:p>
        </w:tc>
      </w:tr>
      <w:tr w:rsidR="005B462D" w:rsidRPr="006A6E3C" w14:paraId="1D7EDEAE" w14:textId="77777777" w:rsidTr="00FD6245">
        <w:tc>
          <w:tcPr>
            <w:tcW w:w="1230" w:type="dxa"/>
            <w:vAlign w:val="center"/>
          </w:tcPr>
          <w:p w14:paraId="30AC409A" w14:textId="77777777" w:rsidR="005B462D" w:rsidRPr="006A6E3C" w:rsidRDefault="005B462D" w:rsidP="00FD6245">
            <w:pPr>
              <w:ind w:firstLine="0"/>
              <w:jc w:val="center"/>
              <w:rPr>
                <w:rFonts w:asciiTheme="majorBidi" w:hAnsiTheme="majorBidi" w:cstheme="majorBidi"/>
                <w:rtl/>
              </w:rPr>
            </w:pPr>
            <w:r w:rsidRPr="006A6E3C">
              <w:rPr>
                <w:rFonts w:asciiTheme="majorBidi" w:hAnsiTheme="majorBidi" w:cstheme="majorBidi"/>
                <w:color w:val="000000" w:themeColor="text1"/>
                <w:kern w:val="24"/>
              </w:rPr>
              <w:t>LCF</w:t>
            </w:r>
          </w:p>
        </w:tc>
        <w:tc>
          <w:tcPr>
            <w:tcW w:w="1141" w:type="dxa"/>
            <w:vAlign w:val="center"/>
          </w:tcPr>
          <w:p w14:paraId="5B37156E" w14:textId="77777777" w:rsidR="005B462D" w:rsidRPr="006A6E3C" w:rsidRDefault="005B462D" w:rsidP="00FD6245">
            <w:pPr>
              <w:ind w:firstLine="0"/>
              <w:jc w:val="center"/>
              <w:rPr>
                <w:rFonts w:asciiTheme="majorBidi" w:hAnsiTheme="majorBidi" w:cstheme="majorBidi"/>
                <w:sz w:val="24"/>
                <w:szCs w:val="24"/>
                <w:rtl/>
              </w:rPr>
            </w:pPr>
          </w:p>
        </w:tc>
        <w:tc>
          <w:tcPr>
            <w:tcW w:w="1342" w:type="dxa"/>
            <w:vAlign w:val="center"/>
          </w:tcPr>
          <w:p w14:paraId="6B3E13B8" w14:textId="1728B603"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-0.920</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297" w:type="dxa"/>
            <w:vAlign w:val="center"/>
          </w:tcPr>
          <w:p w14:paraId="47877639" w14:textId="60F49FE2"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-3.075</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297" w:type="dxa"/>
            <w:vAlign w:val="center"/>
          </w:tcPr>
          <w:p w14:paraId="32CF56A1" w14:textId="103BED14"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-9.840</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w:t>
            </w:r>
            <w:proofErr w:type="gramStart"/>
            <w:r w:rsidRPr="006A6E3C">
              <w:rPr>
                <w:rFonts w:asciiTheme="majorBidi" w:eastAsiaTheme="minorEastAsia" w:hAnsiTheme="majorBidi" w:cstheme="majorBidi"/>
                <w:color w:val="000000" w:themeColor="text1"/>
                <w:kern w:val="24"/>
                <w:sz w:val="24"/>
                <w:szCs w:val="24"/>
              </w:rPr>
              <w:t>0)</w:t>
            </w:r>
            <w:r w:rsidR="00107F1C" w:rsidRPr="006A6E3C">
              <w:rPr>
                <w:rFonts w:asciiTheme="majorBidi" w:hAnsiTheme="majorBidi" w:cstheme="majorBidi"/>
                <w:sz w:val="24"/>
                <w:szCs w:val="24"/>
                <w:rtl/>
              </w:rPr>
              <w:t>*</w:t>
            </w:r>
            <w:proofErr w:type="gramEnd"/>
          </w:p>
        </w:tc>
        <w:tc>
          <w:tcPr>
            <w:tcW w:w="1297" w:type="dxa"/>
            <w:vAlign w:val="center"/>
          </w:tcPr>
          <w:p w14:paraId="573B23DF" w14:textId="55FC4DB8" w:rsidR="005B462D" w:rsidRPr="006A6E3C" w:rsidRDefault="00107F1C"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w:t>
            </w:r>
            <w:r w:rsidR="005B462D" w:rsidRPr="006A6E3C">
              <w:rPr>
                <w:rFonts w:asciiTheme="majorBidi" w:eastAsiaTheme="minorEastAsia" w:hAnsiTheme="majorBidi" w:cstheme="majorBidi"/>
                <w:color w:val="000000" w:themeColor="text1"/>
                <w:kern w:val="24"/>
                <w:sz w:val="24"/>
                <w:szCs w:val="24"/>
              </w:rPr>
              <w:t>-9.876</w:t>
            </w:r>
            <w:r w:rsidR="00DC0D75" w:rsidRPr="006A6E3C">
              <w:rPr>
                <w:rFonts w:asciiTheme="majorBidi" w:eastAsiaTheme="minorEastAsia" w:hAnsiTheme="majorBidi" w:cstheme="majorBidi"/>
                <w:color w:val="000000" w:themeColor="text1"/>
                <w:kern w:val="24"/>
                <w:sz w:val="24"/>
                <w:szCs w:val="24"/>
              </w:rPr>
              <w:t xml:space="preserve"> </w:t>
            </w:r>
            <w:r w:rsidR="005B462D" w:rsidRPr="006A6E3C">
              <w:rPr>
                <w:rFonts w:asciiTheme="majorBidi" w:eastAsiaTheme="minorEastAsia" w:hAnsiTheme="majorBidi" w:cstheme="majorBidi"/>
                <w:color w:val="000000" w:themeColor="text1"/>
                <w:kern w:val="24"/>
                <w:sz w:val="24"/>
                <w:szCs w:val="24"/>
              </w:rPr>
              <w:t>(0)</w:t>
            </w:r>
          </w:p>
        </w:tc>
        <w:tc>
          <w:tcPr>
            <w:tcW w:w="1173" w:type="dxa"/>
            <w:vAlign w:val="center"/>
          </w:tcPr>
          <w:p w14:paraId="12DC037F" w14:textId="77777777" w:rsidR="005B462D" w:rsidRPr="006A6E3C" w:rsidRDefault="005B462D" w:rsidP="00FD6245">
            <w:pPr>
              <w:ind w:firstLine="0"/>
              <w:jc w:val="center"/>
              <w:rPr>
                <w:rFonts w:asciiTheme="majorBidi" w:hAnsiTheme="majorBidi" w:cstheme="majorBidi"/>
                <w:sz w:val="24"/>
                <w:szCs w:val="24"/>
                <w:rtl/>
              </w:rPr>
            </w:pPr>
            <w:proofErr w:type="gramStart"/>
            <w:r w:rsidRPr="006A6E3C">
              <w:rPr>
                <w:rFonts w:asciiTheme="majorBidi" w:hAnsiTheme="majorBidi" w:cstheme="majorBidi"/>
                <w:color w:val="000000" w:themeColor="text1"/>
                <w:kern w:val="24"/>
                <w:sz w:val="24"/>
                <w:szCs w:val="24"/>
              </w:rPr>
              <w:t>I(</w:t>
            </w:r>
            <w:proofErr w:type="gramEnd"/>
            <w:r w:rsidRPr="006A6E3C">
              <w:rPr>
                <w:rFonts w:asciiTheme="majorBidi" w:hAnsiTheme="majorBidi" w:cstheme="majorBidi"/>
                <w:color w:val="000000" w:themeColor="text1"/>
                <w:kern w:val="24"/>
                <w:sz w:val="24"/>
                <w:szCs w:val="24"/>
              </w:rPr>
              <w:t>1)</w:t>
            </w:r>
          </w:p>
        </w:tc>
      </w:tr>
      <w:tr w:rsidR="005B462D" w:rsidRPr="006A6E3C" w14:paraId="0A83369E" w14:textId="77777777" w:rsidTr="00FD6245">
        <w:tc>
          <w:tcPr>
            <w:tcW w:w="1230" w:type="dxa"/>
            <w:vAlign w:val="center"/>
          </w:tcPr>
          <w:p w14:paraId="27316DE3" w14:textId="77777777" w:rsidR="005B462D" w:rsidRPr="006A6E3C" w:rsidRDefault="005B462D" w:rsidP="00FD6245">
            <w:pPr>
              <w:ind w:firstLine="0"/>
              <w:jc w:val="center"/>
              <w:rPr>
                <w:rFonts w:asciiTheme="majorBidi" w:hAnsiTheme="majorBidi" w:cstheme="majorBidi"/>
                <w:rtl/>
              </w:rPr>
            </w:pPr>
            <w:r w:rsidRPr="006A6E3C">
              <w:rPr>
                <w:rFonts w:asciiTheme="majorBidi" w:hAnsiTheme="majorBidi" w:cstheme="majorBidi"/>
                <w:color w:val="000000" w:themeColor="text1"/>
                <w:kern w:val="24"/>
              </w:rPr>
              <w:t>LTR</w:t>
            </w:r>
          </w:p>
        </w:tc>
        <w:tc>
          <w:tcPr>
            <w:tcW w:w="1141" w:type="dxa"/>
            <w:vAlign w:val="center"/>
          </w:tcPr>
          <w:p w14:paraId="2E516B8B" w14:textId="77777777" w:rsidR="005B462D" w:rsidRPr="006A6E3C" w:rsidRDefault="005B462D" w:rsidP="00FD6245">
            <w:pPr>
              <w:ind w:firstLine="0"/>
              <w:jc w:val="center"/>
              <w:rPr>
                <w:rFonts w:asciiTheme="majorBidi" w:hAnsiTheme="majorBidi" w:cstheme="majorBidi"/>
                <w:sz w:val="24"/>
                <w:szCs w:val="24"/>
                <w:rtl/>
              </w:rPr>
            </w:pPr>
          </w:p>
        </w:tc>
        <w:tc>
          <w:tcPr>
            <w:tcW w:w="1342" w:type="dxa"/>
            <w:vAlign w:val="center"/>
          </w:tcPr>
          <w:p w14:paraId="04977151" w14:textId="6DA25526"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-0.978</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(1)</w:t>
            </w:r>
          </w:p>
        </w:tc>
        <w:tc>
          <w:tcPr>
            <w:tcW w:w="1297" w:type="dxa"/>
            <w:vAlign w:val="center"/>
          </w:tcPr>
          <w:p w14:paraId="40E2DE48" w14:textId="47A9FFFC"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-3.002</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297" w:type="dxa"/>
            <w:vAlign w:val="center"/>
          </w:tcPr>
          <w:p w14:paraId="5A76504A" w14:textId="12C53B6A"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*-7.643</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297" w:type="dxa"/>
            <w:vAlign w:val="center"/>
          </w:tcPr>
          <w:p w14:paraId="07F30273" w14:textId="36A6FB87"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*-7.537</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173" w:type="dxa"/>
            <w:vAlign w:val="center"/>
          </w:tcPr>
          <w:p w14:paraId="10B1A7E8" w14:textId="77777777" w:rsidR="005B462D" w:rsidRPr="006A6E3C" w:rsidRDefault="005B462D" w:rsidP="00FD6245">
            <w:pPr>
              <w:ind w:firstLine="0"/>
              <w:jc w:val="center"/>
              <w:rPr>
                <w:rFonts w:asciiTheme="majorBidi" w:hAnsiTheme="majorBidi" w:cstheme="majorBidi"/>
                <w:sz w:val="24"/>
                <w:szCs w:val="24"/>
                <w:rtl/>
              </w:rPr>
            </w:pPr>
            <w:proofErr w:type="gramStart"/>
            <w:r w:rsidRPr="006A6E3C">
              <w:rPr>
                <w:rFonts w:asciiTheme="majorBidi" w:hAnsiTheme="majorBidi" w:cstheme="majorBidi"/>
                <w:color w:val="000000" w:themeColor="text1"/>
                <w:kern w:val="24"/>
                <w:sz w:val="24"/>
                <w:szCs w:val="24"/>
              </w:rPr>
              <w:t>I(</w:t>
            </w:r>
            <w:proofErr w:type="gramEnd"/>
            <w:r w:rsidRPr="006A6E3C">
              <w:rPr>
                <w:rFonts w:asciiTheme="majorBidi" w:hAnsiTheme="majorBidi" w:cstheme="majorBidi"/>
                <w:color w:val="000000" w:themeColor="text1"/>
                <w:kern w:val="24"/>
                <w:sz w:val="24"/>
                <w:szCs w:val="24"/>
              </w:rPr>
              <w:t>1)</w:t>
            </w:r>
          </w:p>
        </w:tc>
      </w:tr>
      <w:tr w:rsidR="005B462D" w:rsidRPr="006A6E3C" w14:paraId="4715AE38" w14:textId="77777777" w:rsidTr="00FD6245">
        <w:tc>
          <w:tcPr>
            <w:tcW w:w="8777" w:type="dxa"/>
            <w:gridSpan w:val="7"/>
            <w:vAlign w:val="center"/>
          </w:tcPr>
          <w:p w14:paraId="66D2FBE0" w14:textId="77777777" w:rsidR="005B462D" w:rsidRPr="006A6E3C" w:rsidRDefault="005B462D" w:rsidP="00FD6245">
            <w:pPr>
              <w:ind w:firstLine="0"/>
              <w:jc w:val="center"/>
              <w:rPr>
                <w:rFonts w:asciiTheme="majorBidi" w:hAnsiTheme="majorBidi" w:cstheme="majorBidi"/>
                <w:sz w:val="24"/>
                <w:szCs w:val="24"/>
                <w:rtl/>
              </w:rPr>
            </w:pPr>
          </w:p>
        </w:tc>
      </w:tr>
      <w:tr w:rsidR="005B462D" w:rsidRPr="006A6E3C" w14:paraId="0BC1D51D" w14:textId="77777777" w:rsidTr="00FD6245">
        <w:tc>
          <w:tcPr>
            <w:tcW w:w="1230" w:type="dxa"/>
            <w:vMerge w:val="restart"/>
            <w:vAlign w:val="center"/>
          </w:tcPr>
          <w:p w14:paraId="25C97F20" w14:textId="0986561E" w:rsidR="005B462D" w:rsidRPr="006A6E3C" w:rsidRDefault="005B462D" w:rsidP="00FD6245">
            <w:pPr>
              <w:ind w:firstLine="0"/>
              <w:jc w:val="center"/>
              <w:rPr>
                <w:rFonts w:asciiTheme="majorBidi" w:hAnsiTheme="majorBidi" w:cstheme="majorBidi"/>
                <w:b/>
                <w:bCs/>
                <w:rtl/>
              </w:rPr>
            </w:pPr>
            <w:r w:rsidRPr="006A6E3C">
              <w:rPr>
                <w:rFonts w:asciiTheme="majorBidi" w:hAnsiTheme="majorBidi" w:cstheme="majorBidi"/>
                <w:b/>
                <w:bCs/>
                <w:rtl/>
              </w:rPr>
              <w:t>مستوى المعنوية</w:t>
            </w:r>
          </w:p>
        </w:tc>
        <w:tc>
          <w:tcPr>
            <w:tcW w:w="1141" w:type="dxa"/>
            <w:vAlign w:val="center"/>
          </w:tcPr>
          <w:p w14:paraId="3E1EADDD" w14:textId="77777777" w:rsidR="005B462D" w:rsidRPr="006A6E3C" w:rsidRDefault="005B462D" w:rsidP="00FD6245">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w:t>
            </w:r>
          </w:p>
        </w:tc>
        <w:tc>
          <w:tcPr>
            <w:tcW w:w="1342" w:type="dxa"/>
            <w:vAlign w:val="center"/>
          </w:tcPr>
          <w:p w14:paraId="3A00DCD0" w14:textId="553685A7"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-3.670</w:t>
            </w:r>
          </w:p>
        </w:tc>
        <w:tc>
          <w:tcPr>
            <w:tcW w:w="1297" w:type="dxa"/>
            <w:vAlign w:val="center"/>
          </w:tcPr>
          <w:p w14:paraId="4E23F61F" w14:textId="22F60D6A"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-4.296</w:t>
            </w:r>
          </w:p>
        </w:tc>
        <w:tc>
          <w:tcPr>
            <w:tcW w:w="1297" w:type="dxa"/>
            <w:vAlign w:val="center"/>
          </w:tcPr>
          <w:p w14:paraId="54A5E5F1" w14:textId="546D6B75"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-3.679</w:t>
            </w:r>
          </w:p>
        </w:tc>
        <w:tc>
          <w:tcPr>
            <w:tcW w:w="1297" w:type="dxa"/>
            <w:vAlign w:val="center"/>
          </w:tcPr>
          <w:p w14:paraId="7B7330DA" w14:textId="6FA274BF"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-4.309</w:t>
            </w:r>
          </w:p>
        </w:tc>
        <w:tc>
          <w:tcPr>
            <w:tcW w:w="1173" w:type="dxa"/>
            <w:vMerge w:val="restart"/>
            <w:vAlign w:val="center"/>
          </w:tcPr>
          <w:p w14:paraId="0D262764" w14:textId="77777777" w:rsidR="005B462D" w:rsidRPr="006A6E3C" w:rsidRDefault="005B462D" w:rsidP="00FD6245">
            <w:pPr>
              <w:ind w:firstLine="0"/>
              <w:jc w:val="center"/>
              <w:rPr>
                <w:rFonts w:asciiTheme="majorBidi" w:hAnsiTheme="majorBidi" w:cstheme="majorBidi"/>
                <w:rtl/>
              </w:rPr>
            </w:pPr>
          </w:p>
        </w:tc>
      </w:tr>
      <w:tr w:rsidR="005B462D" w:rsidRPr="006A6E3C" w14:paraId="2B9CF758" w14:textId="77777777" w:rsidTr="00FD6245">
        <w:tc>
          <w:tcPr>
            <w:tcW w:w="1230" w:type="dxa"/>
            <w:vMerge/>
            <w:vAlign w:val="center"/>
          </w:tcPr>
          <w:p w14:paraId="26196C57" w14:textId="77777777" w:rsidR="005B462D" w:rsidRPr="006A6E3C" w:rsidRDefault="005B462D" w:rsidP="00FD6245">
            <w:pPr>
              <w:ind w:firstLine="0"/>
              <w:jc w:val="center"/>
              <w:rPr>
                <w:rFonts w:asciiTheme="majorBidi" w:hAnsiTheme="majorBidi" w:cstheme="majorBidi"/>
                <w:rtl/>
              </w:rPr>
            </w:pPr>
          </w:p>
        </w:tc>
        <w:tc>
          <w:tcPr>
            <w:tcW w:w="1141" w:type="dxa"/>
            <w:vAlign w:val="center"/>
          </w:tcPr>
          <w:p w14:paraId="385DFEED" w14:textId="77777777" w:rsidR="005B462D" w:rsidRPr="006A6E3C" w:rsidRDefault="005B462D" w:rsidP="00FD6245">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%5</w:t>
            </w:r>
          </w:p>
        </w:tc>
        <w:tc>
          <w:tcPr>
            <w:tcW w:w="1342" w:type="dxa"/>
            <w:vAlign w:val="center"/>
          </w:tcPr>
          <w:p w14:paraId="0909A238" w14:textId="3F0C3C9D"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-2.963</w:t>
            </w:r>
          </w:p>
        </w:tc>
        <w:tc>
          <w:tcPr>
            <w:tcW w:w="1297" w:type="dxa"/>
            <w:vAlign w:val="center"/>
          </w:tcPr>
          <w:p w14:paraId="51A0E2D5" w14:textId="71CEBB58"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-3.568</w:t>
            </w:r>
          </w:p>
        </w:tc>
        <w:tc>
          <w:tcPr>
            <w:tcW w:w="1297" w:type="dxa"/>
            <w:vAlign w:val="center"/>
          </w:tcPr>
          <w:p w14:paraId="242AF0D4" w14:textId="04C03A14"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-2.967</w:t>
            </w:r>
          </w:p>
        </w:tc>
        <w:tc>
          <w:tcPr>
            <w:tcW w:w="1297" w:type="dxa"/>
            <w:vAlign w:val="center"/>
          </w:tcPr>
          <w:p w14:paraId="1E65BAA0" w14:textId="5C98DEA6"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-3.574</w:t>
            </w:r>
          </w:p>
        </w:tc>
        <w:tc>
          <w:tcPr>
            <w:tcW w:w="1173" w:type="dxa"/>
            <w:vMerge/>
            <w:vAlign w:val="center"/>
          </w:tcPr>
          <w:p w14:paraId="3FB55C26" w14:textId="77777777" w:rsidR="005B462D" w:rsidRPr="006A6E3C" w:rsidRDefault="005B462D" w:rsidP="00FD6245">
            <w:pPr>
              <w:ind w:firstLine="0"/>
              <w:jc w:val="center"/>
              <w:rPr>
                <w:rFonts w:asciiTheme="majorBidi" w:hAnsiTheme="majorBidi" w:cstheme="majorBidi"/>
                <w:rtl/>
              </w:rPr>
            </w:pPr>
          </w:p>
        </w:tc>
      </w:tr>
      <w:tr w:rsidR="005B462D" w:rsidRPr="006A6E3C" w14:paraId="7E9F2400" w14:textId="77777777" w:rsidTr="00FD6245">
        <w:tc>
          <w:tcPr>
            <w:tcW w:w="1230" w:type="dxa"/>
            <w:vMerge/>
            <w:vAlign w:val="center"/>
          </w:tcPr>
          <w:p w14:paraId="3FC9C722" w14:textId="77777777" w:rsidR="005B462D" w:rsidRPr="006A6E3C" w:rsidRDefault="005B462D" w:rsidP="00FD6245">
            <w:pPr>
              <w:ind w:firstLine="0"/>
              <w:jc w:val="center"/>
              <w:rPr>
                <w:rFonts w:asciiTheme="majorBidi" w:hAnsiTheme="majorBidi" w:cstheme="majorBidi"/>
                <w:rtl/>
              </w:rPr>
            </w:pPr>
          </w:p>
        </w:tc>
        <w:tc>
          <w:tcPr>
            <w:tcW w:w="1141" w:type="dxa"/>
            <w:vAlign w:val="center"/>
          </w:tcPr>
          <w:p w14:paraId="3AE926DD" w14:textId="55AE2B53" w:rsidR="005B462D" w:rsidRPr="006A6E3C" w:rsidRDefault="005B462D" w:rsidP="00FD6245">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%10</w:t>
            </w:r>
          </w:p>
        </w:tc>
        <w:tc>
          <w:tcPr>
            <w:tcW w:w="1342" w:type="dxa"/>
            <w:vAlign w:val="center"/>
          </w:tcPr>
          <w:p w14:paraId="1D84B904" w14:textId="537E3351"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-2.621</w:t>
            </w:r>
          </w:p>
        </w:tc>
        <w:tc>
          <w:tcPr>
            <w:tcW w:w="1297" w:type="dxa"/>
            <w:vAlign w:val="center"/>
          </w:tcPr>
          <w:p w14:paraId="07BA81EF" w14:textId="2B8393ED"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-3.218</w:t>
            </w:r>
          </w:p>
        </w:tc>
        <w:tc>
          <w:tcPr>
            <w:tcW w:w="1297" w:type="dxa"/>
            <w:vAlign w:val="center"/>
          </w:tcPr>
          <w:p w14:paraId="19175923" w14:textId="5D80CB2F"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-2.622</w:t>
            </w:r>
          </w:p>
        </w:tc>
        <w:tc>
          <w:tcPr>
            <w:tcW w:w="1297" w:type="dxa"/>
            <w:vAlign w:val="center"/>
          </w:tcPr>
          <w:p w14:paraId="2FC346BE" w14:textId="30FFB393" w:rsidR="005B462D" w:rsidRPr="006A6E3C" w:rsidRDefault="005B462D"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-3.221</w:t>
            </w:r>
          </w:p>
        </w:tc>
        <w:tc>
          <w:tcPr>
            <w:tcW w:w="1173" w:type="dxa"/>
            <w:vMerge/>
            <w:vAlign w:val="center"/>
          </w:tcPr>
          <w:p w14:paraId="717DB53F" w14:textId="77777777" w:rsidR="005B462D" w:rsidRPr="006A6E3C" w:rsidRDefault="005B462D" w:rsidP="00FD6245">
            <w:pPr>
              <w:ind w:firstLine="0"/>
              <w:jc w:val="center"/>
              <w:rPr>
                <w:rFonts w:asciiTheme="majorBidi" w:hAnsiTheme="majorBidi" w:cstheme="majorBidi"/>
                <w:rtl/>
              </w:rPr>
            </w:pPr>
          </w:p>
        </w:tc>
      </w:tr>
      <w:tr w:rsidR="00A911F7" w:rsidRPr="006A6E3C" w14:paraId="2575E5BD" w14:textId="77777777" w:rsidTr="002661DA">
        <w:tc>
          <w:tcPr>
            <w:tcW w:w="8777" w:type="dxa"/>
            <w:gridSpan w:val="7"/>
            <w:vAlign w:val="center"/>
          </w:tcPr>
          <w:p w14:paraId="1F06B1C6" w14:textId="77777777" w:rsidR="00A911F7" w:rsidRPr="006A6E3C" w:rsidRDefault="00A911F7" w:rsidP="00E6326D">
            <w:pPr>
              <w:spacing w:after="0"/>
              <w:ind w:hanging="26"/>
              <w:rPr>
                <w:rFonts w:asciiTheme="majorBidi" w:hAnsiTheme="majorBidi" w:cstheme="majorBidi"/>
                <w:color w:val="000000" w:themeColor="text1"/>
                <w:kern w:val="24"/>
                <w:sz w:val="20"/>
                <w:szCs w:val="20"/>
              </w:rPr>
            </w:pPr>
            <w:r w:rsidRPr="006A6E3C">
              <w:rPr>
                <w:rFonts w:asciiTheme="majorBidi" w:hAnsiTheme="majorBidi" w:cstheme="majorBidi"/>
                <w:color w:val="000000" w:themeColor="text1"/>
                <w:kern w:val="24"/>
                <w:sz w:val="20"/>
                <w:szCs w:val="20"/>
                <w:rtl/>
              </w:rPr>
              <w:t>ملاحظة:</w:t>
            </w:r>
          </w:p>
          <w:p w14:paraId="5EDEBEB0" w14:textId="77777777" w:rsidR="00A911F7" w:rsidRPr="006A6E3C" w:rsidRDefault="00A911F7" w:rsidP="00E6326D">
            <w:pPr>
              <w:spacing w:after="0"/>
              <w:ind w:hanging="26"/>
              <w:rPr>
                <w:rFonts w:asciiTheme="majorBidi" w:hAnsiTheme="majorBidi" w:cstheme="majorBidi"/>
                <w:color w:val="000000" w:themeColor="text1"/>
                <w:kern w:val="24"/>
                <w:sz w:val="20"/>
                <w:szCs w:val="20"/>
                <w:rtl/>
              </w:rPr>
            </w:pPr>
            <w:r w:rsidRPr="006A6E3C">
              <w:rPr>
                <w:rFonts w:asciiTheme="majorBidi" w:hAnsiTheme="majorBidi" w:cstheme="majorBidi"/>
                <w:color w:val="000000" w:themeColor="text1"/>
                <w:kern w:val="24"/>
                <w:sz w:val="20"/>
                <w:szCs w:val="20"/>
                <w:rtl/>
              </w:rPr>
              <w:t xml:space="preserve"> </w:t>
            </w:r>
            <w:r w:rsidRPr="006A6E3C">
              <w:rPr>
                <w:rFonts w:asciiTheme="majorBidi" w:hAnsiTheme="majorBidi" w:cstheme="majorBidi"/>
                <w:color w:val="000000" w:themeColor="text1"/>
                <w:kern w:val="24"/>
                <w:sz w:val="20"/>
                <w:szCs w:val="20"/>
              </w:rPr>
              <w:t>LIP</w:t>
            </w:r>
            <w:r w:rsidRPr="006A6E3C">
              <w:rPr>
                <w:rFonts w:asciiTheme="majorBidi" w:hAnsiTheme="majorBidi" w:cstheme="majorBidi"/>
                <w:color w:val="000000" w:themeColor="text1"/>
                <w:kern w:val="24"/>
                <w:sz w:val="20"/>
                <w:szCs w:val="20"/>
                <w:rtl/>
              </w:rPr>
              <w:t xml:space="preserve"> ترمز للوغاريثم ناتج القطاع الصناعي بالأسعار الجارية في المملكة العربية السعودية.</w:t>
            </w:r>
          </w:p>
          <w:p w14:paraId="224643E6" w14:textId="77777777" w:rsidR="00A911F7" w:rsidRPr="006A6E3C" w:rsidRDefault="00A911F7" w:rsidP="00E6326D">
            <w:pPr>
              <w:spacing w:after="0"/>
              <w:ind w:hanging="26"/>
              <w:rPr>
                <w:rFonts w:asciiTheme="majorBidi" w:hAnsiTheme="majorBidi" w:cstheme="majorBidi"/>
                <w:color w:val="000000" w:themeColor="text1"/>
                <w:kern w:val="24"/>
                <w:sz w:val="20"/>
                <w:szCs w:val="20"/>
                <w:rtl/>
              </w:rPr>
            </w:pPr>
            <w:r w:rsidRPr="006A6E3C">
              <w:rPr>
                <w:rFonts w:asciiTheme="majorBidi" w:hAnsiTheme="majorBidi" w:cstheme="majorBidi"/>
                <w:color w:val="000000" w:themeColor="text1"/>
                <w:kern w:val="24"/>
                <w:sz w:val="20"/>
                <w:szCs w:val="20"/>
                <w:rtl/>
              </w:rPr>
              <w:t xml:space="preserve"> </w:t>
            </w:r>
            <w:r w:rsidRPr="006A6E3C">
              <w:rPr>
                <w:rFonts w:asciiTheme="majorBidi" w:hAnsiTheme="majorBidi" w:cstheme="majorBidi"/>
                <w:color w:val="000000" w:themeColor="text1"/>
                <w:kern w:val="24"/>
                <w:sz w:val="20"/>
                <w:szCs w:val="20"/>
              </w:rPr>
              <w:t>LCF</w:t>
            </w:r>
            <w:r w:rsidRPr="006A6E3C">
              <w:rPr>
                <w:rFonts w:asciiTheme="majorBidi" w:hAnsiTheme="majorBidi" w:cstheme="majorBidi"/>
                <w:color w:val="000000" w:themeColor="text1"/>
                <w:kern w:val="24"/>
                <w:sz w:val="20"/>
                <w:szCs w:val="20"/>
                <w:rtl/>
              </w:rPr>
              <w:t xml:space="preserve"> ترمز للوغاريثم عدد العمال</w:t>
            </w:r>
          </w:p>
          <w:p w14:paraId="7CA79FD9" w14:textId="77777777" w:rsidR="00A911F7" w:rsidRPr="006A6E3C" w:rsidRDefault="00A911F7" w:rsidP="00E6326D">
            <w:pPr>
              <w:spacing w:after="0"/>
              <w:ind w:hanging="26"/>
              <w:rPr>
                <w:rFonts w:asciiTheme="majorBidi" w:hAnsiTheme="majorBidi" w:cstheme="majorBidi"/>
                <w:color w:val="000000" w:themeColor="text1"/>
                <w:kern w:val="24"/>
                <w:sz w:val="20"/>
                <w:szCs w:val="20"/>
                <w:rtl/>
              </w:rPr>
            </w:pPr>
            <w:r w:rsidRPr="006A6E3C">
              <w:rPr>
                <w:rFonts w:asciiTheme="majorBidi" w:hAnsiTheme="majorBidi" w:cstheme="majorBidi"/>
                <w:color w:val="000000" w:themeColor="text1"/>
                <w:kern w:val="24"/>
                <w:sz w:val="20"/>
                <w:szCs w:val="20"/>
              </w:rPr>
              <w:t>LTR</w:t>
            </w:r>
            <w:r w:rsidRPr="006A6E3C">
              <w:rPr>
                <w:rFonts w:asciiTheme="majorBidi" w:hAnsiTheme="majorBidi" w:cstheme="majorBidi"/>
                <w:color w:val="000000" w:themeColor="text1"/>
                <w:kern w:val="24"/>
                <w:sz w:val="20"/>
                <w:szCs w:val="20"/>
                <w:rtl/>
              </w:rPr>
              <w:t xml:space="preserve"> ترمز للوغاريثم رأس المال الثابت</w:t>
            </w:r>
          </w:p>
          <w:p w14:paraId="45AC4B1B" w14:textId="77777777" w:rsidR="00A911F7" w:rsidRPr="006A6E3C" w:rsidRDefault="00A911F7" w:rsidP="00E6326D">
            <w:pPr>
              <w:spacing w:after="0"/>
              <w:ind w:hanging="26"/>
              <w:rPr>
                <w:rFonts w:asciiTheme="majorBidi" w:hAnsiTheme="majorBidi" w:cstheme="majorBidi"/>
                <w:color w:val="000000" w:themeColor="text1"/>
                <w:kern w:val="24"/>
                <w:sz w:val="20"/>
                <w:szCs w:val="20"/>
              </w:rPr>
            </w:pPr>
            <w:r w:rsidRPr="006A6E3C">
              <w:rPr>
                <w:rFonts w:asciiTheme="majorBidi" w:hAnsiTheme="majorBidi" w:cstheme="majorBidi"/>
                <w:color w:val="000000" w:themeColor="text1"/>
                <w:kern w:val="24"/>
                <w:sz w:val="20"/>
                <w:szCs w:val="20"/>
                <w:rtl/>
              </w:rPr>
              <w:t xml:space="preserve">الأرقام بين الاقواس هي فترات الابطاء </w:t>
            </w:r>
          </w:p>
          <w:p w14:paraId="7D0AE165" w14:textId="73D51899" w:rsidR="00A911F7" w:rsidRPr="006A6E3C" w:rsidRDefault="00A911F7" w:rsidP="00E6326D">
            <w:pPr>
              <w:spacing w:after="0"/>
              <w:ind w:hanging="26"/>
              <w:rPr>
                <w:rFonts w:asciiTheme="majorBidi" w:hAnsiTheme="majorBidi" w:cstheme="majorBidi"/>
                <w:color w:val="1A1A1A"/>
                <w:kern w:val="24"/>
                <w:sz w:val="20"/>
                <w:szCs w:val="20"/>
                <w:rtl/>
              </w:rPr>
            </w:pPr>
            <w:r w:rsidRPr="006A6E3C">
              <w:rPr>
                <w:rFonts w:asciiTheme="majorBidi" w:hAnsiTheme="majorBidi" w:cstheme="majorBidi"/>
                <w:color w:val="1A1A1A"/>
                <w:kern w:val="24"/>
                <w:sz w:val="20"/>
                <w:szCs w:val="20"/>
                <w:rtl/>
              </w:rPr>
              <w:t xml:space="preserve">* و ** و *** تشير إلى رفض الفرضية الصفرية غير الثابتة عند مستوى 1٪ </w:t>
            </w:r>
            <w:proofErr w:type="gramStart"/>
            <w:r w:rsidRPr="006A6E3C">
              <w:rPr>
                <w:rFonts w:asciiTheme="majorBidi" w:hAnsiTheme="majorBidi" w:cstheme="majorBidi"/>
                <w:color w:val="1A1A1A"/>
                <w:kern w:val="24"/>
                <w:sz w:val="20"/>
                <w:szCs w:val="20"/>
                <w:rtl/>
              </w:rPr>
              <w:t>و 5</w:t>
            </w:r>
            <w:proofErr w:type="gramEnd"/>
            <w:r w:rsidRPr="006A6E3C">
              <w:rPr>
                <w:rFonts w:asciiTheme="majorBidi" w:hAnsiTheme="majorBidi" w:cstheme="majorBidi"/>
                <w:color w:val="1A1A1A"/>
                <w:kern w:val="24"/>
                <w:sz w:val="20"/>
                <w:szCs w:val="20"/>
                <w:rtl/>
              </w:rPr>
              <w:t xml:space="preserve">٪ </w:t>
            </w:r>
            <w:proofErr w:type="gramStart"/>
            <w:r w:rsidRPr="006A6E3C">
              <w:rPr>
                <w:rFonts w:asciiTheme="majorBidi" w:hAnsiTheme="majorBidi" w:cstheme="majorBidi"/>
                <w:color w:val="1A1A1A"/>
                <w:kern w:val="24"/>
                <w:sz w:val="20"/>
                <w:szCs w:val="20"/>
                <w:rtl/>
              </w:rPr>
              <w:t>و 10</w:t>
            </w:r>
            <w:proofErr w:type="gramEnd"/>
            <w:r w:rsidRPr="006A6E3C">
              <w:rPr>
                <w:rFonts w:asciiTheme="majorBidi" w:hAnsiTheme="majorBidi" w:cstheme="majorBidi"/>
                <w:color w:val="1A1A1A"/>
                <w:kern w:val="24"/>
                <w:sz w:val="20"/>
                <w:szCs w:val="20"/>
                <w:rtl/>
              </w:rPr>
              <w:t>٪ على التوالي.</w:t>
            </w:r>
          </w:p>
        </w:tc>
      </w:tr>
    </w:tbl>
    <w:p w14:paraId="562D23EF" w14:textId="77486002" w:rsidR="00F5471F" w:rsidRPr="006A6E3C" w:rsidRDefault="00F5471F" w:rsidP="00F703F9">
      <w:pPr>
        <w:ind w:firstLine="0"/>
        <w:jc w:val="both"/>
        <w:rPr>
          <w:rFonts w:asciiTheme="majorBidi" w:hAnsiTheme="majorBidi" w:cstheme="majorBidi"/>
          <w:rtl/>
        </w:rPr>
      </w:pPr>
    </w:p>
    <w:p w14:paraId="150DC15C" w14:textId="690D45DF" w:rsidR="00521C29" w:rsidRPr="006A6E3C" w:rsidRDefault="00521C29" w:rsidP="00D32B60">
      <w:pPr>
        <w:pStyle w:val="af6"/>
        <w:rPr>
          <w:rtl/>
        </w:rPr>
      </w:pPr>
      <w:r w:rsidRPr="006A6E3C">
        <w:rPr>
          <w:rtl/>
        </w:rPr>
        <w:t xml:space="preserve">جدول رقم </w:t>
      </w:r>
      <w:r w:rsidR="00900702" w:rsidRPr="006A6E3C">
        <w:rPr>
          <w:rtl/>
        </w:rPr>
        <w:t>(</w:t>
      </w:r>
      <w:r w:rsidR="003D7438" w:rsidRPr="006A6E3C">
        <w:rPr>
          <w:rtl/>
        </w:rPr>
        <w:t>5)</w:t>
      </w:r>
      <w:r w:rsidRPr="006A6E3C">
        <w:rPr>
          <w:rtl/>
        </w:rPr>
        <w:t xml:space="preserve"> </w:t>
      </w:r>
      <w:proofErr w:type="gramStart"/>
      <w:r w:rsidRPr="006A6E3C">
        <w:rPr>
          <w:rtl/>
        </w:rPr>
        <w:t xml:space="preserve">اختبار </w:t>
      </w:r>
      <w:r w:rsidR="007907FE" w:rsidRPr="006A6E3C">
        <w:t xml:space="preserve"> GLS</w:t>
      </w:r>
      <w:proofErr w:type="gramEnd"/>
      <w:r w:rsidRPr="006A6E3C">
        <w:rPr>
          <w:rtl/>
        </w:rPr>
        <w:t xml:space="preserve">ديكي فولر الموسع للبيانات بعد تحويلها للوغاريثم </w:t>
      </w:r>
    </w:p>
    <w:tbl>
      <w:tblPr>
        <w:tblStyle w:val="a5"/>
        <w:tblpPr w:leftFromText="180" w:rightFromText="180" w:vertAnchor="text" w:horzAnchor="margin" w:tblpY="115"/>
        <w:bidiVisual/>
        <w:tblW w:w="0" w:type="auto"/>
        <w:tblLook w:val="04A0" w:firstRow="1" w:lastRow="0" w:firstColumn="1" w:lastColumn="0" w:noHBand="0" w:noVBand="1"/>
      </w:tblPr>
      <w:tblGrid>
        <w:gridCol w:w="1230"/>
        <w:gridCol w:w="1141"/>
        <w:gridCol w:w="1342"/>
        <w:gridCol w:w="1297"/>
        <w:gridCol w:w="1297"/>
        <w:gridCol w:w="1297"/>
        <w:gridCol w:w="1173"/>
      </w:tblGrid>
      <w:tr w:rsidR="00521C29" w:rsidRPr="006A6E3C" w14:paraId="13823B92" w14:textId="77777777" w:rsidTr="00FD6245">
        <w:tc>
          <w:tcPr>
            <w:tcW w:w="8777" w:type="dxa"/>
            <w:gridSpan w:val="7"/>
            <w:vAlign w:val="center"/>
          </w:tcPr>
          <w:p w14:paraId="4BBFADFA" w14:textId="77777777" w:rsidR="00521C29" w:rsidRPr="006A6E3C" w:rsidRDefault="00521C29" w:rsidP="00FD6245">
            <w:pPr>
              <w:ind w:firstLine="0"/>
              <w:rPr>
                <w:rFonts w:asciiTheme="majorBidi" w:hAnsiTheme="majorBidi" w:cstheme="majorBidi"/>
                <w:rtl/>
              </w:rPr>
            </w:pPr>
            <w:r w:rsidRPr="006A6E3C">
              <w:rPr>
                <w:rFonts w:asciiTheme="majorBidi" w:hAnsiTheme="majorBidi" w:cstheme="majorBidi"/>
                <w:b/>
                <w:bCs/>
                <w:rtl/>
              </w:rPr>
              <w:t>فرضية العدم: يوجد جذر الوحدة (السلسلة غير ساكنة)</w:t>
            </w:r>
          </w:p>
        </w:tc>
      </w:tr>
      <w:tr w:rsidR="00521C29" w:rsidRPr="006A6E3C" w14:paraId="159CE370" w14:textId="77777777" w:rsidTr="00FD6245">
        <w:tc>
          <w:tcPr>
            <w:tcW w:w="8777" w:type="dxa"/>
            <w:gridSpan w:val="7"/>
            <w:vAlign w:val="center"/>
          </w:tcPr>
          <w:p w14:paraId="06340B29" w14:textId="7EEDF438" w:rsidR="00521C29" w:rsidRPr="006A6E3C" w:rsidRDefault="007907FE" w:rsidP="00FD6245">
            <w:pPr>
              <w:ind w:firstLine="0"/>
              <w:rPr>
                <w:rFonts w:asciiTheme="majorBidi" w:hAnsiTheme="majorBidi" w:cstheme="majorBidi"/>
                <w:b/>
                <w:bCs/>
                <w:rtl/>
              </w:rPr>
            </w:pPr>
            <w:r w:rsidRPr="006A6E3C">
              <w:rPr>
                <w:rFonts w:asciiTheme="majorBidi" w:hAnsiTheme="majorBidi" w:cstheme="majorBidi"/>
                <w:b/>
                <w:bCs/>
              </w:rPr>
              <w:t>DF-GLS</w:t>
            </w:r>
          </w:p>
        </w:tc>
      </w:tr>
      <w:tr w:rsidR="00521C29" w:rsidRPr="006A6E3C" w14:paraId="157ABBFE" w14:textId="77777777" w:rsidTr="00FD6245">
        <w:tc>
          <w:tcPr>
            <w:tcW w:w="1230" w:type="dxa"/>
            <w:vAlign w:val="center"/>
          </w:tcPr>
          <w:p w14:paraId="3ECDF45D" w14:textId="77777777" w:rsidR="00521C29" w:rsidRPr="006A6E3C" w:rsidRDefault="00521C29" w:rsidP="00FD6245">
            <w:pPr>
              <w:ind w:firstLine="0"/>
              <w:jc w:val="center"/>
              <w:rPr>
                <w:rFonts w:asciiTheme="majorBidi" w:hAnsiTheme="majorBidi" w:cstheme="majorBidi"/>
                <w:b/>
                <w:bCs/>
                <w:rtl/>
              </w:rPr>
            </w:pPr>
            <w:r w:rsidRPr="006A6E3C">
              <w:rPr>
                <w:rFonts w:asciiTheme="majorBidi" w:hAnsiTheme="majorBidi" w:cstheme="majorBidi"/>
                <w:b/>
                <w:bCs/>
                <w:color w:val="000000" w:themeColor="text1"/>
                <w:kern w:val="24"/>
                <w:rtl/>
              </w:rPr>
              <w:t>المتغيرات</w:t>
            </w:r>
          </w:p>
        </w:tc>
        <w:tc>
          <w:tcPr>
            <w:tcW w:w="1141" w:type="dxa"/>
            <w:vAlign w:val="center"/>
          </w:tcPr>
          <w:p w14:paraId="7E2461DB" w14:textId="77777777" w:rsidR="00521C29" w:rsidRPr="006A6E3C" w:rsidRDefault="00521C29" w:rsidP="00FD6245">
            <w:pPr>
              <w:ind w:firstLine="0"/>
              <w:jc w:val="center"/>
              <w:rPr>
                <w:rFonts w:asciiTheme="majorBidi" w:hAnsiTheme="majorBidi" w:cstheme="majorBidi"/>
                <w:rtl/>
              </w:rPr>
            </w:pPr>
          </w:p>
        </w:tc>
        <w:tc>
          <w:tcPr>
            <w:tcW w:w="1342" w:type="dxa"/>
            <w:vAlign w:val="center"/>
          </w:tcPr>
          <w:p w14:paraId="54CB191A" w14:textId="77777777" w:rsidR="00521C29" w:rsidRPr="006A6E3C" w:rsidRDefault="00521C29" w:rsidP="00FD6245">
            <w:pPr>
              <w:pStyle w:val="aa"/>
              <w:spacing w:before="0" w:beforeAutospacing="0" w:after="0" w:afterAutospacing="0"/>
              <w:ind w:firstLine="0"/>
              <w:jc w:val="center"/>
              <w:rPr>
                <w:rFonts w:asciiTheme="majorBidi" w:hAnsiTheme="majorBidi" w:cstheme="majorBidi"/>
                <w:b/>
                <w:bCs/>
                <w:rtl/>
              </w:rPr>
            </w:pPr>
            <w:r w:rsidRPr="006A6E3C">
              <w:rPr>
                <w:rFonts w:asciiTheme="majorBidi" w:hAnsiTheme="majorBidi" w:cstheme="majorBidi"/>
                <w:b/>
                <w:bCs/>
                <w:rtl/>
              </w:rPr>
              <w:t>المستوى بقاطع</w:t>
            </w:r>
          </w:p>
        </w:tc>
        <w:tc>
          <w:tcPr>
            <w:tcW w:w="1297" w:type="dxa"/>
            <w:vAlign w:val="center"/>
          </w:tcPr>
          <w:p w14:paraId="0E8ECEBE" w14:textId="77777777" w:rsidR="00521C29" w:rsidRPr="006A6E3C" w:rsidRDefault="00521C29" w:rsidP="00FD6245">
            <w:pPr>
              <w:pStyle w:val="aa"/>
              <w:spacing w:before="0" w:beforeAutospacing="0" w:after="0" w:afterAutospacing="0"/>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المستوى بقاطع ومتجه</w:t>
            </w:r>
          </w:p>
        </w:tc>
        <w:tc>
          <w:tcPr>
            <w:tcW w:w="1297" w:type="dxa"/>
            <w:vAlign w:val="center"/>
          </w:tcPr>
          <w:p w14:paraId="179E0FC4" w14:textId="77777777" w:rsidR="00521C29" w:rsidRPr="006A6E3C" w:rsidRDefault="00521C29" w:rsidP="00FD6245">
            <w:pPr>
              <w:pStyle w:val="aa"/>
              <w:spacing w:before="0" w:beforeAutospacing="0" w:after="0" w:afterAutospacing="0"/>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الفرق الأول بقاطع</w:t>
            </w:r>
          </w:p>
        </w:tc>
        <w:tc>
          <w:tcPr>
            <w:tcW w:w="1297" w:type="dxa"/>
            <w:vAlign w:val="center"/>
          </w:tcPr>
          <w:p w14:paraId="25CF8348" w14:textId="77777777" w:rsidR="00521C29" w:rsidRPr="006A6E3C" w:rsidRDefault="00521C29" w:rsidP="00FD6245">
            <w:pPr>
              <w:pStyle w:val="aa"/>
              <w:spacing w:before="0" w:beforeAutospacing="0" w:after="0" w:afterAutospacing="0"/>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الفرق الأول بقاطع ومتجه</w:t>
            </w:r>
          </w:p>
        </w:tc>
        <w:tc>
          <w:tcPr>
            <w:tcW w:w="1173" w:type="dxa"/>
            <w:vAlign w:val="center"/>
          </w:tcPr>
          <w:p w14:paraId="24EC3A06" w14:textId="77777777" w:rsidR="00521C29" w:rsidRPr="006A6E3C" w:rsidRDefault="00521C29" w:rsidP="00FD6245">
            <w:pPr>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القرار</w:t>
            </w:r>
          </w:p>
        </w:tc>
      </w:tr>
      <w:tr w:rsidR="007907FE" w:rsidRPr="006A6E3C" w14:paraId="358A2902" w14:textId="77777777" w:rsidTr="00FD6245">
        <w:tc>
          <w:tcPr>
            <w:tcW w:w="1230" w:type="dxa"/>
            <w:vAlign w:val="center"/>
          </w:tcPr>
          <w:p w14:paraId="208AC183" w14:textId="77777777" w:rsidR="007907FE" w:rsidRPr="006A6E3C" w:rsidRDefault="007907FE" w:rsidP="00FD6245">
            <w:pPr>
              <w:ind w:firstLine="0"/>
              <w:jc w:val="center"/>
              <w:rPr>
                <w:rFonts w:asciiTheme="majorBidi" w:hAnsiTheme="majorBidi" w:cstheme="majorBidi"/>
                <w:b/>
                <w:bCs/>
                <w:rtl/>
              </w:rPr>
            </w:pPr>
            <w:r w:rsidRPr="006A6E3C">
              <w:rPr>
                <w:rFonts w:asciiTheme="majorBidi" w:hAnsiTheme="majorBidi" w:cstheme="majorBidi"/>
                <w:b/>
                <w:bCs/>
                <w:color w:val="000000" w:themeColor="text1"/>
                <w:kern w:val="24"/>
              </w:rPr>
              <w:t>LIP</w:t>
            </w:r>
          </w:p>
        </w:tc>
        <w:tc>
          <w:tcPr>
            <w:tcW w:w="1141" w:type="dxa"/>
            <w:vAlign w:val="center"/>
          </w:tcPr>
          <w:p w14:paraId="062E87F3" w14:textId="77777777" w:rsidR="007907FE" w:rsidRPr="006A6E3C" w:rsidRDefault="007907FE" w:rsidP="00FD6245">
            <w:pPr>
              <w:ind w:firstLine="0"/>
              <w:jc w:val="center"/>
              <w:rPr>
                <w:rFonts w:asciiTheme="majorBidi" w:hAnsiTheme="majorBidi" w:cstheme="majorBidi"/>
                <w:rtl/>
              </w:rPr>
            </w:pPr>
          </w:p>
        </w:tc>
        <w:tc>
          <w:tcPr>
            <w:tcW w:w="1342" w:type="dxa"/>
            <w:vAlign w:val="center"/>
          </w:tcPr>
          <w:p w14:paraId="42222216" w14:textId="36178E9C" w:rsidR="007907FE" w:rsidRPr="006A6E3C" w:rsidRDefault="007907FE"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0.626</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(1)</w:t>
            </w:r>
          </w:p>
        </w:tc>
        <w:tc>
          <w:tcPr>
            <w:tcW w:w="1297" w:type="dxa"/>
            <w:vAlign w:val="center"/>
          </w:tcPr>
          <w:p w14:paraId="3282714C" w14:textId="22549024" w:rsidR="007907FE" w:rsidRPr="006A6E3C" w:rsidRDefault="007907FE"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-2.398</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(1)</w:t>
            </w:r>
          </w:p>
        </w:tc>
        <w:tc>
          <w:tcPr>
            <w:tcW w:w="1297" w:type="dxa"/>
            <w:vAlign w:val="center"/>
          </w:tcPr>
          <w:p w14:paraId="51413924" w14:textId="747DEFCC" w:rsidR="007907FE" w:rsidRPr="006A6E3C" w:rsidRDefault="007907FE"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*-4.105</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(1)</w:t>
            </w:r>
          </w:p>
        </w:tc>
        <w:tc>
          <w:tcPr>
            <w:tcW w:w="1297" w:type="dxa"/>
            <w:vAlign w:val="center"/>
          </w:tcPr>
          <w:p w14:paraId="4E39ED53" w14:textId="2FF881C0" w:rsidR="007907FE" w:rsidRPr="006A6E3C" w:rsidRDefault="007907FE"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*-3.513</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173" w:type="dxa"/>
            <w:vAlign w:val="center"/>
          </w:tcPr>
          <w:p w14:paraId="1F525B6D" w14:textId="56170B0F" w:rsidR="007907FE" w:rsidRPr="006A6E3C" w:rsidRDefault="003D7438" w:rsidP="00FD6245">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I (</w:t>
            </w:r>
            <w:r w:rsidR="007907FE" w:rsidRPr="006A6E3C">
              <w:rPr>
                <w:rFonts w:asciiTheme="majorBidi" w:hAnsiTheme="majorBidi" w:cstheme="majorBidi"/>
                <w:color w:val="000000" w:themeColor="text1"/>
                <w:kern w:val="24"/>
                <w:sz w:val="24"/>
                <w:szCs w:val="24"/>
              </w:rPr>
              <w:t>1)</w:t>
            </w:r>
          </w:p>
        </w:tc>
      </w:tr>
      <w:tr w:rsidR="007907FE" w:rsidRPr="006A6E3C" w14:paraId="405BBCC0" w14:textId="77777777" w:rsidTr="00FD6245">
        <w:tc>
          <w:tcPr>
            <w:tcW w:w="1230" w:type="dxa"/>
            <w:vAlign w:val="center"/>
          </w:tcPr>
          <w:p w14:paraId="1054055A" w14:textId="754671F4" w:rsidR="007907FE" w:rsidRPr="006A6E3C" w:rsidRDefault="007907FE" w:rsidP="00FD6245">
            <w:pPr>
              <w:ind w:firstLine="0"/>
              <w:jc w:val="center"/>
              <w:rPr>
                <w:rFonts w:asciiTheme="majorBidi" w:hAnsiTheme="majorBidi" w:cstheme="majorBidi"/>
                <w:b/>
                <w:bCs/>
                <w:rtl/>
              </w:rPr>
            </w:pPr>
            <w:r w:rsidRPr="006A6E3C">
              <w:rPr>
                <w:rFonts w:asciiTheme="majorBidi" w:hAnsiTheme="majorBidi" w:cstheme="majorBidi"/>
                <w:b/>
                <w:bCs/>
                <w:color w:val="000000" w:themeColor="text1"/>
                <w:kern w:val="24"/>
              </w:rPr>
              <w:t>LCF</w:t>
            </w:r>
          </w:p>
        </w:tc>
        <w:tc>
          <w:tcPr>
            <w:tcW w:w="1141" w:type="dxa"/>
            <w:vAlign w:val="center"/>
          </w:tcPr>
          <w:p w14:paraId="025DF616" w14:textId="77777777" w:rsidR="007907FE" w:rsidRPr="006A6E3C" w:rsidRDefault="007907FE" w:rsidP="00FD6245">
            <w:pPr>
              <w:ind w:firstLine="0"/>
              <w:jc w:val="center"/>
              <w:rPr>
                <w:rFonts w:asciiTheme="majorBidi" w:hAnsiTheme="majorBidi" w:cstheme="majorBidi"/>
                <w:rtl/>
              </w:rPr>
            </w:pPr>
          </w:p>
        </w:tc>
        <w:tc>
          <w:tcPr>
            <w:tcW w:w="1342" w:type="dxa"/>
            <w:vAlign w:val="center"/>
          </w:tcPr>
          <w:p w14:paraId="69B659CB" w14:textId="02D850D7" w:rsidR="007907FE" w:rsidRPr="006A6E3C" w:rsidRDefault="007907FE"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-0.116</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297" w:type="dxa"/>
            <w:vAlign w:val="center"/>
          </w:tcPr>
          <w:p w14:paraId="139FBC9C" w14:textId="42F5A38C" w:rsidR="007907FE" w:rsidRPr="006A6E3C" w:rsidRDefault="007907FE" w:rsidP="00FD6245">
            <w:pPr>
              <w:ind w:firstLine="0"/>
              <w:jc w:val="center"/>
              <w:rPr>
                <w:rFonts w:asciiTheme="majorBidi" w:hAnsiTheme="majorBidi" w:cstheme="majorBidi"/>
                <w:sz w:val="20"/>
                <w:szCs w:val="20"/>
                <w:rtl/>
              </w:rPr>
            </w:pPr>
            <w:r w:rsidRPr="006A6E3C">
              <w:rPr>
                <w:rFonts w:asciiTheme="majorBidi" w:eastAsiaTheme="minorEastAsia" w:hAnsiTheme="majorBidi" w:cstheme="majorBidi"/>
                <w:color w:val="000000" w:themeColor="text1"/>
                <w:kern w:val="24"/>
                <w:sz w:val="20"/>
                <w:szCs w:val="20"/>
              </w:rPr>
              <w:t>***-3.173</w:t>
            </w:r>
            <w:r w:rsidR="00DC0D75" w:rsidRPr="006A6E3C">
              <w:rPr>
                <w:rFonts w:asciiTheme="majorBidi" w:eastAsiaTheme="minorEastAsia" w:hAnsiTheme="majorBidi" w:cstheme="majorBidi"/>
                <w:color w:val="000000" w:themeColor="text1"/>
                <w:kern w:val="24"/>
                <w:sz w:val="20"/>
                <w:szCs w:val="20"/>
              </w:rPr>
              <w:t xml:space="preserve"> </w:t>
            </w:r>
            <w:r w:rsidRPr="006A6E3C">
              <w:rPr>
                <w:rFonts w:asciiTheme="majorBidi" w:eastAsiaTheme="minorEastAsia" w:hAnsiTheme="majorBidi" w:cstheme="majorBidi"/>
                <w:color w:val="000000" w:themeColor="text1"/>
                <w:kern w:val="24"/>
                <w:sz w:val="20"/>
                <w:szCs w:val="20"/>
              </w:rPr>
              <w:t>(0)</w:t>
            </w:r>
          </w:p>
        </w:tc>
        <w:tc>
          <w:tcPr>
            <w:tcW w:w="1297" w:type="dxa"/>
            <w:vAlign w:val="center"/>
          </w:tcPr>
          <w:p w14:paraId="72135A73" w14:textId="125AF33D" w:rsidR="007907FE" w:rsidRPr="006A6E3C" w:rsidRDefault="007907FE" w:rsidP="00FD6245">
            <w:pPr>
              <w:ind w:firstLine="0"/>
              <w:jc w:val="center"/>
              <w:rPr>
                <w:rFonts w:asciiTheme="majorBidi" w:hAnsiTheme="majorBidi" w:cstheme="majorBidi"/>
                <w:sz w:val="24"/>
                <w:szCs w:val="24"/>
                <w:rtl/>
              </w:rPr>
            </w:pPr>
          </w:p>
        </w:tc>
        <w:tc>
          <w:tcPr>
            <w:tcW w:w="1297" w:type="dxa"/>
            <w:vAlign w:val="center"/>
          </w:tcPr>
          <w:p w14:paraId="6B81ED4E" w14:textId="463221B5" w:rsidR="007907FE" w:rsidRPr="006A6E3C" w:rsidRDefault="007907FE" w:rsidP="00FD6245">
            <w:pPr>
              <w:ind w:firstLine="0"/>
              <w:jc w:val="center"/>
              <w:rPr>
                <w:rFonts w:asciiTheme="majorBidi" w:hAnsiTheme="majorBidi" w:cstheme="majorBidi"/>
                <w:sz w:val="24"/>
                <w:szCs w:val="24"/>
                <w:rtl/>
              </w:rPr>
            </w:pPr>
          </w:p>
        </w:tc>
        <w:tc>
          <w:tcPr>
            <w:tcW w:w="1173" w:type="dxa"/>
            <w:vAlign w:val="center"/>
          </w:tcPr>
          <w:p w14:paraId="7279A92B" w14:textId="63941005" w:rsidR="007907FE" w:rsidRPr="006A6E3C" w:rsidRDefault="003D7438" w:rsidP="00FD6245">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I (</w:t>
            </w:r>
            <w:r w:rsidR="007907FE" w:rsidRPr="006A6E3C">
              <w:rPr>
                <w:rFonts w:asciiTheme="majorBidi" w:hAnsiTheme="majorBidi" w:cstheme="majorBidi"/>
                <w:color w:val="000000" w:themeColor="text1"/>
                <w:kern w:val="24"/>
                <w:sz w:val="24"/>
                <w:szCs w:val="24"/>
              </w:rPr>
              <w:t>0)</w:t>
            </w:r>
          </w:p>
        </w:tc>
      </w:tr>
      <w:tr w:rsidR="007907FE" w:rsidRPr="006A6E3C" w14:paraId="4E313267" w14:textId="77777777" w:rsidTr="00FD6245">
        <w:tc>
          <w:tcPr>
            <w:tcW w:w="1230" w:type="dxa"/>
            <w:vAlign w:val="center"/>
          </w:tcPr>
          <w:p w14:paraId="1A64DB68" w14:textId="77A8B776" w:rsidR="007907FE" w:rsidRPr="006A6E3C" w:rsidRDefault="007907FE" w:rsidP="00FD6245">
            <w:pPr>
              <w:ind w:firstLine="0"/>
              <w:jc w:val="center"/>
              <w:rPr>
                <w:rFonts w:asciiTheme="majorBidi" w:hAnsiTheme="majorBidi" w:cstheme="majorBidi"/>
                <w:b/>
                <w:bCs/>
                <w:rtl/>
              </w:rPr>
            </w:pPr>
            <w:r w:rsidRPr="006A6E3C">
              <w:rPr>
                <w:rFonts w:asciiTheme="majorBidi" w:hAnsiTheme="majorBidi" w:cstheme="majorBidi"/>
                <w:b/>
                <w:bCs/>
                <w:color w:val="000000" w:themeColor="text1"/>
                <w:kern w:val="24"/>
              </w:rPr>
              <w:t>LTR</w:t>
            </w:r>
          </w:p>
        </w:tc>
        <w:tc>
          <w:tcPr>
            <w:tcW w:w="1141" w:type="dxa"/>
            <w:vAlign w:val="center"/>
          </w:tcPr>
          <w:p w14:paraId="2A41ED77" w14:textId="77777777" w:rsidR="007907FE" w:rsidRPr="006A6E3C" w:rsidRDefault="007907FE" w:rsidP="00FD6245">
            <w:pPr>
              <w:ind w:firstLine="0"/>
              <w:jc w:val="center"/>
              <w:rPr>
                <w:rFonts w:asciiTheme="majorBidi" w:hAnsiTheme="majorBidi" w:cstheme="majorBidi"/>
                <w:rtl/>
              </w:rPr>
            </w:pPr>
          </w:p>
        </w:tc>
        <w:tc>
          <w:tcPr>
            <w:tcW w:w="1342" w:type="dxa"/>
            <w:vAlign w:val="center"/>
          </w:tcPr>
          <w:p w14:paraId="3E3FA90D" w14:textId="04294EB2" w:rsidR="007907FE" w:rsidRPr="006A6E3C" w:rsidRDefault="007907FE"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-0.449</w:t>
            </w:r>
            <w:r w:rsidR="00DC0D75" w:rsidRPr="006A6E3C">
              <w:rPr>
                <w:rFonts w:asciiTheme="majorBidi" w:eastAsiaTheme="minorEastAsia" w:hAnsiTheme="majorBidi" w:cstheme="majorBidi"/>
                <w:color w:val="000000" w:themeColor="text1"/>
                <w:kern w:val="24"/>
                <w:sz w:val="24"/>
                <w:szCs w:val="24"/>
              </w:rPr>
              <w:t xml:space="preserve"> </w:t>
            </w:r>
            <w:r w:rsidRPr="006A6E3C">
              <w:rPr>
                <w:rFonts w:asciiTheme="majorBidi" w:eastAsiaTheme="minorEastAsia" w:hAnsiTheme="majorBidi" w:cstheme="majorBidi"/>
                <w:color w:val="000000" w:themeColor="text1"/>
                <w:kern w:val="24"/>
                <w:sz w:val="24"/>
                <w:szCs w:val="24"/>
              </w:rPr>
              <w:t>(0)</w:t>
            </w:r>
          </w:p>
        </w:tc>
        <w:tc>
          <w:tcPr>
            <w:tcW w:w="1297" w:type="dxa"/>
            <w:vAlign w:val="center"/>
          </w:tcPr>
          <w:p w14:paraId="2B4521C1" w14:textId="4653ACDC" w:rsidR="007907FE" w:rsidRPr="006A6E3C" w:rsidRDefault="007907FE" w:rsidP="00FD6245">
            <w:pPr>
              <w:ind w:firstLine="0"/>
              <w:jc w:val="center"/>
              <w:rPr>
                <w:rFonts w:asciiTheme="majorBidi" w:hAnsiTheme="majorBidi" w:cstheme="majorBidi"/>
                <w:sz w:val="20"/>
                <w:szCs w:val="20"/>
                <w:rtl/>
              </w:rPr>
            </w:pPr>
            <w:r w:rsidRPr="006A6E3C">
              <w:rPr>
                <w:rFonts w:asciiTheme="majorBidi" w:eastAsiaTheme="minorEastAsia" w:hAnsiTheme="majorBidi" w:cstheme="majorBidi"/>
                <w:color w:val="000000" w:themeColor="text1"/>
                <w:kern w:val="24"/>
                <w:sz w:val="20"/>
                <w:szCs w:val="20"/>
              </w:rPr>
              <w:t>***-3.110</w:t>
            </w:r>
            <w:r w:rsidR="00DC0D75" w:rsidRPr="006A6E3C">
              <w:rPr>
                <w:rFonts w:asciiTheme="majorBidi" w:eastAsiaTheme="minorEastAsia" w:hAnsiTheme="majorBidi" w:cstheme="majorBidi"/>
                <w:color w:val="000000" w:themeColor="text1"/>
                <w:kern w:val="24"/>
                <w:sz w:val="20"/>
                <w:szCs w:val="20"/>
              </w:rPr>
              <w:t xml:space="preserve"> </w:t>
            </w:r>
            <w:r w:rsidRPr="006A6E3C">
              <w:rPr>
                <w:rFonts w:asciiTheme="majorBidi" w:eastAsiaTheme="minorEastAsia" w:hAnsiTheme="majorBidi" w:cstheme="majorBidi"/>
                <w:color w:val="000000" w:themeColor="text1"/>
                <w:kern w:val="24"/>
                <w:sz w:val="20"/>
                <w:szCs w:val="20"/>
              </w:rPr>
              <w:t>(0)</w:t>
            </w:r>
          </w:p>
        </w:tc>
        <w:tc>
          <w:tcPr>
            <w:tcW w:w="1297" w:type="dxa"/>
            <w:vAlign w:val="center"/>
          </w:tcPr>
          <w:p w14:paraId="162CAE46" w14:textId="0583AFC7" w:rsidR="007907FE" w:rsidRPr="006A6E3C" w:rsidRDefault="007907FE" w:rsidP="00FD6245">
            <w:pPr>
              <w:ind w:firstLine="0"/>
              <w:jc w:val="center"/>
              <w:rPr>
                <w:rFonts w:asciiTheme="majorBidi" w:hAnsiTheme="majorBidi" w:cstheme="majorBidi"/>
                <w:sz w:val="24"/>
                <w:szCs w:val="24"/>
                <w:rtl/>
              </w:rPr>
            </w:pPr>
          </w:p>
        </w:tc>
        <w:tc>
          <w:tcPr>
            <w:tcW w:w="1297" w:type="dxa"/>
            <w:vAlign w:val="center"/>
          </w:tcPr>
          <w:p w14:paraId="4B268002" w14:textId="27FB1E64" w:rsidR="007907FE" w:rsidRPr="006A6E3C" w:rsidRDefault="007907FE" w:rsidP="00FD6245">
            <w:pPr>
              <w:ind w:firstLine="0"/>
              <w:jc w:val="center"/>
              <w:rPr>
                <w:rFonts w:asciiTheme="majorBidi" w:hAnsiTheme="majorBidi" w:cstheme="majorBidi"/>
                <w:sz w:val="24"/>
                <w:szCs w:val="24"/>
                <w:rtl/>
              </w:rPr>
            </w:pPr>
          </w:p>
        </w:tc>
        <w:tc>
          <w:tcPr>
            <w:tcW w:w="1173" w:type="dxa"/>
            <w:vAlign w:val="center"/>
          </w:tcPr>
          <w:p w14:paraId="1F0998A2" w14:textId="6C20EC1A" w:rsidR="007907FE" w:rsidRPr="006A6E3C" w:rsidRDefault="003D7438" w:rsidP="00FD6245">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I (</w:t>
            </w:r>
            <w:r w:rsidR="007907FE" w:rsidRPr="006A6E3C">
              <w:rPr>
                <w:rFonts w:asciiTheme="majorBidi" w:hAnsiTheme="majorBidi" w:cstheme="majorBidi"/>
                <w:color w:val="000000" w:themeColor="text1"/>
                <w:kern w:val="24"/>
                <w:sz w:val="24"/>
                <w:szCs w:val="24"/>
              </w:rPr>
              <w:t>0)</w:t>
            </w:r>
          </w:p>
        </w:tc>
      </w:tr>
      <w:tr w:rsidR="00521C29" w:rsidRPr="006A6E3C" w14:paraId="2B8F7EB8" w14:textId="77777777" w:rsidTr="00FD6245">
        <w:tc>
          <w:tcPr>
            <w:tcW w:w="8777" w:type="dxa"/>
            <w:gridSpan w:val="7"/>
            <w:vAlign w:val="center"/>
          </w:tcPr>
          <w:p w14:paraId="5067720F" w14:textId="77777777" w:rsidR="00521C29" w:rsidRPr="006A6E3C" w:rsidRDefault="00521C29" w:rsidP="00FD6245">
            <w:pPr>
              <w:ind w:firstLine="0"/>
              <w:jc w:val="center"/>
              <w:rPr>
                <w:rFonts w:asciiTheme="majorBidi" w:hAnsiTheme="majorBidi" w:cstheme="majorBidi"/>
                <w:b/>
                <w:bCs/>
                <w:rtl/>
              </w:rPr>
            </w:pPr>
          </w:p>
        </w:tc>
      </w:tr>
      <w:tr w:rsidR="00FD6245" w:rsidRPr="006A6E3C" w14:paraId="36AA044C" w14:textId="77777777" w:rsidTr="00FD6245">
        <w:tc>
          <w:tcPr>
            <w:tcW w:w="1230" w:type="dxa"/>
            <w:vMerge w:val="restart"/>
            <w:vAlign w:val="center"/>
          </w:tcPr>
          <w:p w14:paraId="3AFD2772" w14:textId="33D9F06D" w:rsidR="00FD6245" w:rsidRPr="006A6E3C" w:rsidRDefault="00FD6245" w:rsidP="00FD6245">
            <w:pPr>
              <w:ind w:firstLine="0"/>
              <w:jc w:val="center"/>
              <w:rPr>
                <w:rFonts w:asciiTheme="majorBidi" w:hAnsiTheme="majorBidi" w:cstheme="majorBidi"/>
                <w:b/>
                <w:bCs/>
                <w:rtl/>
              </w:rPr>
            </w:pPr>
            <w:r w:rsidRPr="006A6E3C">
              <w:rPr>
                <w:rFonts w:asciiTheme="majorBidi" w:hAnsiTheme="majorBidi" w:cstheme="majorBidi"/>
                <w:b/>
                <w:bCs/>
                <w:rtl/>
              </w:rPr>
              <w:t>مستوى المعنوية</w:t>
            </w:r>
          </w:p>
        </w:tc>
        <w:tc>
          <w:tcPr>
            <w:tcW w:w="1141" w:type="dxa"/>
            <w:vAlign w:val="center"/>
          </w:tcPr>
          <w:p w14:paraId="1CDF08A6" w14:textId="14B83227" w:rsidR="00FD6245" w:rsidRPr="006A6E3C" w:rsidRDefault="00FD6245" w:rsidP="00FD6245">
            <w:pPr>
              <w:ind w:firstLine="0"/>
              <w:jc w:val="center"/>
              <w:rPr>
                <w:rFonts w:asciiTheme="majorBidi" w:hAnsiTheme="majorBidi" w:cstheme="majorBidi"/>
                <w:sz w:val="20"/>
                <w:szCs w:val="20"/>
                <w:rtl/>
              </w:rPr>
            </w:pPr>
            <w:r w:rsidRPr="006A6E3C">
              <w:rPr>
                <w:rFonts w:asciiTheme="majorBidi" w:hAnsiTheme="majorBidi" w:cstheme="majorBidi"/>
                <w:color w:val="000000" w:themeColor="text1"/>
                <w:kern w:val="24"/>
                <w:sz w:val="20"/>
                <w:szCs w:val="20"/>
              </w:rPr>
              <w:t>%1</w:t>
            </w:r>
          </w:p>
        </w:tc>
        <w:tc>
          <w:tcPr>
            <w:tcW w:w="1342" w:type="dxa"/>
            <w:vAlign w:val="center"/>
          </w:tcPr>
          <w:p w14:paraId="335B7FAE" w14:textId="131B5E79"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-2.647</w:t>
            </w:r>
          </w:p>
        </w:tc>
        <w:tc>
          <w:tcPr>
            <w:tcW w:w="1297" w:type="dxa"/>
            <w:vAlign w:val="center"/>
          </w:tcPr>
          <w:p w14:paraId="583DF29A" w14:textId="25A8F5A1"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-3.770</w:t>
            </w:r>
          </w:p>
        </w:tc>
        <w:tc>
          <w:tcPr>
            <w:tcW w:w="1297" w:type="dxa"/>
            <w:vAlign w:val="center"/>
          </w:tcPr>
          <w:p w14:paraId="5B90E738" w14:textId="3A0E72BC"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-2.647</w:t>
            </w:r>
          </w:p>
        </w:tc>
        <w:tc>
          <w:tcPr>
            <w:tcW w:w="1297" w:type="dxa"/>
            <w:vAlign w:val="center"/>
          </w:tcPr>
          <w:p w14:paraId="6103310C" w14:textId="09B732E9"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-3.770</w:t>
            </w:r>
          </w:p>
        </w:tc>
        <w:tc>
          <w:tcPr>
            <w:tcW w:w="1173" w:type="dxa"/>
            <w:vMerge w:val="restart"/>
            <w:vAlign w:val="center"/>
          </w:tcPr>
          <w:p w14:paraId="527D942B" w14:textId="77777777" w:rsidR="00FD6245" w:rsidRPr="006A6E3C" w:rsidRDefault="00FD6245" w:rsidP="00FD6245">
            <w:pPr>
              <w:ind w:firstLine="0"/>
              <w:jc w:val="center"/>
              <w:rPr>
                <w:rFonts w:asciiTheme="majorBidi" w:hAnsiTheme="majorBidi" w:cstheme="majorBidi"/>
                <w:rtl/>
              </w:rPr>
            </w:pPr>
          </w:p>
        </w:tc>
      </w:tr>
      <w:tr w:rsidR="00FD6245" w:rsidRPr="006A6E3C" w14:paraId="4E9F2521" w14:textId="77777777" w:rsidTr="00FD6245">
        <w:tc>
          <w:tcPr>
            <w:tcW w:w="1230" w:type="dxa"/>
            <w:vMerge/>
            <w:vAlign w:val="center"/>
          </w:tcPr>
          <w:p w14:paraId="3373A6CF" w14:textId="77777777" w:rsidR="00FD6245" w:rsidRPr="006A6E3C" w:rsidRDefault="00FD6245" w:rsidP="00FD6245">
            <w:pPr>
              <w:ind w:firstLine="0"/>
              <w:jc w:val="center"/>
              <w:rPr>
                <w:rFonts w:asciiTheme="majorBidi" w:hAnsiTheme="majorBidi" w:cstheme="majorBidi"/>
                <w:rtl/>
              </w:rPr>
            </w:pPr>
          </w:p>
        </w:tc>
        <w:tc>
          <w:tcPr>
            <w:tcW w:w="1141" w:type="dxa"/>
            <w:vAlign w:val="center"/>
          </w:tcPr>
          <w:p w14:paraId="76D32CCF" w14:textId="2732D52C" w:rsidR="00FD6245" w:rsidRPr="006A6E3C" w:rsidRDefault="00FD6245" w:rsidP="00FD6245">
            <w:pPr>
              <w:ind w:firstLine="0"/>
              <w:jc w:val="center"/>
              <w:rPr>
                <w:rFonts w:asciiTheme="majorBidi" w:hAnsiTheme="majorBidi" w:cstheme="majorBidi"/>
                <w:sz w:val="20"/>
                <w:szCs w:val="20"/>
                <w:rtl/>
              </w:rPr>
            </w:pPr>
            <w:r w:rsidRPr="006A6E3C">
              <w:rPr>
                <w:rFonts w:asciiTheme="majorBidi" w:hAnsiTheme="majorBidi" w:cstheme="majorBidi"/>
                <w:color w:val="000000" w:themeColor="text1"/>
                <w:kern w:val="24"/>
                <w:sz w:val="20"/>
                <w:szCs w:val="20"/>
              </w:rPr>
              <w:t>%5</w:t>
            </w:r>
          </w:p>
        </w:tc>
        <w:tc>
          <w:tcPr>
            <w:tcW w:w="1342" w:type="dxa"/>
            <w:vAlign w:val="center"/>
          </w:tcPr>
          <w:p w14:paraId="1E6B0AB2" w14:textId="1C0406AD"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-1.952</w:t>
            </w:r>
          </w:p>
        </w:tc>
        <w:tc>
          <w:tcPr>
            <w:tcW w:w="1297" w:type="dxa"/>
            <w:vAlign w:val="center"/>
          </w:tcPr>
          <w:p w14:paraId="0B860E22" w14:textId="5DE3DB2E"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-3.190</w:t>
            </w:r>
          </w:p>
        </w:tc>
        <w:tc>
          <w:tcPr>
            <w:tcW w:w="1297" w:type="dxa"/>
            <w:vAlign w:val="center"/>
          </w:tcPr>
          <w:p w14:paraId="30D8DC0F" w14:textId="57545D41"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-1.952</w:t>
            </w:r>
          </w:p>
        </w:tc>
        <w:tc>
          <w:tcPr>
            <w:tcW w:w="1297" w:type="dxa"/>
            <w:vAlign w:val="center"/>
          </w:tcPr>
          <w:p w14:paraId="0A7EFDA6" w14:textId="5428D130"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-3.190</w:t>
            </w:r>
          </w:p>
        </w:tc>
        <w:tc>
          <w:tcPr>
            <w:tcW w:w="1173" w:type="dxa"/>
            <w:vMerge/>
            <w:vAlign w:val="center"/>
          </w:tcPr>
          <w:p w14:paraId="44D586BF" w14:textId="77777777" w:rsidR="00FD6245" w:rsidRPr="006A6E3C" w:rsidRDefault="00FD6245" w:rsidP="00FD6245">
            <w:pPr>
              <w:ind w:firstLine="0"/>
              <w:jc w:val="center"/>
              <w:rPr>
                <w:rFonts w:asciiTheme="majorBidi" w:hAnsiTheme="majorBidi" w:cstheme="majorBidi"/>
                <w:rtl/>
              </w:rPr>
            </w:pPr>
          </w:p>
        </w:tc>
      </w:tr>
      <w:tr w:rsidR="00FD6245" w:rsidRPr="006A6E3C" w14:paraId="283F1D6F" w14:textId="77777777" w:rsidTr="00FD6245">
        <w:tc>
          <w:tcPr>
            <w:tcW w:w="1230" w:type="dxa"/>
            <w:vMerge/>
            <w:vAlign w:val="center"/>
          </w:tcPr>
          <w:p w14:paraId="4A60315D" w14:textId="77777777" w:rsidR="00FD6245" w:rsidRPr="006A6E3C" w:rsidRDefault="00FD6245" w:rsidP="00FD6245">
            <w:pPr>
              <w:ind w:firstLine="0"/>
              <w:jc w:val="center"/>
              <w:rPr>
                <w:rFonts w:asciiTheme="majorBidi" w:hAnsiTheme="majorBidi" w:cstheme="majorBidi"/>
                <w:rtl/>
              </w:rPr>
            </w:pPr>
          </w:p>
        </w:tc>
        <w:tc>
          <w:tcPr>
            <w:tcW w:w="1141" w:type="dxa"/>
            <w:vAlign w:val="center"/>
          </w:tcPr>
          <w:p w14:paraId="67529679" w14:textId="46DBA7AC" w:rsidR="00FD6245" w:rsidRPr="006A6E3C" w:rsidRDefault="00FD6245" w:rsidP="00FD6245">
            <w:pPr>
              <w:ind w:firstLine="0"/>
              <w:jc w:val="center"/>
              <w:rPr>
                <w:rFonts w:asciiTheme="majorBidi" w:hAnsiTheme="majorBidi" w:cstheme="majorBidi"/>
                <w:sz w:val="20"/>
                <w:szCs w:val="20"/>
                <w:rtl/>
              </w:rPr>
            </w:pPr>
            <w:r w:rsidRPr="006A6E3C">
              <w:rPr>
                <w:rFonts w:asciiTheme="majorBidi" w:hAnsiTheme="majorBidi" w:cstheme="majorBidi"/>
                <w:color w:val="000000" w:themeColor="text1"/>
                <w:kern w:val="24"/>
                <w:sz w:val="20"/>
                <w:szCs w:val="20"/>
              </w:rPr>
              <w:t>%10</w:t>
            </w:r>
          </w:p>
        </w:tc>
        <w:tc>
          <w:tcPr>
            <w:tcW w:w="1342" w:type="dxa"/>
            <w:vAlign w:val="center"/>
          </w:tcPr>
          <w:p w14:paraId="66638A0E" w14:textId="6180CF98"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-1.610</w:t>
            </w:r>
          </w:p>
        </w:tc>
        <w:tc>
          <w:tcPr>
            <w:tcW w:w="1297" w:type="dxa"/>
            <w:vAlign w:val="center"/>
          </w:tcPr>
          <w:p w14:paraId="13B41CB8" w14:textId="095C6EAC"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-2.890</w:t>
            </w:r>
          </w:p>
        </w:tc>
        <w:tc>
          <w:tcPr>
            <w:tcW w:w="1297" w:type="dxa"/>
            <w:vAlign w:val="center"/>
          </w:tcPr>
          <w:p w14:paraId="7FBE8C51" w14:textId="5A8A60FA"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-1.610</w:t>
            </w:r>
          </w:p>
        </w:tc>
        <w:tc>
          <w:tcPr>
            <w:tcW w:w="1297" w:type="dxa"/>
            <w:vAlign w:val="center"/>
          </w:tcPr>
          <w:p w14:paraId="4C19F896" w14:textId="3CEDEF49" w:rsidR="00FD6245" w:rsidRPr="006A6E3C" w:rsidRDefault="00FD6245" w:rsidP="00FD6245">
            <w:pPr>
              <w:ind w:firstLine="0"/>
              <w:jc w:val="center"/>
              <w:rPr>
                <w:rFonts w:asciiTheme="majorBidi" w:hAnsiTheme="majorBidi" w:cstheme="majorBidi"/>
                <w:sz w:val="24"/>
                <w:szCs w:val="24"/>
                <w:rtl/>
              </w:rPr>
            </w:pPr>
            <w:r w:rsidRPr="006A6E3C">
              <w:rPr>
                <w:rFonts w:asciiTheme="majorBidi" w:eastAsiaTheme="minorEastAsia" w:hAnsiTheme="majorBidi" w:cstheme="majorBidi"/>
                <w:color w:val="000000" w:themeColor="text1"/>
                <w:kern w:val="24"/>
                <w:sz w:val="24"/>
                <w:szCs w:val="24"/>
              </w:rPr>
              <w:t>-2.890</w:t>
            </w:r>
          </w:p>
        </w:tc>
        <w:tc>
          <w:tcPr>
            <w:tcW w:w="1173" w:type="dxa"/>
            <w:vMerge/>
            <w:vAlign w:val="center"/>
          </w:tcPr>
          <w:p w14:paraId="1B626165" w14:textId="77777777" w:rsidR="00FD6245" w:rsidRPr="006A6E3C" w:rsidRDefault="00FD6245" w:rsidP="00FD6245">
            <w:pPr>
              <w:ind w:firstLine="0"/>
              <w:jc w:val="center"/>
              <w:rPr>
                <w:rFonts w:asciiTheme="majorBidi" w:hAnsiTheme="majorBidi" w:cstheme="majorBidi"/>
                <w:rtl/>
              </w:rPr>
            </w:pPr>
          </w:p>
        </w:tc>
      </w:tr>
      <w:tr w:rsidR="00A911F7" w:rsidRPr="006A6E3C" w14:paraId="737B028D" w14:textId="77777777" w:rsidTr="00723C48">
        <w:tc>
          <w:tcPr>
            <w:tcW w:w="8777" w:type="dxa"/>
            <w:gridSpan w:val="7"/>
            <w:vAlign w:val="center"/>
          </w:tcPr>
          <w:p w14:paraId="3D06CBF0" w14:textId="77777777" w:rsidR="00A911F7" w:rsidRPr="006A6E3C" w:rsidRDefault="00A911F7" w:rsidP="00E6326D">
            <w:pPr>
              <w:spacing w:after="0"/>
              <w:ind w:firstLine="50"/>
              <w:rPr>
                <w:rFonts w:asciiTheme="majorBidi" w:hAnsiTheme="majorBidi" w:cstheme="majorBidi"/>
                <w:color w:val="000000" w:themeColor="text1"/>
                <w:kern w:val="24"/>
                <w:sz w:val="22"/>
                <w:szCs w:val="22"/>
              </w:rPr>
            </w:pPr>
            <w:r w:rsidRPr="006A6E3C">
              <w:rPr>
                <w:rFonts w:asciiTheme="majorBidi" w:hAnsiTheme="majorBidi" w:cstheme="majorBidi"/>
                <w:color w:val="000000" w:themeColor="text1"/>
                <w:kern w:val="24"/>
                <w:sz w:val="22"/>
                <w:szCs w:val="22"/>
                <w:rtl/>
              </w:rPr>
              <w:lastRenderedPageBreak/>
              <w:t>ملاحظة:</w:t>
            </w:r>
          </w:p>
          <w:p w14:paraId="48CA7E45" w14:textId="77777777" w:rsidR="00A911F7" w:rsidRPr="006A6E3C" w:rsidRDefault="00A911F7" w:rsidP="00E6326D">
            <w:pPr>
              <w:spacing w:after="0"/>
              <w:ind w:firstLine="50"/>
              <w:rPr>
                <w:rFonts w:asciiTheme="majorBidi" w:hAnsiTheme="majorBidi" w:cstheme="majorBidi"/>
                <w:color w:val="000000" w:themeColor="text1"/>
                <w:kern w:val="24"/>
                <w:sz w:val="22"/>
                <w:szCs w:val="22"/>
                <w:rtl/>
              </w:rPr>
            </w:pPr>
            <w:r w:rsidRPr="006A6E3C">
              <w:rPr>
                <w:rFonts w:asciiTheme="majorBidi" w:hAnsiTheme="majorBidi" w:cstheme="majorBidi"/>
                <w:color w:val="000000" w:themeColor="text1"/>
                <w:kern w:val="24"/>
                <w:sz w:val="22"/>
                <w:szCs w:val="22"/>
                <w:rtl/>
              </w:rPr>
              <w:t xml:space="preserve"> </w:t>
            </w:r>
            <w:r w:rsidRPr="006A6E3C">
              <w:rPr>
                <w:rFonts w:asciiTheme="majorBidi" w:hAnsiTheme="majorBidi" w:cstheme="majorBidi"/>
                <w:color w:val="000000" w:themeColor="text1"/>
                <w:kern w:val="24"/>
                <w:sz w:val="22"/>
                <w:szCs w:val="22"/>
              </w:rPr>
              <w:t>LIP</w:t>
            </w:r>
            <w:r w:rsidRPr="006A6E3C">
              <w:rPr>
                <w:rFonts w:asciiTheme="majorBidi" w:hAnsiTheme="majorBidi" w:cstheme="majorBidi"/>
                <w:color w:val="000000" w:themeColor="text1"/>
                <w:kern w:val="24"/>
                <w:sz w:val="22"/>
                <w:szCs w:val="22"/>
                <w:rtl/>
              </w:rPr>
              <w:t xml:space="preserve"> ترمز للوغاريثم ناتج القطاع الصناعي بالأسعار الجارية في المملكة العربية السعودية.</w:t>
            </w:r>
          </w:p>
          <w:p w14:paraId="1B5AECDE" w14:textId="77777777" w:rsidR="00A911F7" w:rsidRPr="006A6E3C" w:rsidRDefault="00A911F7" w:rsidP="00E6326D">
            <w:pPr>
              <w:spacing w:after="0"/>
              <w:ind w:firstLine="50"/>
              <w:rPr>
                <w:rFonts w:asciiTheme="majorBidi" w:hAnsiTheme="majorBidi" w:cstheme="majorBidi"/>
                <w:color w:val="000000" w:themeColor="text1"/>
                <w:kern w:val="24"/>
                <w:sz w:val="22"/>
                <w:szCs w:val="22"/>
                <w:rtl/>
              </w:rPr>
            </w:pPr>
            <w:r w:rsidRPr="006A6E3C">
              <w:rPr>
                <w:rFonts w:asciiTheme="majorBidi" w:hAnsiTheme="majorBidi" w:cstheme="majorBidi"/>
                <w:color w:val="000000" w:themeColor="text1"/>
                <w:kern w:val="24"/>
                <w:sz w:val="22"/>
                <w:szCs w:val="22"/>
                <w:rtl/>
              </w:rPr>
              <w:t xml:space="preserve"> </w:t>
            </w:r>
            <w:r w:rsidRPr="006A6E3C">
              <w:rPr>
                <w:rFonts w:asciiTheme="majorBidi" w:hAnsiTheme="majorBidi" w:cstheme="majorBidi"/>
                <w:color w:val="000000" w:themeColor="text1"/>
                <w:kern w:val="24"/>
                <w:sz w:val="22"/>
                <w:szCs w:val="22"/>
              </w:rPr>
              <w:t>LCF</w:t>
            </w:r>
            <w:r w:rsidRPr="006A6E3C">
              <w:rPr>
                <w:rFonts w:asciiTheme="majorBidi" w:hAnsiTheme="majorBidi" w:cstheme="majorBidi"/>
                <w:color w:val="000000" w:themeColor="text1"/>
                <w:kern w:val="24"/>
                <w:sz w:val="22"/>
                <w:szCs w:val="22"/>
                <w:rtl/>
              </w:rPr>
              <w:t xml:space="preserve"> ترمز للوغاريثم عدد العمال</w:t>
            </w:r>
          </w:p>
          <w:p w14:paraId="0A3DC549" w14:textId="77777777" w:rsidR="00A911F7" w:rsidRPr="006A6E3C" w:rsidRDefault="00A911F7" w:rsidP="00E6326D">
            <w:pPr>
              <w:spacing w:after="0"/>
              <w:ind w:firstLine="50"/>
              <w:rPr>
                <w:rFonts w:asciiTheme="majorBidi" w:hAnsiTheme="majorBidi" w:cstheme="majorBidi"/>
                <w:color w:val="000000" w:themeColor="text1"/>
                <w:kern w:val="24"/>
                <w:sz w:val="22"/>
                <w:szCs w:val="22"/>
                <w:rtl/>
              </w:rPr>
            </w:pPr>
            <w:r w:rsidRPr="006A6E3C">
              <w:rPr>
                <w:rFonts w:asciiTheme="majorBidi" w:hAnsiTheme="majorBidi" w:cstheme="majorBidi"/>
                <w:color w:val="000000" w:themeColor="text1"/>
                <w:kern w:val="24"/>
                <w:sz w:val="22"/>
                <w:szCs w:val="22"/>
              </w:rPr>
              <w:t>LTR</w:t>
            </w:r>
            <w:r w:rsidRPr="006A6E3C">
              <w:rPr>
                <w:rFonts w:asciiTheme="majorBidi" w:hAnsiTheme="majorBidi" w:cstheme="majorBidi"/>
                <w:color w:val="000000" w:themeColor="text1"/>
                <w:kern w:val="24"/>
                <w:sz w:val="22"/>
                <w:szCs w:val="22"/>
                <w:rtl/>
              </w:rPr>
              <w:t xml:space="preserve"> ترمز للوغاريثم رأس المال الثابت</w:t>
            </w:r>
          </w:p>
          <w:p w14:paraId="7EC643AD" w14:textId="77777777" w:rsidR="00A911F7" w:rsidRPr="006A6E3C" w:rsidRDefault="00A911F7" w:rsidP="00E6326D">
            <w:pPr>
              <w:spacing w:after="0"/>
              <w:ind w:firstLine="50"/>
              <w:rPr>
                <w:rFonts w:asciiTheme="majorBidi" w:hAnsiTheme="majorBidi" w:cstheme="majorBidi"/>
                <w:color w:val="000000" w:themeColor="text1"/>
                <w:kern w:val="24"/>
                <w:sz w:val="22"/>
                <w:szCs w:val="22"/>
              </w:rPr>
            </w:pPr>
            <w:r w:rsidRPr="006A6E3C">
              <w:rPr>
                <w:rFonts w:asciiTheme="majorBidi" w:hAnsiTheme="majorBidi" w:cstheme="majorBidi"/>
                <w:color w:val="000000" w:themeColor="text1"/>
                <w:kern w:val="24"/>
                <w:sz w:val="22"/>
                <w:szCs w:val="22"/>
                <w:rtl/>
              </w:rPr>
              <w:t xml:space="preserve">الأرقام بين الاقواس هي فترات الابطاء </w:t>
            </w:r>
          </w:p>
          <w:p w14:paraId="7D063DBA" w14:textId="4248C4C8" w:rsidR="00A911F7" w:rsidRPr="006A6E3C" w:rsidRDefault="00A911F7" w:rsidP="00E6326D">
            <w:pPr>
              <w:spacing w:after="0"/>
              <w:ind w:firstLine="50"/>
              <w:rPr>
                <w:rFonts w:asciiTheme="majorBidi" w:hAnsiTheme="majorBidi" w:cstheme="majorBidi"/>
                <w:color w:val="1A1A1A"/>
                <w:kern w:val="24"/>
                <w:sz w:val="20"/>
                <w:szCs w:val="20"/>
                <w:rtl/>
              </w:rPr>
            </w:pPr>
            <w:r w:rsidRPr="006A6E3C">
              <w:rPr>
                <w:rFonts w:asciiTheme="majorBidi" w:hAnsiTheme="majorBidi" w:cstheme="majorBidi"/>
                <w:color w:val="1A1A1A"/>
                <w:kern w:val="24"/>
                <w:sz w:val="22"/>
                <w:szCs w:val="22"/>
                <w:rtl/>
              </w:rPr>
              <w:t xml:space="preserve">*و ** و *** تشير إلى رفض الفرضية الصفرية غير الثابتة عند مستوى 1٪ </w:t>
            </w:r>
            <w:proofErr w:type="gramStart"/>
            <w:r w:rsidRPr="006A6E3C">
              <w:rPr>
                <w:rFonts w:asciiTheme="majorBidi" w:hAnsiTheme="majorBidi" w:cstheme="majorBidi"/>
                <w:color w:val="1A1A1A"/>
                <w:kern w:val="24"/>
                <w:sz w:val="22"/>
                <w:szCs w:val="22"/>
                <w:rtl/>
              </w:rPr>
              <w:t>و 5</w:t>
            </w:r>
            <w:proofErr w:type="gramEnd"/>
            <w:r w:rsidRPr="006A6E3C">
              <w:rPr>
                <w:rFonts w:asciiTheme="majorBidi" w:hAnsiTheme="majorBidi" w:cstheme="majorBidi"/>
                <w:color w:val="1A1A1A"/>
                <w:kern w:val="24"/>
                <w:sz w:val="22"/>
                <w:szCs w:val="22"/>
                <w:rtl/>
              </w:rPr>
              <w:t xml:space="preserve">٪ </w:t>
            </w:r>
            <w:proofErr w:type="gramStart"/>
            <w:r w:rsidRPr="006A6E3C">
              <w:rPr>
                <w:rFonts w:asciiTheme="majorBidi" w:hAnsiTheme="majorBidi" w:cstheme="majorBidi"/>
                <w:color w:val="1A1A1A"/>
                <w:kern w:val="24"/>
                <w:sz w:val="22"/>
                <w:szCs w:val="22"/>
                <w:rtl/>
              </w:rPr>
              <w:t>و 10</w:t>
            </w:r>
            <w:proofErr w:type="gramEnd"/>
            <w:r w:rsidRPr="006A6E3C">
              <w:rPr>
                <w:rFonts w:asciiTheme="majorBidi" w:hAnsiTheme="majorBidi" w:cstheme="majorBidi"/>
                <w:color w:val="1A1A1A"/>
                <w:kern w:val="24"/>
                <w:sz w:val="22"/>
                <w:szCs w:val="22"/>
                <w:rtl/>
              </w:rPr>
              <w:t>٪ على التوالي.</w:t>
            </w:r>
          </w:p>
        </w:tc>
      </w:tr>
    </w:tbl>
    <w:p w14:paraId="0BA27E75" w14:textId="33627B35" w:rsidR="00F35FED" w:rsidRPr="00E30C53" w:rsidRDefault="008956EA" w:rsidP="008956EA">
      <w:pPr>
        <w:pStyle w:val="2"/>
        <w:rPr>
          <w:rFonts w:asciiTheme="majorBidi" w:hAnsiTheme="majorBidi" w:cstheme="majorBidi"/>
          <w:sz w:val="24"/>
          <w:szCs w:val="24"/>
          <w:rtl/>
        </w:rPr>
      </w:pPr>
      <w:r w:rsidRPr="00E30C53">
        <w:rPr>
          <w:rStyle w:val="4Char"/>
          <w:rFonts w:asciiTheme="majorBidi" w:eastAsiaTheme="majorEastAsia" w:hAnsiTheme="majorBidi" w:cstheme="majorBidi"/>
          <w:b w:val="0"/>
          <w:bCs/>
          <w:szCs w:val="28"/>
          <w:rtl/>
        </w:rPr>
        <w:t>4.</w:t>
      </w:r>
      <w:r w:rsidR="00053A1E" w:rsidRPr="00E30C53">
        <w:rPr>
          <w:rStyle w:val="4Char"/>
          <w:rFonts w:asciiTheme="majorBidi" w:eastAsiaTheme="majorEastAsia" w:hAnsiTheme="majorBidi" w:cstheme="majorBidi"/>
          <w:b w:val="0"/>
          <w:bCs/>
          <w:szCs w:val="28"/>
          <w:rtl/>
        </w:rPr>
        <w:t>4</w:t>
      </w:r>
      <w:r w:rsidR="00C91F32" w:rsidRPr="00E30C53">
        <w:rPr>
          <w:rStyle w:val="4Char"/>
          <w:rFonts w:asciiTheme="majorBidi" w:eastAsiaTheme="majorEastAsia" w:hAnsiTheme="majorBidi" w:cstheme="majorBidi"/>
          <w:bCs/>
          <w:szCs w:val="28"/>
          <w:rtl/>
        </w:rPr>
        <w:t xml:space="preserve"> نمذجة العلاقة: </w:t>
      </w:r>
    </w:p>
    <w:p w14:paraId="1D02DEC7" w14:textId="360F4082" w:rsidR="00026AD6" w:rsidRPr="006A6E3C" w:rsidRDefault="00C91F32" w:rsidP="00FD0EAD">
      <w:pPr>
        <w:ind w:firstLine="0"/>
        <w:jc w:val="both"/>
        <w:rPr>
          <w:rFonts w:asciiTheme="majorBidi" w:hAnsiTheme="majorBidi" w:cstheme="majorBidi"/>
          <w:rtl/>
        </w:rPr>
      </w:pPr>
      <w:r w:rsidRPr="006A6E3C">
        <w:rPr>
          <w:rFonts w:asciiTheme="majorBidi" w:hAnsiTheme="majorBidi" w:cstheme="majorBidi"/>
          <w:rtl/>
        </w:rPr>
        <w:t xml:space="preserve">بعد تحليل </w:t>
      </w:r>
      <w:r w:rsidR="00FB3022" w:rsidRPr="006A6E3C">
        <w:rPr>
          <w:rFonts w:asciiTheme="majorBidi" w:hAnsiTheme="majorBidi" w:cstheme="majorBidi"/>
          <w:rtl/>
        </w:rPr>
        <w:t xml:space="preserve">المتغيرات المستخدمة وتحديد درجة </w:t>
      </w:r>
      <w:r w:rsidR="00885BAB" w:rsidRPr="006A6E3C">
        <w:rPr>
          <w:rFonts w:asciiTheme="majorBidi" w:hAnsiTheme="majorBidi" w:cstheme="majorBidi"/>
          <w:rtl/>
        </w:rPr>
        <w:t xml:space="preserve">الاستقرار حيث </w:t>
      </w:r>
      <w:r w:rsidR="003D7438" w:rsidRPr="006A6E3C">
        <w:rPr>
          <w:rFonts w:asciiTheme="majorBidi" w:hAnsiTheme="majorBidi" w:cstheme="majorBidi"/>
          <w:rtl/>
        </w:rPr>
        <w:t>إن</w:t>
      </w:r>
      <w:r w:rsidR="00885BAB" w:rsidRPr="006A6E3C">
        <w:rPr>
          <w:rFonts w:asciiTheme="majorBidi" w:hAnsiTheme="majorBidi" w:cstheme="majorBidi"/>
          <w:rtl/>
        </w:rPr>
        <w:t xml:space="preserve"> المتغير التابع مستقر في الفرق الأول وباقي المتغيرات مستقرة في المستوى، </w:t>
      </w:r>
      <w:r w:rsidR="00073D0E" w:rsidRPr="006A6E3C">
        <w:rPr>
          <w:rFonts w:asciiTheme="majorBidi" w:hAnsiTheme="majorBidi" w:cstheme="majorBidi"/>
          <w:rtl/>
        </w:rPr>
        <w:t xml:space="preserve">سيتم تقديم نتائج تقدير نموذج التكامل المشترك </w:t>
      </w:r>
      <w:r w:rsidR="00280842" w:rsidRPr="006A6E3C">
        <w:rPr>
          <w:rFonts w:asciiTheme="majorBidi" w:hAnsiTheme="majorBidi" w:cstheme="majorBidi"/>
          <w:rtl/>
        </w:rPr>
        <w:t>ل</w:t>
      </w:r>
      <w:r w:rsidR="00060F68" w:rsidRPr="006A6E3C">
        <w:rPr>
          <w:rFonts w:asciiTheme="majorBidi" w:hAnsiTheme="majorBidi" w:cstheme="majorBidi"/>
          <w:rtl/>
        </w:rPr>
        <w:t xml:space="preserve">تقدير العلاقة بين </w:t>
      </w:r>
      <w:r w:rsidR="00337C66" w:rsidRPr="006A6E3C">
        <w:rPr>
          <w:rFonts w:asciiTheme="majorBidi" w:hAnsiTheme="majorBidi" w:cstheme="majorBidi"/>
          <w:rtl/>
        </w:rPr>
        <w:t>رأس المال وعدد العمال في القطاع الصناعي</w:t>
      </w:r>
      <w:r w:rsidR="00060F68" w:rsidRPr="006A6E3C">
        <w:rPr>
          <w:rFonts w:asciiTheme="majorBidi" w:hAnsiTheme="majorBidi" w:cstheme="majorBidi"/>
          <w:rtl/>
        </w:rPr>
        <w:t xml:space="preserve">، </w:t>
      </w:r>
      <w:r w:rsidR="00337C66" w:rsidRPr="006A6E3C">
        <w:rPr>
          <w:rFonts w:asciiTheme="majorBidi" w:hAnsiTheme="majorBidi" w:cstheme="majorBidi"/>
          <w:rtl/>
        </w:rPr>
        <w:t>وناتج القطاع الصناعي</w:t>
      </w:r>
      <w:r w:rsidR="00060F68" w:rsidRPr="006A6E3C">
        <w:rPr>
          <w:rFonts w:asciiTheme="majorBidi" w:hAnsiTheme="majorBidi" w:cstheme="majorBidi"/>
          <w:rtl/>
        </w:rPr>
        <w:t xml:space="preserve"> في المملكة العربية السعودية</w:t>
      </w:r>
      <w:r w:rsidR="000B0FB0" w:rsidRPr="006A6E3C">
        <w:rPr>
          <w:rFonts w:asciiTheme="majorBidi" w:hAnsiTheme="majorBidi" w:cstheme="majorBidi"/>
          <w:rtl/>
        </w:rPr>
        <w:t xml:space="preserve"> </w:t>
      </w:r>
      <w:r w:rsidR="002C5057" w:rsidRPr="006A6E3C">
        <w:rPr>
          <w:rFonts w:asciiTheme="majorBidi" w:hAnsiTheme="majorBidi" w:cstheme="majorBidi"/>
          <w:rtl/>
        </w:rPr>
        <w:t>وفق منهجية</w:t>
      </w:r>
      <w:r w:rsidR="004D153C" w:rsidRPr="006A6E3C">
        <w:rPr>
          <w:rFonts w:asciiTheme="majorBidi" w:hAnsiTheme="majorBidi" w:cstheme="majorBidi"/>
          <w:rtl/>
        </w:rPr>
        <w:t xml:space="preserve"> </w:t>
      </w:r>
      <w:r w:rsidR="00C4473A" w:rsidRPr="006A6E3C">
        <w:rPr>
          <w:rFonts w:asciiTheme="majorBidi" w:hAnsiTheme="majorBidi" w:cstheme="majorBidi"/>
        </w:rPr>
        <w:t>ARDL</w:t>
      </w:r>
      <w:r w:rsidR="004D153C" w:rsidRPr="006A6E3C">
        <w:rPr>
          <w:rFonts w:asciiTheme="majorBidi" w:hAnsiTheme="majorBidi" w:cstheme="majorBidi"/>
          <w:rtl/>
        </w:rPr>
        <w:t>.</w:t>
      </w:r>
      <w:r w:rsidR="00026AD6" w:rsidRPr="006A6E3C">
        <w:rPr>
          <w:rFonts w:asciiTheme="majorBidi" w:hAnsiTheme="majorBidi" w:cstheme="majorBidi"/>
          <w:rtl/>
        </w:rPr>
        <w:t xml:space="preserve"> واستخدم</w:t>
      </w:r>
      <w:r w:rsidR="00B1438D" w:rsidRPr="006A6E3C">
        <w:rPr>
          <w:rFonts w:asciiTheme="majorBidi" w:hAnsiTheme="majorBidi" w:cstheme="majorBidi"/>
          <w:rtl/>
        </w:rPr>
        <w:t>ت</w:t>
      </w:r>
      <w:r w:rsidR="00026AD6" w:rsidRPr="006A6E3C">
        <w:rPr>
          <w:rFonts w:asciiTheme="majorBidi" w:hAnsiTheme="majorBidi" w:cstheme="majorBidi"/>
          <w:rtl/>
        </w:rPr>
        <w:t xml:space="preserve"> هذه المتغيرات:</w:t>
      </w:r>
    </w:p>
    <w:p w14:paraId="1229385C" w14:textId="1B6A9CD2" w:rsidR="00026AD6" w:rsidRPr="006A6E3C" w:rsidRDefault="00026AD6" w:rsidP="00FD0EAD">
      <w:pPr>
        <w:ind w:firstLine="0"/>
        <w:jc w:val="both"/>
        <w:rPr>
          <w:rFonts w:asciiTheme="majorBidi" w:eastAsiaTheme="minorHAnsi" w:hAnsiTheme="majorBidi" w:cstheme="majorBidi"/>
          <w:rtl/>
        </w:rPr>
      </w:pPr>
      <w:r w:rsidRPr="006A6E3C">
        <w:rPr>
          <w:rFonts w:asciiTheme="majorBidi" w:hAnsiTheme="majorBidi" w:cstheme="majorBidi"/>
          <w:rtl/>
        </w:rPr>
        <w:tab/>
      </w:r>
      <w:r w:rsidRPr="006A6E3C">
        <w:rPr>
          <w:rFonts w:asciiTheme="majorBidi" w:eastAsiaTheme="minorHAnsi" w:hAnsiTheme="majorBidi" w:cstheme="majorBidi"/>
          <w:rtl/>
        </w:rPr>
        <w:t>المتغير التابع (</w:t>
      </w:r>
      <w:r w:rsidRPr="006A6E3C">
        <w:rPr>
          <w:rFonts w:asciiTheme="majorBidi" w:eastAsiaTheme="minorHAnsi" w:hAnsiTheme="majorBidi" w:cstheme="majorBidi"/>
        </w:rPr>
        <w:t>Dependent</w:t>
      </w:r>
      <w:r w:rsidRPr="006A6E3C">
        <w:rPr>
          <w:rFonts w:asciiTheme="majorBidi" w:eastAsiaTheme="minorHAnsi" w:hAnsiTheme="majorBidi" w:cstheme="majorBidi"/>
          <w:rtl/>
        </w:rPr>
        <w:t xml:space="preserve">): يتمثل انتاج الصناعات في المملكة العربية السعودية بالأسعار الجارية للريال </w:t>
      </w:r>
      <w:r w:rsidR="0041313B" w:rsidRPr="006A6E3C">
        <w:rPr>
          <w:rFonts w:asciiTheme="majorBidi" w:eastAsiaTheme="minorHAnsi" w:hAnsiTheme="majorBidi" w:cstheme="majorBidi"/>
          <w:rtl/>
        </w:rPr>
        <w:t>السعودي،</w:t>
      </w:r>
      <w:r w:rsidRPr="006A6E3C">
        <w:rPr>
          <w:rFonts w:asciiTheme="majorBidi" w:eastAsiaTheme="minorHAnsi" w:hAnsiTheme="majorBidi" w:cstheme="majorBidi"/>
          <w:rtl/>
        </w:rPr>
        <w:t xml:space="preserve"> ويرمز له بـ </w:t>
      </w:r>
      <w:r w:rsidR="002C5057" w:rsidRPr="006A6E3C">
        <w:rPr>
          <w:rFonts w:asciiTheme="majorBidi" w:eastAsiaTheme="minorHAnsi" w:hAnsiTheme="majorBidi" w:cstheme="majorBidi"/>
        </w:rPr>
        <w:t>LIP</w:t>
      </w:r>
      <w:r w:rsidRPr="006A6E3C">
        <w:rPr>
          <w:rFonts w:asciiTheme="majorBidi" w:eastAsiaTheme="minorHAnsi" w:hAnsiTheme="majorBidi" w:cstheme="majorBidi"/>
          <w:rtl/>
        </w:rPr>
        <w:t>.</w:t>
      </w:r>
    </w:p>
    <w:p w14:paraId="5263E083" w14:textId="13544741" w:rsidR="00026AD6" w:rsidRPr="006A6E3C" w:rsidRDefault="00026AD6" w:rsidP="00FD0EAD">
      <w:pPr>
        <w:ind w:firstLine="0"/>
        <w:jc w:val="both"/>
        <w:rPr>
          <w:rFonts w:asciiTheme="majorBidi" w:eastAsiaTheme="minorHAnsi" w:hAnsiTheme="majorBidi" w:cstheme="majorBidi"/>
          <w:rtl/>
        </w:rPr>
      </w:pPr>
      <w:r w:rsidRPr="006A6E3C">
        <w:rPr>
          <w:rFonts w:asciiTheme="majorBidi" w:eastAsiaTheme="minorHAnsi" w:hAnsiTheme="majorBidi" w:cstheme="majorBidi"/>
          <w:rtl/>
        </w:rPr>
        <w:tab/>
        <w:t>المتغيرات المستقلة (</w:t>
      </w:r>
      <w:r w:rsidRPr="006A6E3C">
        <w:rPr>
          <w:rFonts w:asciiTheme="majorBidi" w:eastAsiaTheme="minorHAnsi" w:hAnsiTheme="majorBidi" w:cstheme="majorBidi"/>
        </w:rPr>
        <w:t>Independent</w:t>
      </w:r>
      <w:r w:rsidRPr="006A6E3C">
        <w:rPr>
          <w:rFonts w:asciiTheme="majorBidi" w:eastAsiaTheme="minorHAnsi" w:hAnsiTheme="majorBidi" w:cstheme="majorBidi"/>
          <w:rtl/>
        </w:rPr>
        <w:t>): تم الاعتماد على متغيرين مستقلين وهي كالتالي:</w:t>
      </w:r>
    </w:p>
    <w:p w14:paraId="5CA8D92E" w14:textId="2B738186" w:rsidR="00026AD6" w:rsidRPr="006A6E3C" w:rsidRDefault="00026AD6" w:rsidP="00FD0EAD">
      <w:pPr>
        <w:ind w:firstLine="0"/>
        <w:jc w:val="both"/>
        <w:rPr>
          <w:rFonts w:asciiTheme="majorBidi" w:eastAsiaTheme="minorHAnsi" w:hAnsiTheme="majorBidi" w:cstheme="majorBidi"/>
          <w:rtl/>
        </w:rPr>
      </w:pPr>
      <w:r w:rsidRPr="006A6E3C">
        <w:rPr>
          <w:rFonts w:asciiTheme="majorBidi" w:eastAsiaTheme="minorHAnsi" w:hAnsiTheme="majorBidi" w:cstheme="majorBidi"/>
          <w:rtl/>
        </w:rPr>
        <w:tab/>
        <w:t xml:space="preserve">عدد العمال المشتغلين في القطاع الصناعي ويرمز له </w:t>
      </w:r>
      <w:r w:rsidR="003D7438" w:rsidRPr="006A6E3C">
        <w:rPr>
          <w:rFonts w:asciiTheme="majorBidi" w:eastAsiaTheme="minorHAnsi" w:hAnsiTheme="majorBidi" w:cstheme="majorBidi"/>
          <w:rtl/>
        </w:rPr>
        <w:t>ب</w:t>
      </w:r>
      <w:r w:rsidR="003D7438" w:rsidRPr="006A6E3C">
        <w:rPr>
          <w:rFonts w:asciiTheme="majorBidi" w:eastAsiaTheme="minorHAnsi" w:hAnsiTheme="majorBidi" w:cstheme="majorBidi"/>
        </w:rPr>
        <w:t xml:space="preserve"> TR</w:t>
      </w:r>
      <w:r w:rsidRPr="006A6E3C">
        <w:rPr>
          <w:rFonts w:asciiTheme="majorBidi" w:eastAsiaTheme="minorHAnsi" w:hAnsiTheme="majorBidi" w:cstheme="majorBidi"/>
          <w:rtl/>
        </w:rPr>
        <w:t xml:space="preserve"> المتغير</w:t>
      </w:r>
      <w:r w:rsidRPr="006A6E3C">
        <w:rPr>
          <w:rFonts w:asciiTheme="majorBidi" w:eastAsiaTheme="minorHAnsi" w:hAnsiTheme="majorBidi" w:cstheme="majorBidi"/>
        </w:rPr>
        <w:t>X1</w:t>
      </w:r>
      <w:r w:rsidRPr="006A6E3C">
        <w:rPr>
          <w:rFonts w:asciiTheme="majorBidi" w:eastAsiaTheme="minorHAnsi" w:hAnsiTheme="majorBidi" w:cstheme="majorBidi"/>
          <w:rtl/>
        </w:rPr>
        <w:t>.</w:t>
      </w:r>
    </w:p>
    <w:p w14:paraId="08B0D1B3" w14:textId="0269668B" w:rsidR="00EA5642" w:rsidRPr="006A6E3C" w:rsidRDefault="00574BDE" w:rsidP="00FD0EAD">
      <w:pPr>
        <w:jc w:val="both"/>
        <w:rPr>
          <w:rFonts w:asciiTheme="majorBidi" w:hAnsiTheme="majorBidi" w:cstheme="majorBidi"/>
          <w:rtl/>
        </w:rPr>
      </w:pPr>
      <w:r w:rsidRPr="006A6E3C">
        <w:rPr>
          <w:rFonts w:asciiTheme="majorBidi" w:eastAsiaTheme="minorHAnsi" w:hAnsiTheme="majorBidi" w:cstheme="majorBidi"/>
          <w:rtl/>
        </w:rPr>
        <w:t xml:space="preserve">اجمالي رأس المال الصناعي </w:t>
      </w:r>
      <w:r w:rsidR="00026AD6" w:rsidRPr="006A6E3C">
        <w:rPr>
          <w:rFonts w:asciiTheme="majorBidi" w:eastAsiaTheme="minorHAnsi" w:hAnsiTheme="majorBidi" w:cstheme="majorBidi"/>
          <w:rtl/>
        </w:rPr>
        <w:t xml:space="preserve">ويرمز له بـ </w:t>
      </w:r>
      <w:r w:rsidR="00EA5642" w:rsidRPr="006A6E3C">
        <w:rPr>
          <w:rFonts w:asciiTheme="majorBidi" w:eastAsiaTheme="minorHAnsi" w:hAnsiTheme="majorBidi" w:cstheme="majorBidi"/>
        </w:rPr>
        <w:t>CF</w:t>
      </w:r>
      <w:r w:rsidR="00026AD6" w:rsidRPr="006A6E3C">
        <w:rPr>
          <w:rFonts w:asciiTheme="majorBidi" w:eastAsiaTheme="minorHAnsi" w:hAnsiTheme="majorBidi" w:cstheme="majorBidi"/>
          <w:rtl/>
        </w:rPr>
        <w:t xml:space="preserve"> وهو المتغير</w:t>
      </w:r>
      <w:r w:rsidR="00026AD6" w:rsidRPr="006A6E3C">
        <w:rPr>
          <w:rFonts w:asciiTheme="majorBidi" w:eastAsiaTheme="minorHAnsi" w:hAnsiTheme="majorBidi" w:cstheme="majorBidi"/>
        </w:rPr>
        <w:t>X2</w:t>
      </w:r>
      <w:r w:rsidR="00026AD6" w:rsidRPr="006A6E3C">
        <w:rPr>
          <w:rFonts w:asciiTheme="majorBidi" w:eastAsiaTheme="minorHAnsi" w:hAnsiTheme="majorBidi" w:cstheme="majorBidi"/>
          <w:rtl/>
        </w:rPr>
        <w:t>.</w:t>
      </w:r>
    </w:p>
    <w:p w14:paraId="2CAD5A80" w14:textId="7152E1CA" w:rsidR="00EA5642" w:rsidRPr="006A6E3C" w:rsidRDefault="00EA5642" w:rsidP="00FD0EAD">
      <w:pPr>
        <w:jc w:val="both"/>
        <w:rPr>
          <w:rFonts w:asciiTheme="majorBidi" w:hAnsiTheme="majorBidi" w:cstheme="majorBidi"/>
          <w:rtl/>
        </w:rPr>
      </w:pPr>
      <w:r w:rsidRPr="006A6E3C">
        <w:rPr>
          <w:rFonts w:asciiTheme="majorBidi" w:hAnsiTheme="majorBidi" w:cstheme="majorBidi"/>
          <w:rtl/>
        </w:rPr>
        <w:t xml:space="preserve"> فيمكن كتابة معادلة النموذج القياسي بصيغة </w:t>
      </w:r>
      <w:r w:rsidR="00E75331" w:rsidRPr="006A6E3C">
        <w:rPr>
          <w:rFonts w:asciiTheme="majorBidi" w:hAnsiTheme="majorBidi" w:cstheme="majorBidi"/>
          <w:rtl/>
        </w:rPr>
        <w:t>لوغاريثم</w:t>
      </w:r>
      <w:r w:rsidRPr="006A6E3C">
        <w:rPr>
          <w:rFonts w:asciiTheme="majorBidi" w:hAnsiTheme="majorBidi" w:cstheme="majorBidi"/>
          <w:rtl/>
        </w:rPr>
        <w:t xml:space="preserve"> التالية:</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6157"/>
        <w:gridCol w:w="1455"/>
      </w:tblGrid>
      <w:tr w:rsidR="00EA5642" w:rsidRPr="006A6E3C" w14:paraId="49E07050" w14:textId="77777777" w:rsidTr="00162B49">
        <w:tc>
          <w:tcPr>
            <w:tcW w:w="891" w:type="dxa"/>
            <w:vAlign w:val="center"/>
          </w:tcPr>
          <w:p w14:paraId="11759A33" w14:textId="208FA3E9" w:rsidR="00EA5642" w:rsidRPr="006A6E3C" w:rsidRDefault="00EA5642" w:rsidP="00FD0EAD">
            <w:pPr>
              <w:ind w:firstLine="0"/>
              <w:jc w:val="both"/>
              <w:rPr>
                <w:rFonts w:asciiTheme="majorBidi" w:hAnsiTheme="majorBidi" w:cstheme="majorBidi"/>
                <w:rtl/>
              </w:rPr>
            </w:pPr>
          </w:p>
        </w:tc>
        <w:tc>
          <w:tcPr>
            <w:tcW w:w="6157" w:type="dxa"/>
            <w:vAlign w:val="center"/>
          </w:tcPr>
          <w:p w14:paraId="67A944C2" w14:textId="758EFE14" w:rsidR="00EA5642" w:rsidRPr="006A6E3C" w:rsidRDefault="00EA5642" w:rsidP="00FD0EAD">
            <w:pPr>
              <w:ind w:firstLine="0"/>
              <w:jc w:val="both"/>
              <w:rPr>
                <w:rFonts w:asciiTheme="majorBidi" w:hAnsiTheme="majorBidi" w:cstheme="majorBidi"/>
                <w:rtl/>
              </w:rPr>
            </w:pPr>
            <m:oMathPara>
              <m:oMath>
                <m:r>
                  <m:rPr>
                    <m:sty m:val="p"/>
                  </m:rPr>
                  <w:rPr>
                    <w:rFonts w:ascii="Cambria Math" w:hAnsi="Cambria Math" w:cstheme="majorBidi"/>
                  </w:rPr>
                  <m:t>lnIP=</m:t>
                </m:r>
                <m:r>
                  <w:rPr>
                    <w:rFonts w:ascii="Cambria Math" w:hAnsi="Cambria Math" w:cstheme="majorBidi"/>
                  </w:rPr>
                  <m:t>α</m:t>
                </m:r>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β</m:t>
                    </m:r>
                  </m:e>
                  <m:sub>
                    <m:r>
                      <m:rPr>
                        <m:sty m:val="p"/>
                      </m:rPr>
                      <w:rPr>
                        <w:rFonts w:ascii="Cambria Math" w:hAnsi="Cambria Math" w:cstheme="majorBidi"/>
                      </w:rPr>
                      <m:t>1</m:t>
                    </m:r>
                  </m:sub>
                </m:sSub>
                <m:r>
                  <m:rPr>
                    <m:sty m:val="p"/>
                  </m:rPr>
                  <w:rPr>
                    <w:rFonts w:ascii="Cambria Math" w:hAnsi="Cambria Math" w:cstheme="majorBidi"/>
                  </w:rPr>
                  <m:t xml:space="preserve"> lnCF+</m:t>
                </m:r>
                <m:sSub>
                  <m:sSubPr>
                    <m:ctrlPr>
                      <w:rPr>
                        <w:rFonts w:ascii="Cambria Math" w:hAnsi="Cambria Math" w:cstheme="majorBidi"/>
                      </w:rPr>
                    </m:ctrlPr>
                  </m:sSubPr>
                  <m:e>
                    <m:r>
                      <m:rPr>
                        <m:sty m:val="p"/>
                      </m:rPr>
                      <w:rPr>
                        <w:rFonts w:ascii="Cambria Math" w:hAnsi="Cambria Math" w:cstheme="majorBidi"/>
                      </w:rPr>
                      <m:t>β</m:t>
                    </m:r>
                  </m:e>
                  <m:sub>
                    <m:r>
                      <m:rPr>
                        <m:sty m:val="p"/>
                      </m:rPr>
                      <w:rPr>
                        <w:rFonts w:ascii="Cambria Math" w:hAnsi="Cambria Math" w:cstheme="majorBidi"/>
                      </w:rPr>
                      <m:t>2</m:t>
                    </m:r>
                  </m:sub>
                </m:sSub>
                <m:r>
                  <m:rPr>
                    <m:sty m:val="p"/>
                  </m:rPr>
                  <w:rPr>
                    <w:rFonts w:ascii="Cambria Math" w:hAnsi="Cambria Math" w:cstheme="majorBidi"/>
                  </w:rPr>
                  <m:t xml:space="preserve"> lnTR</m:t>
                </m:r>
                <m:r>
                  <w:rPr>
                    <w:rFonts w:ascii="Cambria Math" w:hAnsi="Cambria Math" w:cstheme="majorBidi"/>
                  </w:rPr>
                  <m:t>+ε</m:t>
                </m:r>
              </m:oMath>
            </m:oMathPara>
          </w:p>
        </w:tc>
        <w:tc>
          <w:tcPr>
            <w:tcW w:w="1455" w:type="dxa"/>
            <w:vAlign w:val="center"/>
          </w:tcPr>
          <w:p w14:paraId="63BFA316" w14:textId="77777777" w:rsidR="00EA5642" w:rsidRPr="006A6E3C" w:rsidRDefault="00EA5642" w:rsidP="00FD0EAD">
            <w:pPr>
              <w:spacing w:line="360" w:lineRule="auto"/>
              <w:ind w:firstLine="0"/>
              <w:jc w:val="both"/>
              <w:rPr>
                <w:rFonts w:asciiTheme="majorBidi" w:hAnsiTheme="majorBidi" w:cstheme="majorBidi"/>
                <w:rtl/>
              </w:rPr>
            </w:pPr>
          </w:p>
        </w:tc>
      </w:tr>
    </w:tbl>
    <w:p w14:paraId="6816BF6E" w14:textId="77777777" w:rsidR="00162B49" w:rsidRPr="006A6E3C" w:rsidRDefault="00162B49" w:rsidP="00FD0EAD">
      <w:pPr>
        <w:jc w:val="both"/>
        <w:rPr>
          <w:rFonts w:asciiTheme="majorBidi" w:eastAsiaTheme="minorHAnsi" w:hAnsiTheme="majorBidi" w:cstheme="majorBidi"/>
          <w:rtl/>
        </w:rPr>
      </w:pPr>
      <w:r w:rsidRPr="006A6E3C">
        <w:rPr>
          <w:rFonts w:asciiTheme="majorBidi" w:eastAsiaTheme="minorHAnsi" w:hAnsiTheme="majorBidi" w:cstheme="majorBidi"/>
          <w:rtl/>
        </w:rPr>
        <w:t>حيث إن:</w:t>
      </w:r>
    </w:p>
    <w:p w14:paraId="4BBACD54" w14:textId="2C861D23" w:rsidR="00162B49" w:rsidRPr="006A6E3C" w:rsidRDefault="00162B49" w:rsidP="00FD0EAD">
      <w:pPr>
        <w:pStyle w:val="a6"/>
        <w:numPr>
          <w:ilvl w:val="0"/>
          <w:numId w:val="38"/>
        </w:numPr>
        <w:spacing w:after="0"/>
        <w:jc w:val="both"/>
        <w:rPr>
          <w:rFonts w:asciiTheme="majorBidi" w:hAnsiTheme="majorBidi" w:cstheme="majorBidi"/>
          <w:sz w:val="32"/>
          <w:szCs w:val="32"/>
        </w:rPr>
      </w:pPr>
      <w:r w:rsidRPr="006A6E3C">
        <w:rPr>
          <w:rFonts w:asciiTheme="majorBidi" w:hAnsiTheme="majorBidi" w:cstheme="majorBidi"/>
          <w:sz w:val="32"/>
          <w:szCs w:val="32"/>
        </w:rPr>
        <w:t>I</w:t>
      </w:r>
      <w:r w:rsidR="0019308F" w:rsidRPr="006A6E3C">
        <w:rPr>
          <w:rFonts w:asciiTheme="majorBidi" w:hAnsiTheme="majorBidi" w:cstheme="majorBidi"/>
          <w:sz w:val="32"/>
          <w:szCs w:val="32"/>
        </w:rPr>
        <w:t>P</w:t>
      </w:r>
      <w:r w:rsidRPr="006A6E3C">
        <w:rPr>
          <w:rFonts w:asciiTheme="majorBidi" w:hAnsiTheme="majorBidi" w:cstheme="majorBidi"/>
          <w:sz w:val="32"/>
          <w:szCs w:val="32"/>
          <w:rtl/>
        </w:rPr>
        <w:t xml:space="preserve">: ناتج </w:t>
      </w:r>
      <w:r w:rsidR="00750C0A" w:rsidRPr="006A6E3C">
        <w:rPr>
          <w:rFonts w:asciiTheme="majorBidi" w:hAnsiTheme="majorBidi" w:cstheme="majorBidi"/>
          <w:sz w:val="32"/>
          <w:szCs w:val="32"/>
          <w:rtl/>
        </w:rPr>
        <w:t>القطاع الصناعي</w:t>
      </w:r>
      <w:r w:rsidRPr="006A6E3C">
        <w:rPr>
          <w:rFonts w:asciiTheme="majorBidi" w:hAnsiTheme="majorBidi" w:cstheme="majorBidi"/>
          <w:sz w:val="32"/>
          <w:szCs w:val="32"/>
          <w:rtl/>
        </w:rPr>
        <w:t xml:space="preserve"> بالأسعار الجارية</w:t>
      </w:r>
      <w:r w:rsidR="00750C0A" w:rsidRPr="006A6E3C">
        <w:rPr>
          <w:rFonts w:asciiTheme="majorBidi" w:hAnsiTheme="majorBidi" w:cstheme="majorBidi"/>
          <w:sz w:val="32"/>
          <w:szCs w:val="32"/>
          <w:rtl/>
        </w:rPr>
        <w:t xml:space="preserve"> في المملكة العربية السعودية</w:t>
      </w:r>
      <w:r w:rsidRPr="006A6E3C">
        <w:rPr>
          <w:rFonts w:asciiTheme="majorBidi" w:hAnsiTheme="majorBidi" w:cstheme="majorBidi"/>
          <w:sz w:val="32"/>
          <w:szCs w:val="32"/>
          <w:rtl/>
        </w:rPr>
        <w:t>.</w:t>
      </w:r>
    </w:p>
    <w:p w14:paraId="5863FEB5" w14:textId="661EF4C1" w:rsidR="00162B49" w:rsidRPr="006A6E3C" w:rsidRDefault="00162B49" w:rsidP="00FD0EAD">
      <w:pPr>
        <w:pStyle w:val="a6"/>
        <w:numPr>
          <w:ilvl w:val="0"/>
          <w:numId w:val="38"/>
        </w:numPr>
        <w:spacing w:after="0"/>
        <w:jc w:val="both"/>
        <w:rPr>
          <w:rFonts w:asciiTheme="majorBidi" w:hAnsiTheme="majorBidi" w:cstheme="majorBidi"/>
          <w:sz w:val="32"/>
          <w:szCs w:val="32"/>
        </w:rPr>
      </w:pPr>
      <m:oMath>
        <m:r>
          <m:rPr>
            <m:sty m:val="p"/>
          </m:rPr>
          <w:rPr>
            <w:rFonts w:ascii="Cambria Math" w:hAnsi="Cambria Math" w:cstheme="majorBidi"/>
            <w:sz w:val="32"/>
            <w:szCs w:val="32"/>
          </w:rPr>
          <m:t>α</m:t>
        </m:r>
      </m:oMath>
      <w:r w:rsidRPr="006A6E3C">
        <w:rPr>
          <w:rFonts w:asciiTheme="majorBidi" w:hAnsiTheme="majorBidi" w:cstheme="majorBidi"/>
          <w:sz w:val="32"/>
          <w:szCs w:val="32"/>
          <w:rtl/>
        </w:rPr>
        <w:t xml:space="preserve">: الحد الثابت، وهي قيمة </w:t>
      </w:r>
      <w:r w:rsidR="00750C0A" w:rsidRPr="006A6E3C">
        <w:rPr>
          <w:rFonts w:asciiTheme="majorBidi" w:hAnsiTheme="majorBidi" w:cstheme="majorBidi"/>
          <w:sz w:val="32"/>
          <w:szCs w:val="32"/>
          <w:rtl/>
        </w:rPr>
        <w:t xml:space="preserve">القطاع الصناعي </w:t>
      </w:r>
      <w:r w:rsidRPr="006A6E3C">
        <w:rPr>
          <w:rFonts w:asciiTheme="majorBidi" w:hAnsiTheme="majorBidi" w:cstheme="majorBidi"/>
          <w:sz w:val="32"/>
          <w:szCs w:val="32"/>
          <w:rtl/>
        </w:rPr>
        <w:t xml:space="preserve">عندما تكون قيمة كلاً من </w:t>
      </w:r>
      <w:r w:rsidR="00750C0A" w:rsidRPr="006A6E3C">
        <w:rPr>
          <w:rFonts w:asciiTheme="majorBidi" w:hAnsiTheme="majorBidi" w:cstheme="majorBidi"/>
          <w:sz w:val="32"/>
          <w:szCs w:val="32"/>
          <w:rtl/>
        </w:rPr>
        <w:t xml:space="preserve">عدد العمال واجمالي رأس المال الثابت </w:t>
      </w:r>
      <w:r w:rsidRPr="006A6E3C">
        <w:rPr>
          <w:rFonts w:asciiTheme="majorBidi" w:hAnsiTheme="majorBidi" w:cstheme="majorBidi"/>
          <w:sz w:val="32"/>
          <w:szCs w:val="32"/>
          <w:rtl/>
        </w:rPr>
        <w:t>مساوياً للصفر.</w:t>
      </w:r>
    </w:p>
    <w:p w14:paraId="4E5A1BCC" w14:textId="1AA4382B" w:rsidR="006F2AED" w:rsidRPr="006A6E3C" w:rsidRDefault="00000000" w:rsidP="00FD0EAD">
      <w:pPr>
        <w:pStyle w:val="a6"/>
        <w:numPr>
          <w:ilvl w:val="0"/>
          <w:numId w:val="38"/>
        </w:numPr>
        <w:spacing w:after="0"/>
        <w:jc w:val="both"/>
        <w:rPr>
          <w:rFonts w:asciiTheme="majorBidi" w:hAnsiTheme="majorBidi" w:cstheme="majorBidi"/>
          <w:sz w:val="32"/>
          <w:szCs w:val="32"/>
        </w:rPr>
      </w:pPr>
      <m:oMath>
        <m:sSub>
          <m:sSubPr>
            <m:ctrlPr>
              <w:rPr>
                <w:rFonts w:ascii="Cambria Math" w:hAnsi="Cambria Math" w:cstheme="majorBidi"/>
                <w:sz w:val="32"/>
                <w:szCs w:val="32"/>
              </w:rPr>
            </m:ctrlPr>
          </m:sSubPr>
          <m:e>
            <m:r>
              <m:rPr>
                <m:sty m:val="p"/>
              </m:rPr>
              <w:rPr>
                <w:rFonts w:ascii="Cambria Math" w:hAnsi="Cambria Math" w:cstheme="majorBidi"/>
                <w:sz w:val="32"/>
                <w:szCs w:val="32"/>
                <w:rtl/>
              </w:rPr>
              <m:t>β</m:t>
            </m:r>
            <m:ctrlPr>
              <w:rPr>
                <w:rFonts w:ascii="Cambria Math" w:hAnsi="Cambria Math" w:cstheme="majorBidi"/>
                <w:sz w:val="32"/>
                <w:szCs w:val="32"/>
                <w:rtl/>
              </w:rPr>
            </m:ctrlPr>
          </m:e>
          <m:sub>
            <m:r>
              <m:rPr>
                <m:sty m:val="p"/>
              </m:rPr>
              <w:rPr>
                <w:rFonts w:ascii="Cambria Math" w:hAnsi="Cambria Math" w:cstheme="majorBidi"/>
                <w:sz w:val="32"/>
                <w:szCs w:val="32"/>
              </w:rPr>
              <m:t>1</m:t>
            </m:r>
          </m:sub>
        </m:sSub>
      </m:oMath>
      <w:r w:rsidR="00162B49" w:rsidRPr="006A6E3C">
        <w:rPr>
          <w:rFonts w:asciiTheme="majorBidi" w:hAnsiTheme="majorBidi" w:cstheme="majorBidi"/>
          <w:sz w:val="32"/>
          <w:szCs w:val="32"/>
          <w:rtl/>
        </w:rPr>
        <w:t>: تمثل معلمة</w:t>
      </w:r>
      <w:r w:rsidR="006F2AED" w:rsidRPr="006A6E3C">
        <w:rPr>
          <w:rFonts w:asciiTheme="majorBidi" w:hAnsiTheme="majorBidi" w:cstheme="majorBidi"/>
          <w:sz w:val="32"/>
          <w:szCs w:val="32"/>
          <w:rtl/>
        </w:rPr>
        <w:t xml:space="preserve"> رأس المال الثابت.</w:t>
      </w:r>
    </w:p>
    <w:p w14:paraId="5D2DAD00" w14:textId="77777777" w:rsidR="006F2AED" w:rsidRPr="006A6E3C" w:rsidRDefault="006F2AED" w:rsidP="00FD0EAD">
      <w:pPr>
        <w:pStyle w:val="a6"/>
        <w:numPr>
          <w:ilvl w:val="0"/>
          <w:numId w:val="38"/>
        </w:numPr>
        <w:spacing w:after="0"/>
        <w:jc w:val="both"/>
        <w:rPr>
          <w:rFonts w:asciiTheme="majorBidi" w:hAnsiTheme="majorBidi" w:cstheme="majorBidi"/>
          <w:sz w:val="32"/>
          <w:szCs w:val="32"/>
        </w:rPr>
      </w:pPr>
      <w:r w:rsidRPr="006A6E3C">
        <w:rPr>
          <w:rFonts w:asciiTheme="majorBidi" w:hAnsiTheme="majorBidi" w:cstheme="majorBidi"/>
          <w:sz w:val="32"/>
          <w:szCs w:val="32"/>
        </w:rPr>
        <w:t>CF</w:t>
      </w:r>
      <w:r w:rsidRPr="006A6E3C">
        <w:rPr>
          <w:rFonts w:asciiTheme="majorBidi" w:hAnsiTheme="majorBidi" w:cstheme="majorBidi"/>
          <w:sz w:val="32"/>
          <w:szCs w:val="32"/>
          <w:rtl/>
        </w:rPr>
        <w:t>: رأس المال الثابت.</w:t>
      </w:r>
    </w:p>
    <w:p w14:paraId="25D7D72A" w14:textId="0F208D07" w:rsidR="00162B49" w:rsidRPr="006A6E3C" w:rsidRDefault="00162B49" w:rsidP="00FD0EAD">
      <w:pPr>
        <w:pStyle w:val="a6"/>
        <w:numPr>
          <w:ilvl w:val="0"/>
          <w:numId w:val="38"/>
        </w:numPr>
        <w:spacing w:after="0"/>
        <w:jc w:val="both"/>
        <w:rPr>
          <w:rFonts w:asciiTheme="majorBidi" w:hAnsiTheme="majorBidi" w:cstheme="majorBidi"/>
          <w:sz w:val="32"/>
          <w:szCs w:val="32"/>
        </w:rPr>
      </w:pPr>
      <w:r w:rsidRPr="006A6E3C">
        <w:rPr>
          <w:rFonts w:asciiTheme="majorBidi" w:hAnsiTheme="majorBidi" w:cstheme="majorBidi"/>
          <w:sz w:val="32"/>
          <w:szCs w:val="32"/>
        </w:rPr>
        <w:t>TR</w:t>
      </w:r>
      <w:r w:rsidRPr="006A6E3C">
        <w:rPr>
          <w:rFonts w:asciiTheme="majorBidi" w:hAnsiTheme="majorBidi" w:cstheme="majorBidi"/>
          <w:sz w:val="32"/>
          <w:szCs w:val="32"/>
          <w:rtl/>
        </w:rPr>
        <w:t xml:space="preserve">: </w:t>
      </w:r>
      <w:r w:rsidR="00750C0A" w:rsidRPr="006A6E3C">
        <w:rPr>
          <w:rFonts w:asciiTheme="majorBidi" w:hAnsiTheme="majorBidi" w:cstheme="majorBidi"/>
          <w:sz w:val="32"/>
          <w:szCs w:val="32"/>
          <w:rtl/>
        </w:rPr>
        <w:t>عدد العمال</w:t>
      </w:r>
      <w:r w:rsidRPr="006A6E3C">
        <w:rPr>
          <w:rFonts w:asciiTheme="majorBidi" w:hAnsiTheme="majorBidi" w:cstheme="majorBidi"/>
          <w:sz w:val="32"/>
          <w:szCs w:val="32"/>
          <w:rtl/>
        </w:rPr>
        <w:t>.</w:t>
      </w:r>
    </w:p>
    <w:p w14:paraId="10079EA9" w14:textId="77777777" w:rsidR="006F2AED" w:rsidRPr="006A6E3C" w:rsidRDefault="00000000" w:rsidP="00FD0EAD">
      <w:pPr>
        <w:pStyle w:val="a6"/>
        <w:numPr>
          <w:ilvl w:val="0"/>
          <w:numId w:val="38"/>
        </w:numPr>
        <w:spacing w:after="0"/>
        <w:jc w:val="both"/>
        <w:rPr>
          <w:rFonts w:asciiTheme="majorBidi" w:hAnsiTheme="majorBidi" w:cstheme="majorBidi"/>
          <w:sz w:val="32"/>
          <w:szCs w:val="32"/>
        </w:rPr>
      </w:pPr>
      <m:oMath>
        <m:sSub>
          <m:sSubPr>
            <m:ctrlPr>
              <w:rPr>
                <w:rFonts w:ascii="Cambria Math" w:hAnsi="Cambria Math" w:cstheme="majorBidi"/>
                <w:sz w:val="32"/>
                <w:szCs w:val="32"/>
              </w:rPr>
            </m:ctrlPr>
          </m:sSubPr>
          <m:e>
            <m:r>
              <m:rPr>
                <m:sty m:val="p"/>
              </m:rPr>
              <w:rPr>
                <w:rFonts w:ascii="Cambria Math" w:hAnsi="Cambria Math" w:cstheme="majorBidi"/>
                <w:sz w:val="32"/>
                <w:szCs w:val="32"/>
                <w:rtl/>
              </w:rPr>
              <m:t>β</m:t>
            </m:r>
            <m:ctrlPr>
              <w:rPr>
                <w:rFonts w:ascii="Cambria Math" w:hAnsi="Cambria Math" w:cstheme="majorBidi"/>
                <w:sz w:val="32"/>
                <w:szCs w:val="32"/>
                <w:rtl/>
              </w:rPr>
            </m:ctrlPr>
          </m:e>
          <m:sub>
            <m:r>
              <m:rPr>
                <m:sty m:val="p"/>
              </m:rPr>
              <w:rPr>
                <w:rFonts w:ascii="Cambria Math" w:hAnsi="Cambria Math" w:cstheme="majorBidi"/>
                <w:sz w:val="32"/>
                <w:szCs w:val="32"/>
              </w:rPr>
              <m:t>2</m:t>
            </m:r>
          </m:sub>
        </m:sSub>
      </m:oMath>
      <w:r w:rsidR="00162B49" w:rsidRPr="006A6E3C">
        <w:rPr>
          <w:rFonts w:asciiTheme="majorBidi" w:hAnsiTheme="majorBidi" w:cstheme="majorBidi"/>
          <w:sz w:val="32"/>
          <w:szCs w:val="32"/>
          <w:rtl/>
        </w:rPr>
        <w:t xml:space="preserve">: تمثل </w:t>
      </w:r>
      <w:r w:rsidR="003C68C7" w:rsidRPr="006A6E3C">
        <w:rPr>
          <w:rFonts w:asciiTheme="majorBidi" w:hAnsiTheme="majorBidi" w:cstheme="majorBidi"/>
          <w:sz w:val="32"/>
          <w:szCs w:val="32"/>
          <w:rtl/>
        </w:rPr>
        <w:t xml:space="preserve">معلمة </w:t>
      </w:r>
      <w:r w:rsidR="006F2AED" w:rsidRPr="006A6E3C">
        <w:rPr>
          <w:rFonts w:asciiTheme="majorBidi" w:hAnsiTheme="majorBidi" w:cstheme="majorBidi"/>
          <w:sz w:val="32"/>
          <w:szCs w:val="32"/>
          <w:rtl/>
        </w:rPr>
        <w:t>عدد العمال.</w:t>
      </w:r>
    </w:p>
    <w:p w14:paraId="6F4C14F0" w14:textId="5793EE1D" w:rsidR="00026AD6" w:rsidRPr="006A6E3C" w:rsidRDefault="00162B49" w:rsidP="00FD0EAD">
      <w:pPr>
        <w:pStyle w:val="a6"/>
        <w:numPr>
          <w:ilvl w:val="0"/>
          <w:numId w:val="38"/>
        </w:numPr>
        <w:spacing w:after="0"/>
        <w:jc w:val="both"/>
        <w:rPr>
          <w:rFonts w:asciiTheme="majorBidi" w:hAnsiTheme="majorBidi" w:cstheme="majorBidi"/>
          <w:sz w:val="32"/>
          <w:szCs w:val="32"/>
        </w:rPr>
      </w:pPr>
      <w:r w:rsidRPr="006A6E3C">
        <w:rPr>
          <w:rFonts w:asciiTheme="majorBidi" w:hAnsiTheme="majorBidi" w:cstheme="majorBidi"/>
          <w:sz w:val="32"/>
          <w:szCs w:val="32"/>
        </w:rPr>
        <w:t>ln</w:t>
      </w:r>
      <w:r w:rsidRPr="006A6E3C">
        <w:rPr>
          <w:rFonts w:asciiTheme="majorBidi" w:hAnsiTheme="majorBidi" w:cstheme="majorBidi"/>
          <w:sz w:val="32"/>
          <w:szCs w:val="32"/>
          <w:rtl/>
        </w:rPr>
        <w:t>: القيم باللوغاريتم.</w:t>
      </w:r>
    </w:p>
    <w:p w14:paraId="113166F8" w14:textId="01D4369B" w:rsidR="00185911" w:rsidRPr="006A6E3C" w:rsidRDefault="00185911" w:rsidP="00FD0EAD">
      <w:pPr>
        <w:pStyle w:val="a6"/>
        <w:numPr>
          <w:ilvl w:val="0"/>
          <w:numId w:val="38"/>
        </w:numPr>
        <w:spacing w:after="0"/>
        <w:jc w:val="both"/>
        <w:rPr>
          <w:rFonts w:asciiTheme="majorBidi" w:hAnsiTheme="majorBidi" w:cstheme="majorBidi"/>
          <w:sz w:val="44"/>
          <w:szCs w:val="44"/>
          <w:rtl/>
        </w:rPr>
      </w:pPr>
      <m:oMath>
        <m:r>
          <w:rPr>
            <w:rFonts w:ascii="Cambria Math" w:hAnsi="Cambria Math" w:cstheme="majorBidi"/>
            <w:sz w:val="32"/>
            <w:szCs w:val="32"/>
          </w:rPr>
          <m:t>ε</m:t>
        </m:r>
      </m:oMath>
      <w:r w:rsidRPr="006A6E3C">
        <w:rPr>
          <w:rFonts w:asciiTheme="majorBidi" w:hAnsiTheme="majorBidi" w:cstheme="majorBidi"/>
          <w:sz w:val="32"/>
          <w:szCs w:val="32"/>
          <w:rtl/>
        </w:rPr>
        <w:t>:</w:t>
      </w:r>
      <w:r w:rsidRPr="006A6E3C">
        <w:rPr>
          <w:rFonts w:asciiTheme="majorBidi" w:hAnsiTheme="majorBidi" w:cstheme="majorBidi"/>
          <w:sz w:val="44"/>
          <w:szCs w:val="44"/>
          <w:rtl/>
        </w:rPr>
        <w:t xml:space="preserve"> </w:t>
      </w:r>
      <w:r w:rsidRPr="006A6E3C">
        <w:rPr>
          <w:rFonts w:asciiTheme="majorBidi" w:hAnsiTheme="majorBidi" w:cstheme="majorBidi"/>
          <w:sz w:val="32"/>
          <w:szCs w:val="32"/>
          <w:rtl/>
        </w:rPr>
        <w:t>حد الخطأ.</w:t>
      </w:r>
    </w:p>
    <w:p w14:paraId="119D766D" w14:textId="11DEAB23" w:rsidR="00851744" w:rsidRPr="006A6E3C" w:rsidRDefault="00DA0B2F" w:rsidP="00FD0EAD">
      <w:pPr>
        <w:ind w:firstLine="0"/>
        <w:jc w:val="both"/>
        <w:rPr>
          <w:rFonts w:asciiTheme="majorBidi" w:hAnsiTheme="majorBidi" w:cstheme="majorBidi"/>
          <w:rtl/>
        </w:rPr>
      </w:pPr>
      <w:r w:rsidRPr="006A6E3C">
        <w:rPr>
          <w:rFonts w:asciiTheme="majorBidi" w:hAnsiTheme="majorBidi" w:cstheme="majorBidi"/>
          <w:rtl/>
        </w:rPr>
        <w:t xml:space="preserve">ولتقدير النموذج قمنا </w:t>
      </w:r>
      <w:r w:rsidR="00CF45D3" w:rsidRPr="006A6E3C">
        <w:rPr>
          <w:rFonts w:asciiTheme="majorBidi" w:hAnsiTheme="majorBidi" w:cstheme="majorBidi"/>
          <w:rtl/>
        </w:rPr>
        <w:t xml:space="preserve">باختبار فترات الابطاء المثلى حسب </w:t>
      </w:r>
      <w:r w:rsidR="00CF45D3" w:rsidRPr="006A6E3C">
        <w:rPr>
          <w:rFonts w:asciiTheme="majorBidi" w:hAnsiTheme="majorBidi" w:cstheme="majorBidi"/>
        </w:rPr>
        <w:t>AIC</w:t>
      </w:r>
      <w:r w:rsidR="008B0B41" w:rsidRPr="006A6E3C">
        <w:rPr>
          <w:rFonts w:asciiTheme="majorBidi" w:hAnsiTheme="majorBidi" w:cstheme="majorBidi"/>
          <w:rtl/>
        </w:rPr>
        <w:t xml:space="preserve"> </w:t>
      </w:r>
      <w:r w:rsidR="002E7078" w:rsidRPr="006A6E3C">
        <w:rPr>
          <w:rFonts w:asciiTheme="majorBidi" w:hAnsiTheme="majorBidi" w:cstheme="majorBidi"/>
          <w:rtl/>
        </w:rPr>
        <w:t xml:space="preserve">وكانت النتائج </w:t>
      </w:r>
      <w:r w:rsidR="002F4CBE" w:rsidRPr="006A6E3C">
        <w:rPr>
          <w:rFonts w:asciiTheme="majorBidi" w:hAnsiTheme="majorBidi" w:cstheme="majorBidi"/>
          <w:rtl/>
        </w:rPr>
        <w:t>أ</w:t>
      </w:r>
      <w:r w:rsidR="004E4E70" w:rsidRPr="006A6E3C">
        <w:rPr>
          <w:rFonts w:asciiTheme="majorBidi" w:hAnsiTheme="majorBidi" w:cstheme="majorBidi"/>
          <w:rtl/>
        </w:rPr>
        <w:t xml:space="preserve">ن </w:t>
      </w:r>
      <w:r w:rsidR="004E4E70" w:rsidRPr="006A6E3C">
        <w:rPr>
          <w:rFonts w:asciiTheme="majorBidi" w:hAnsiTheme="majorBidi" w:cstheme="majorBidi"/>
        </w:rPr>
        <w:t>(3,0,2</w:t>
      </w:r>
      <w:r w:rsidR="009B6C7F" w:rsidRPr="006A6E3C">
        <w:rPr>
          <w:rFonts w:asciiTheme="majorBidi" w:hAnsiTheme="majorBidi" w:cstheme="majorBidi"/>
        </w:rPr>
        <w:t xml:space="preserve">) </w:t>
      </w:r>
      <w:r w:rsidR="009B6C7F" w:rsidRPr="006A6E3C">
        <w:rPr>
          <w:rFonts w:asciiTheme="majorBidi" w:hAnsiTheme="majorBidi" w:cstheme="majorBidi"/>
          <w:rtl/>
        </w:rPr>
        <w:t>هي</w:t>
      </w:r>
      <w:r w:rsidR="004E4E70" w:rsidRPr="006A6E3C">
        <w:rPr>
          <w:rFonts w:asciiTheme="majorBidi" w:hAnsiTheme="majorBidi" w:cstheme="majorBidi"/>
          <w:rtl/>
        </w:rPr>
        <w:t xml:space="preserve"> الأفضل </w:t>
      </w:r>
      <w:r w:rsidR="00851744" w:rsidRPr="006A6E3C">
        <w:rPr>
          <w:rFonts w:asciiTheme="majorBidi" w:hAnsiTheme="majorBidi" w:cstheme="majorBidi"/>
          <w:rtl/>
        </w:rPr>
        <w:t>ويوضح في الشكل التالي:</w:t>
      </w:r>
    </w:p>
    <w:p w14:paraId="5B217ACD" w14:textId="44FA9883" w:rsidR="00305FB5" w:rsidRPr="006A6E3C" w:rsidRDefault="00851744" w:rsidP="00D32B60">
      <w:pPr>
        <w:pStyle w:val="af6"/>
      </w:pPr>
      <w:r w:rsidRPr="006A6E3C">
        <w:rPr>
          <w:rtl/>
        </w:rPr>
        <w:t xml:space="preserve">شكل رقم </w:t>
      </w:r>
      <w:r w:rsidR="009B6C7F" w:rsidRPr="006A6E3C">
        <w:rPr>
          <w:rtl/>
        </w:rPr>
        <w:t>(2</w:t>
      </w:r>
      <w:r w:rsidR="0074790C" w:rsidRPr="006A6E3C">
        <w:rPr>
          <w:rtl/>
        </w:rPr>
        <w:t>) اختبار</w:t>
      </w:r>
      <w:r w:rsidR="00EB60EF" w:rsidRPr="006A6E3C">
        <w:rPr>
          <w:rtl/>
        </w:rPr>
        <w:t xml:space="preserve"> فترات الابطاء المثلى للنموذج</w:t>
      </w:r>
    </w:p>
    <w:p w14:paraId="1BA0747B" w14:textId="466EDBC1" w:rsidR="002F4CBE" w:rsidRPr="006A6E3C" w:rsidRDefault="002F4CBE" w:rsidP="00FD0EAD">
      <w:pPr>
        <w:ind w:firstLine="0"/>
        <w:jc w:val="both"/>
        <w:rPr>
          <w:rFonts w:asciiTheme="majorBidi" w:hAnsiTheme="majorBidi" w:cstheme="majorBidi"/>
          <w:b/>
          <w:bCs/>
          <w:rtl/>
        </w:rPr>
      </w:pPr>
      <w:r w:rsidRPr="006A6E3C">
        <w:rPr>
          <w:rFonts w:asciiTheme="majorBidi" w:hAnsiTheme="majorBidi" w:cstheme="majorBidi"/>
          <w:b/>
          <w:bCs/>
          <w:noProof/>
          <w:rtl/>
        </w:rPr>
        <w:lastRenderedPageBreak/>
        <w:drawing>
          <wp:inline distT="0" distB="0" distL="0" distR="0" wp14:anchorId="25F15ACC" wp14:editId="00237B50">
            <wp:extent cx="5772547" cy="2902226"/>
            <wp:effectExtent l="0" t="0" r="0" b="0"/>
            <wp:docPr id="208570063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00637" name=""/>
                    <pic:cNvPicPr/>
                  </pic:nvPicPr>
                  <pic:blipFill>
                    <a:blip r:embed="rId12"/>
                    <a:stretch>
                      <a:fillRect/>
                    </a:stretch>
                  </pic:blipFill>
                  <pic:spPr>
                    <a:xfrm>
                      <a:off x="0" y="0"/>
                      <a:ext cx="5802291" cy="2917180"/>
                    </a:xfrm>
                    <a:prstGeom prst="rect">
                      <a:avLst/>
                    </a:prstGeom>
                  </pic:spPr>
                </pic:pic>
              </a:graphicData>
            </a:graphic>
          </wp:inline>
        </w:drawing>
      </w:r>
    </w:p>
    <w:p w14:paraId="41AB59D0" w14:textId="77777777" w:rsidR="00EB60EF" w:rsidRPr="006A6E3C" w:rsidRDefault="00EB60EF" w:rsidP="00FD0EAD">
      <w:pPr>
        <w:ind w:firstLine="0"/>
        <w:jc w:val="both"/>
        <w:rPr>
          <w:rFonts w:asciiTheme="majorBidi" w:hAnsiTheme="majorBidi" w:cstheme="majorBidi"/>
          <w:b/>
          <w:bCs/>
          <w:rtl/>
        </w:rPr>
      </w:pPr>
    </w:p>
    <w:p w14:paraId="798EF02B" w14:textId="572FDB6D" w:rsidR="00EB60EF" w:rsidRPr="007D4A49" w:rsidRDefault="008956EA" w:rsidP="007D4A49">
      <w:pPr>
        <w:pStyle w:val="1"/>
        <w:jc w:val="left"/>
        <w:rPr>
          <w:sz w:val="24"/>
          <w:szCs w:val="24"/>
          <w:rtl/>
        </w:rPr>
      </w:pPr>
      <w:r w:rsidRPr="007D4A49">
        <w:rPr>
          <w:rStyle w:val="4Char"/>
          <w:rFonts w:asciiTheme="majorBidi" w:eastAsiaTheme="majorEastAsia" w:hAnsiTheme="majorBidi" w:cstheme="majorBidi"/>
          <w:b w:val="0"/>
          <w:sz w:val="24"/>
          <w:szCs w:val="28"/>
          <w:rtl/>
        </w:rPr>
        <w:t>4.</w:t>
      </w:r>
      <w:r w:rsidR="00053A1E" w:rsidRPr="007D4A49">
        <w:rPr>
          <w:rStyle w:val="4Char"/>
          <w:rFonts w:asciiTheme="majorBidi" w:eastAsiaTheme="majorEastAsia" w:hAnsiTheme="majorBidi" w:cstheme="majorBidi"/>
          <w:b w:val="0"/>
          <w:sz w:val="24"/>
          <w:szCs w:val="28"/>
          <w:rtl/>
        </w:rPr>
        <w:t>5</w:t>
      </w:r>
      <w:r w:rsidR="00EB60EF" w:rsidRPr="007D4A49">
        <w:rPr>
          <w:rStyle w:val="4Char"/>
          <w:rFonts w:asciiTheme="majorBidi" w:eastAsiaTheme="majorEastAsia" w:hAnsiTheme="majorBidi" w:cstheme="majorBidi"/>
          <w:b w:val="0"/>
          <w:sz w:val="24"/>
          <w:szCs w:val="28"/>
          <w:rtl/>
        </w:rPr>
        <w:t xml:space="preserve"> </w:t>
      </w:r>
      <w:r w:rsidR="00F03B7D" w:rsidRPr="007D4A49">
        <w:rPr>
          <w:rStyle w:val="4Char"/>
          <w:rFonts w:asciiTheme="majorBidi" w:eastAsiaTheme="majorEastAsia" w:hAnsiTheme="majorBidi" w:cstheme="majorBidi"/>
          <w:b w:val="0"/>
          <w:sz w:val="24"/>
          <w:szCs w:val="28"/>
          <w:rtl/>
        </w:rPr>
        <w:t>اختبار الحدود</w:t>
      </w:r>
      <w:r w:rsidR="00EB60EF" w:rsidRPr="007D4A49">
        <w:rPr>
          <w:rStyle w:val="4Char"/>
          <w:rFonts w:asciiTheme="majorBidi" w:eastAsiaTheme="majorEastAsia" w:hAnsiTheme="majorBidi" w:cstheme="majorBidi"/>
          <w:b w:val="0"/>
          <w:sz w:val="24"/>
          <w:szCs w:val="28"/>
          <w:rtl/>
        </w:rPr>
        <w:t>:</w:t>
      </w:r>
    </w:p>
    <w:p w14:paraId="17786918" w14:textId="6D74AEDD" w:rsidR="00FE3DC4" w:rsidRPr="006A6E3C" w:rsidRDefault="00DC4DCE" w:rsidP="00FD0EAD">
      <w:pPr>
        <w:ind w:firstLine="0"/>
        <w:jc w:val="both"/>
        <w:rPr>
          <w:rFonts w:asciiTheme="majorBidi" w:hAnsiTheme="majorBidi" w:cstheme="majorBidi"/>
          <w:rtl/>
        </w:rPr>
      </w:pPr>
      <w:r w:rsidRPr="006A6E3C">
        <w:rPr>
          <w:rFonts w:asciiTheme="majorBidi" w:hAnsiTheme="majorBidi" w:cstheme="majorBidi"/>
          <w:rtl/>
        </w:rPr>
        <w:t xml:space="preserve">للكشف عن وجود علاقة طويلة الأجل بين المتغيرات تم استخدام اختبار الحدود </w:t>
      </w:r>
      <w:r w:rsidRPr="006A6E3C">
        <w:rPr>
          <w:rFonts w:asciiTheme="majorBidi" w:hAnsiTheme="majorBidi" w:cstheme="majorBidi"/>
        </w:rPr>
        <w:t xml:space="preserve">bound </w:t>
      </w:r>
      <w:proofErr w:type="gramStart"/>
      <w:r w:rsidRPr="006A6E3C">
        <w:rPr>
          <w:rFonts w:asciiTheme="majorBidi" w:hAnsiTheme="majorBidi" w:cstheme="majorBidi"/>
        </w:rPr>
        <w:t>test</w:t>
      </w:r>
      <w:r w:rsidRPr="006A6E3C">
        <w:rPr>
          <w:rFonts w:asciiTheme="majorBidi" w:hAnsiTheme="majorBidi" w:cstheme="majorBidi"/>
          <w:rtl/>
        </w:rPr>
        <w:t xml:space="preserve"> ،</w:t>
      </w:r>
      <w:proofErr w:type="gramEnd"/>
      <w:r w:rsidRPr="006A6E3C">
        <w:rPr>
          <w:rFonts w:asciiTheme="majorBidi" w:hAnsiTheme="majorBidi" w:cstheme="majorBidi"/>
          <w:rtl/>
        </w:rPr>
        <w:t xml:space="preserve"> وذلك من خلال مقارنة قيمة </w:t>
      </w:r>
      <w:r w:rsidRPr="006A6E3C">
        <w:rPr>
          <w:rFonts w:asciiTheme="majorBidi" w:hAnsiTheme="majorBidi" w:cstheme="majorBidi"/>
        </w:rPr>
        <w:t>F</w:t>
      </w:r>
      <w:r w:rsidRPr="006A6E3C">
        <w:rPr>
          <w:rFonts w:asciiTheme="majorBidi" w:hAnsiTheme="majorBidi" w:cstheme="majorBidi"/>
          <w:rtl/>
        </w:rPr>
        <w:t xml:space="preserve"> المحسوبة لمعاملات المتغيرات المستقلة بقيمة </w:t>
      </w:r>
      <w:r w:rsidRPr="006A6E3C">
        <w:rPr>
          <w:rFonts w:asciiTheme="majorBidi" w:hAnsiTheme="majorBidi" w:cstheme="majorBidi"/>
        </w:rPr>
        <w:t>F</w:t>
      </w:r>
      <w:r w:rsidRPr="006A6E3C">
        <w:rPr>
          <w:rFonts w:asciiTheme="majorBidi" w:hAnsiTheme="majorBidi" w:cstheme="majorBidi"/>
          <w:rtl/>
        </w:rPr>
        <w:t xml:space="preserve"> الحرجة وفق الحدود التي وضعها </w:t>
      </w:r>
      <w:proofErr w:type="spellStart"/>
      <w:r w:rsidRPr="006A6E3C">
        <w:rPr>
          <w:rFonts w:asciiTheme="majorBidi" w:hAnsiTheme="majorBidi" w:cstheme="majorBidi"/>
        </w:rPr>
        <w:t>Pesaran</w:t>
      </w:r>
      <w:proofErr w:type="spellEnd"/>
      <w:r w:rsidRPr="006A6E3C">
        <w:rPr>
          <w:rFonts w:asciiTheme="majorBidi" w:hAnsiTheme="majorBidi" w:cstheme="majorBidi"/>
        </w:rPr>
        <w:t xml:space="preserve"> and al</w:t>
      </w:r>
      <w:r w:rsidRPr="006A6E3C">
        <w:rPr>
          <w:rFonts w:asciiTheme="majorBidi" w:hAnsiTheme="majorBidi" w:cstheme="majorBidi"/>
          <w:rtl/>
        </w:rPr>
        <w:t xml:space="preserve">. ويتم الاختبار انطلاقا من الفرضية الصفرية والتي مفادها انه لا توجد علاقة </w:t>
      </w:r>
      <w:r w:rsidR="00BF7A45" w:rsidRPr="006A6E3C">
        <w:rPr>
          <w:rFonts w:asciiTheme="majorBidi" w:hAnsiTheme="majorBidi" w:cstheme="majorBidi"/>
          <w:rtl/>
        </w:rPr>
        <w:t>توازنيه</w:t>
      </w:r>
      <w:r w:rsidRPr="006A6E3C">
        <w:rPr>
          <w:rFonts w:asciiTheme="majorBidi" w:hAnsiTheme="majorBidi" w:cstheme="majorBidi"/>
          <w:rtl/>
        </w:rPr>
        <w:t xml:space="preserve"> في الاجل الطويل بين المتغيرات</w:t>
      </w:r>
      <w:r w:rsidR="00FE3DC4" w:rsidRPr="006A6E3C">
        <w:rPr>
          <w:rFonts w:asciiTheme="majorBidi" w:hAnsiTheme="majorBidi" w:cstheme="majorBidi"/>
          <w:rtl/>
        </w:rPr>
        <w:t>.</w:t>
      </w:r>
    </w:p>
    <w:p w14:paraId="1B6EBA11" w14:textId="4C9BB047" w:rsidR="00FE3DC4" w:rsidRPr="006A6E3C" w:rsidRDefault="00E07ECD" w:rsidP="00FD0EAD">
      <w:pPr>
        <w:ind w:firstLine="0"/>
        <w:jc w:val="both"/>
        <w:rPr>
          <w:rFonts w:asciiTheme="majorBidi" w:hAnsiTheme="majorBidi" w:cstheme="majorBidi"/>
          <w:rtl/>
        </w:rPr>
      </w:pPr>
      <w:r w:rsidRPr="006A6E3C">
        <w:rPr>
          <w:rFonts w:asciiTheme="majorBidi" w:hAnsiTheme="majorBidi" w:cstheme="majorBidi"/>
          <w:rtl/>
        </w:rPr>
        <w:t xml:space="preserve">وكانت نتيجة </w:t>
      </w:r>
      <w:r w:rsidRPr="006A6E3C">
        <w:rPr>
          <w:rFonts w:asciiTheme="majorBidi" w:hAnsiTheme="majorBidi" w:cstheme="majorBidi"/>
        </w:rPr>
        <w:t>F</w:t>
      </w:r>
      <w:r w:rsidRPr="006A6E3C">
        <w:rPr>
          <w:rFonts w:asciiTheme="majorBidi" w:hAnsiTheme="majorBidi" w:cstheme="majorBidi"/>
          <w:rtl/>
        </w:rPr>
        <w:t xml:space="preserve"> المحسوبة </w:t>
      </w:r>
      <w:r w:rsidR="00140FFB" w:rsidRPr="006A6E3C">
        <w:rPr>
          <w:rFonts w:asciiTheme="majorBidi" w:hAnsiTheme="majorBidi" w:cstheme="majorBidi"/>
          <w:rtl/>
        </w:rPr>
        <w:t>3.93</w:t>
      </w:r>
      <w:r w:rsidR="006E6040" w:rsidRPr="006A6E3C">
        <w:rPr>
          <w:rFonts w:asciiTheme="majorBidi" w:hAnsiTheme="majorBidi" w:cstheme="majorBidi"/>
          <w:rtl/>
        </w:rPr>
        <w:t xml:space="preserve"> </w:t>
      </w:r>
      <w:r w:rsidR="00140FFB" w:rsidRPr="006A6E3C">
        <w:rPr>
          <w:rFonts w:asciiTheme="majorBidi" w:hAnsiTheme="majorBidi" w:cstheme="majorBidi"/>
          <w:rtl/>
        </w:rPr>
        <w:t xml:space="preserve">وهي </w:t>
      </w:r>
      <w:r w:rsidRPr="006A6E3C">
        <w:rPr>
          <w:rFonts w:asciiTheme="majorBidi" w:hAnsiTheme="majorBidi" w:cstheme="majorBidi"/>
          <w:rtl/>
        </w:rPr>
        <w:t xml:space="preserve">أكبر من الحدود العليا </w:t>
      </w:r>
      <w:r w:rsidR="001B345C" w:rsidRPr="006A6E3C">
        <w:rPr>
          <w:rFonts w:asciiTheme="majorBidi" w:hAnsiTheme="majorBidi" w:cstheme="majorBidi"/>
          <w:rtl/>
        </w:rPr>
        <w:t xml:space="preserve">عند مستوى معنوية 5% مما يؤدي لرفض فرضية العدم، </w:t>
      </w:r>
      <w:r w:rsidR="00DC092A" w:rsidRPr="006A6E3C">
        <w:rPr>
          <w:rFonts w:asciiTheme="majorBidi" w:hAnsiTheme="majorBidi" w:cstheme="majorBidi"/>
          <w:rtl/>
        </w:rPr>
        <w:t>وقبول الفرض البديل القائل بوجود علاقة طويلة الأجل تتجه من المتغيرات المستقلة إلى المتغير التابع</w:t>
      </w:r>
      <w:r w:rsidR="003B71AC" w:rsidRPr="006A6E3C">
        <w:rPr>
          <w:rFonts w:asciiTheme="majorBidi" w:hAnsiTheme="majorBidi" w:cstheme="majorBidi"/>
          <w:rtl/>
        </w:rPr>
        <w:t xml:space="preserve">، وبذلك يمكن القيام باختبار التكامل المشترك </w:t>
      </w:r>
      <w:r w:rsidR="00B4013E" w:rsidRPr="006A6E3C">
        <w:rPr>
          <w:rFonts w:asciiTheme="majorBidi" w:hAnsiTheme="majorBidi" w:cstheme="majorBidi"/>
          <w:rtl/>
        </w:rPr>
        <w:t xml:space="preserve">للعلاقة </w:t>
      </w:r>
      <w:proofErr w:type="spellStart"/>
      <w:r w:rsidR="00B4013E" w:rsidRPr="006A6E3C">
        <w:rPr>
          <w:rFonts w:asciiTheme="majorBidi" w:hAnsiTheme="majorBidi" w:cstheme="majorBidi"/>
          <w:rtl/>
        </w:rPr>
        <w:t>التوازني</w:t>
      </w:r>
      <w:r w:rsidR="00EC3DF8" w:rsidRPr="006A6E3C">
        <w:rPr>
          <w:rFonts w:asciiTheme="majorBidi" w:hAnsiTheme="majorBidi" w:cstheme="majorBidi"/>
          <w:rtl/>
        </w:rPr>
        <w:t>ه</w:t>
      </w:r>
      <w:proofErr w:type="spellEnd"/>
      <w:r w:rsidR="00B4013E" w:rsidRPr="006A6E3C">
        <w:rPr>
          <w:rFonts w:asciiTheme="majorBidi" w:hAnsiTheme="majorBidi" w:cstheme="majorBidi"/>
          <w:rtl/>
        </w:rPr>
        <w:t xml:space="preserve"> في الأجل الطويل.</w:t>
      </w:r>
      <w:r w:rsidR="001B345C" w:rsidRPr="006A6E3C">
        <w:rPr>
          <w:rFonts w:asciiTheme="majorBidi" w:hAnsiTheme="majorBidi" w:cstheme="majorBidi"/>
          <w:rtl/>
        </w:rPr>
        <w:t xml:space="preserve"> </w:t>
      </w:r>
    </w:p>
    <w:p w14:paraId="14CE48F7" w14:textId="32278D34" w:rsidR="00F107F0" w:rsidRPr="006A6E3C" w:rsidRDefault="00FE3DC4" w:rsidP="00D32B60">
      <w:pPr>
        <w:pStyle w:val="af6"/>
        <w:rPr>
          <w:rtl/>
        </w:rPr>
      </w:pPr>
      <w:r w:rsidRPr="006A6E3C">
        <w:rPr>
          <w:rtl/>
        </w:rPr>
        <w:t xml:space="preserve">جدول رقم </w:t>
      </w:r>
      <w:r w:rsidR="009B6C7F" w:rsidRPr="006A6E3C">
        <w:rPr>
          <w:rtl/>
        </w:rPr>
        <w:t>(</w:t>
      </w:r>
      <w:r w:rsidR="0074790C" w:rsidRPr="006A6E3C">
        <w:rPr>
          <w:rtl/>
        </w:rPr>
        <w:t>6)</w:t>
      </w:r>
      <w:r w:rsidRPr="006A6E3C">
        <w:rPr>
          <w:rtl/>
        </w:rPr>
        <w:t xml:space="preserve"> </w:t>
      </w:r>
      <w:r w:rsidR="00492B81" w:rsidRPr="006A6E3C">
        <w:rPr>
          <w:rtl/>
        </w:rPr>
        <w:t xml:space="preserve">اختبار </w:t>
      </w:r>
      <w:r w:rsidR="00492B81" w:rsidRPr="006A6E3C">
        <w:t>Bound</w:t>
      </w:r>
      <w:r w:rsidRPr="006A6E3C">
        <w:rPr>
          <w:szCs w:val="32"/>
        </w:rPr>
        <w:t xml:space="preserve"> test</w:t>
      </w:r>
    </w:p>
    <w:tbl>
      <w:tblPr>
        <w:tblStyle w:val="a5"/>
        <w:tblW w:w="0" w:type="auto"/>
        <w:tblLook w:val="04A0" w:firstRow="1" w:lastRow="0" w:firstColumn="1" w:lastColumn="0" w:noHBand="0" w:noVBand="1"/>
      </w:tblPr>
      <w:tblGrid>
        <w:gridCol w:w="2410"/>
        <w:gridCol w:w="1062"/>
        <w:gridCol w:w="1061"/>
        <w:gridCol w:w="1061"/>
        <w:gridCol w:w="1061"/>
        <w:gridCol w:w="1061"/>
        <w:gridCol w:w="1061"/>
      </w:tblGrid>
      <w:tr w:rsidR="001B6C94" w:rsidRPr="006A6E3C" w14:paraId="77C03ECC" w14:textId="3E0A865C" w:rsidTr="00F97FF3">
        <w:tc>
          <w:tcPr>
            <w:tcW w:w="2410" w:type="dxa"/>
            <w:vAlign w:val="center"/>
          </w:tcPr>
          <w:p w14:paraId="3B87C007" w14:textId="34BC478B" w:rsidR="001B6C94" w:rsidRPr="006A6E3C" w:rsidRDefault="001B6C94" w:rsidP="00FD0EAD">
            <w:pPr>
              <w:spacing w:after="0"/>
              <w:ind w:firstLine="0"/>
              <w:jc w:val="both"/>
              <w:rPr>
                <w:rFonts w:asciiTheme="majorBidi" w:hAnsiTheme="majorBidi" w:cstheme="majorBidi"/>
                <w:b/>
                <w:bCs/>
              </w:rPr>
            </w:pPr>
            <w:r w:rsidRPr="006A6E3C">
              <w:rPr>
                <w:rFonts w:asciiTheme="majorBidi" w:hAnsiTheme="majorBidi" w:cstheme="majorBidi"/>
                <w:b/>
                <w:bCs/>
              </w:rPr>
              <w:t>F-STATISTIC</w:t>
            </w:r>
          </w:p>
        </w:tc>
        <w:tc>
          <w:tcPr>
            <w:tcW w:w="2123" w:type="dxa"/>
            <w:gridSpan w:val="2"/>
            <w:vAlign w:val="center"/>
          </w:tcPr>
          <w:p w14:paraId="342EFFF5" w14:textId="2C7D699E" w:rsidR="001B6C94" w:rsidRPr="006A6E3C" w:rsidRDefault="00377612" w:rsidP="00FD0EAD">
            <w:pPr>
              <w:spacing w:after="0"/>
              <w:ind w:firstLine="0"/>
              <w:jc w:val="both"/>
              <w:rPr>
                <w:rFonts w:asciiTheme="majorBidi" w:hAnsiTheme="majorBidi" w:cstheme="majorBidi"/>
                <w:b/>
                <w:bCs/>
              </w:rPr>
            </w:pPr>
            <w:r w:rsidRPr="006A6E3C">
              <w:rPr>
                <w:rFonts w:asciiTheme="majorBidi" w:hAnsiTheme="majorBidi" w:cstheme="majorBidi"/>
                <w:b/>
                <w:bCs/>
              </w:rPr>
              <w:t>10%</w:t>
            </w:r>
          </w:p>
        </w:tc>
        <w:tc>
          <w:tcPr>
            <w:tcW w:w="2122" w:type="dxa"/>
            <w:gridSpan w:val="2"/>
            <w:vAlign w:val="center"/>
          </w:tcPr>
          <w:p w14:paraId="42D4A15C" w14:textId="3DF6CDE1" w:rsidR="001B6C94" w:rsidRPr="006A6E3C" w:rsidRDefault="00377612" w:rsidP="00FD0EAD">
            <w:pPr>
              <w:spacing w:after="0"/>
              <w:ind w:firstLine="0"/>
              <w:jc w:val="both"/>
              <w:rPr>
                <w:rFonts w:asciiTheme="majorBidi" w:hAnsiTheme="majorBidi" w:cstheme="majorBidi"/>
                <w:b/>
                <w:bCs/>
              </w:rPr>
            </w:pPr>
            <w:r w:rsidRPr="006A6E3C">
              <w:rPr>
                <w:rFonts w:asciiTheme="majorBidi" w:hAnsiTheme="majorBidi" w:cstheme="majorBidi"/>
                <w:b/>
                <w:bCs/>
              </w:rPr>
              <w:t>5%</w:t>
            </w:r>
          </w:p>
        </w:tc>
        <w:tc>
          <w:tcPr>
            <w:tcW w:w="2122" w:type="dxa"/>
            <w:gridSpan w:val="2"/>
            <w:vAlign w:val="center"/>
          </w:tcPr>
          <w:p w14:paraId="34D14DF7" w14:textId="06C6A595" w:rsidR="001B6C94" w:rsidRPr="006A6E3C" w:rsidRDefault="00377612" w:rsidP="00FD0EAD">
            <w:pPr>
              <w:spacing w:after="0"/>
              <w:ind w:firstLine="0"/>
              <w:jc w:val="both"/>
              <w:rPr>
                <w:rFonts w:asciiTheme="majorBidi" w:hAnsiTheme="majorBidi" w:cstheme="majorBidi"/>
                <w:b/>
                <w:bCs/>
              </w:rPr>
            </w:pPr>
            <w:r w:rsidRPr="006A6E3C">
              <w:rPr>
                <w:rFonts w:asciiTheme="majorBidi" w:hAnsiTheme="majorBidi" w:cstheme="majorBidi"/>
                <w:b/>
                <w:bCs/>
              </w:rPr>
              <w:t>1%</w:t>
            </w:r>
          </w:p>
        </w:tc>
      </w:tr>
      <w:tr w:rsidR="00662468" w:rsidRPr="006A6E3C" w14:paraId="0A6B4E75" w14:textId="72DB60FC" w:rsidTr="00F97FF3">
        <w:tc>
          <w:tcPr>
            <w:tcW w:w="2410" w:type="dxa"/>
            <w:vAlign w:val="center"/>
          </w:tcPr>
          <w:p w14:paraId="26A8CE50" w14:textId="77777777" w:rsidR="00662468" w:rsidRPr="006A6E3C" w:rsidRDefault="00662468" w:rsidP="00FD0EAD">
            <w:pPr>
              <w:spacing w:after="0"/>
              <w:ind w:firstLine="0"/>
              <w:jc w:val="both"/>
              <w:rPr>
                <w:rFonts w:asciiTheme="majorBidi" w:hAnsiTheme="majorBidi" w:cstheme="majorBidi"/>
                <w:b/>
                <w:bCs/>
              </w:rPr>
            </w:pPr>
          </w:p>
        </w:tc>
        <w:tc>
          <w:tcPr>
            <w:tcW w:w="1062" w:type="dxa"/>
            <w:vAlign w:val="center"/>
          </w:tcPr>
          <w:p w14:paraId="34FF95E6" w14:textId="2128B89A" w:rsidR="00662468" w:rsidRPr="006A6E3C" w:rsidRDefault="009B6C7F" w:rsidP="00FD0EAD">
            <w:pPr>
              <w:spacing w:after="0"/>
              <w:ind w:firstLine="0"/>
              <w:jc w:val="both"/>
              <w:rPr>
                <w:rFonts w:asciiTheme="majorBidi" w:hAnsiTheme="majorBidi" w:cstheme="majorBidi"/>
                <w:b/>
                <w:bCs/>
              </w:rPr>
            </w:pPr>
            <w:r w:rsidRPr="006A6E3C">
              <w:rPr>
                <w:rFonts w:asciiTheme="majorBidi" w:hAnsiTheme="majorBidi" w:cstheme="majorBidi"/>
                <w:b/>
                <w:bCs/>
              </w:rPr>
              <w:t>I (</w:t>
            </w:r>
            <w:r w:rsidR="00662468" w:rsidRPr="006A6E3C">
              <w:rPr>
                <w:rFonts w:asciiTheme="majorBidi" w:hAnsiTheme="majorBidi" w:cstheme="majorBidi"/>
                <w:b/>
                <w:bCs/>
              </w:rPr>
              <w:t>0)</w:t>
            </w:r>
          </w:p>
        </w:tc>
        <w:tc>
          <w:tcPr>
            <w:tcW w:w="1061" w:type="dxa"/>
            <w:vAlign w:val="center"/>
          </w:tcPr>
          <w:p w14:paraId="4C26734B" w14:textId="03DE3244" w:rsidR="00662468" w:rsidRPr="006A6E3C" w:rsidRDefault="009B6C7F" w:rsidP="00FD0EAD">
            <w:pPr>
              <w:spacing w:after="0"/>
              <w:ind w:firstLine="0"/>
              <w:jc w:val="both"/>
              <w:rPr>
                <w:rFonts w:asciiTheme="majorBidi" w:hAnsiTheme="majorBidi" w:cstheme="majorBidi"/>
                <w:b/>
                <w:bCs/>
              </w:rPr>
            </w:pPr>
            <w:r w:rsidRPr="006A6E3C">
              <w:rPr>
                <w:rFonts w:asciiTheme="majorBidi" w:hAnsiTheme="majorBidi" w:cstheme="majorBidi"/>
                <w:b/>
                <w:bCs/>
              </w:rPr>
              <w:t>I (</w:t>
            </w:r>
            <w:r w:rsidR="00662468" w:rsidRPr="006A6E3C">
              <w:rPr>
                <w:rFonts w:asciiTheme="majorBidi" w:hAnsiTheme="majorBidi" w:cstheme="majorBidi"/>
                <w:b/>
                <w:bCs/>
              </w:rPr>
              <w:t>1)</w:t>
            </w:r>
          </w:p>
        </w:tc>
        <w:tc>
          <w:tcPr>
            <w:tcW w:w="1061" w:type="dxa"/>
            <w:vAlign w:val="center"/>
          </w:tcPr>
          <w:p w14:paraId="7A21DCCF" w14:textId="52D5E3D5" w:rsidR="00662468" w:rsidRPr="006A6E3C" w:rsidRDefault="009B6C7F" w:rsidP="00FD0EAD">
            <w:pPr>
              <w:spacing w:after="0"/>
              <w:ind w:firstLine="0"/>
              <w:jc w:val="both"/>
              <w:rPr>
                <w:rFonts w:asciiTheme="majorBidi" w:hAnsiTheme="majorBidi" w:cstheme="majorBidi"/>
                <w:b/>
                <w:bCs/>
                <w:rtl/>
              </w:rPr>
            </w:pPr>
            <w:r w:rsidRPr="006A6E3C">
              <w:rPr>
                <w:rFonts w:asciiTheme="majorBidi" w:hAnsiTheme="majorBidi" w:cstheme="majorBidi"/>
                <w:b/>
                <w:bCs/>
              </w:rPr>
              <w:t>I (</w:t>
            </w:r>
            <w:r w:rsidR="00662468" w:rsidRPr="006A6E3C">
              <w:rPr>
                <w:rFonts w:asciiTheme="majorBidi" w:hAnsiTheme="majorBidi" w:cstheme="majorBidi"/>
                <w:b/>
                <w:bCs/>
              </w:rPr>
              <w:t>0)</w:t>
            </w:r>
          </w:p>
        </w:tc>
        <w:tc>
          <w:tcPr>
            <w:tcW w:w="1061" w:type="dxa"/>
            <w:vAlign w:val="center"/>
          </w:tcPr>
          <w:p w14:paraId="0020E5DE" w14:textId="0F53121A" w:rsidR="00662468" w:rsidRPr="006A6E3C" w:rsidRDefault="009B6C7F" w:rsidP="00FD0EAD">
            <w:pPr>
              <w:spacing w:after="0"/>
              <w:ind w:firstLine="0"/>
              <w:jc w:val="both"/>
              <w:rPr>
                <w:rFonts w:asciiTheme="majorBidi" w:hAnsiTheme="majorBidi" w:cstheme="majorBidi"/>
                <w:b/>
                <w:bCs/>
                <w:rtl/>
              </w:rPr>
            </w:pPr>
            <w:r w:rsidRPr="006A6E3C">
              <w:rPr>
                <w:rFonts w:asciiTheme="majorBidi" w:hAnsiTheme="majorBidi" w:cstheme="majorBidi"/>
                <w:b/>
                <w:bCs/>
              </w:rPr>
              <w:t>I (</w:t>
            </w:r>
            <w:r w:rsidR="00662468" w:rsidRPr="006A6E3C">
              <w:rPr>
                <w:rFonts w:asciiTheme="majorBidi" w:hAnsiTheme="majorBidi" w:cstheme="majorBidi"/>
                <w:b/>
                <w:bCs/>
              </w:rPr>
              <w:t>1)</w:t>
            </w:r>
          </w:p>
        </w:tc>
        <w:tc>
          <w:tcPr>
            <w:tcW w:w="1061" w:type="dxa"/>
            <w:vAlign w:val="center"/>
          </w:tcPr>
          <w:p w14:paraId="091F2216" w14:textId="1D46E2B5" w:rsidR="00662468" w:rsidRPr="006A6E3C" w:rsidRDefault="009B6C7F" w:rsidP="00FD0EAD">
            <w:pPr>
              <w:spacing w:after="0"/>
              <w:ind w:firstLine="0"/>
              <w:jc w:val="both"/>
              <w:rPr>
                <w:rFonts w:asciiTheme="majorBidi" w:hAnsiTheme="majorBidi" w:cstheme="majorBidi"/>
                <w:b/>
                <w:bCs/>
                <w:rtl/>
              </w:rPr>
            </w:pPr>
            <w:r w:rsidRPr="006A6E3C">
              <w:rPr>
                <w:rFonts w:asciiTheme="majorBidi" w:hAnsiTheme="majorBidi" w:cstheme="majorBidi"/>
                <w:b/>
                <w:bCs/>
              </w:rPr>
              <w:t>I (</w:t>
            </w:r>
            <w:r w:rsidR="00662468" w:rsidRPr="006A6E3C">
              <w:rPr>
                <w:rFonts w:asciiTheme="majorBidi" w:hAnsiTheme="majorBidi" w:cstheme="majorBidi"/>
                <w:b/>
                <w:bCs/>
              </w:rPr>
              <w:t>0)</w:t>
            </w:r>
          </w:p>
        </w:tc>
        <w:tc>
          <w:tcPr>
            <w:tcW w:w="1061" w:type="dxa"/>
            <w:vAlign w:val="center"/>
          </w:tcPr>
          <w:p w14:paraId="65249729" w14:textId="135D2911" w:rsidR="00662468" w:rsidRPr="006A6E3C" w:rsidRDefault="009B6C7F" w:rsidP="00FD0EAD">
            <w:pPr>
              <w:spacing w:after="0"/>
              <w:ind w:firstLine="0"/>
              <w:jc w:val="both"/>
              <w:rPr>
                <w:rFonts w:asciiTheme="majorBidi" w:hAnsiTheme="majorBidi" w:cstheme="majorBidi"/>
                <w:b/>
                <w:bCs/>
                <w:rtl/>
              </w:rPr>
            </w:pPr>
            <w:r w:rsidRPr="006A6E3C">
              <w:rPr>
                <w:rFonts w:asciiTheme="majorBidi" w:hAnsiTheme="majorBidi" w:cstheme="majorBidi"/>
                <w:b/>
                <w:bCs/>
              </w:rPr>
              <w:t>I (</w:t>
            </w:r>
            <w:r w:rsidR="00662468" w:rsidRPr="006A6E3C">
              <w:rPr>
                <w:rFonts w:asciiTheme="majorBidi" w:hAnsiTheme="majorBidi" w:cstheme="majorBidi"/>
                <w:b/>
                <w:bCs/>
              </w:rPr>
              <w:t>1)</w:t>
            </w:r>
          </w:p>
        </w:tc>
      </w:tr>
      <w:tr w:rsidR="001B6C94" w:rsidRPr="006A6E3C" w14:paraId="2FD7D899" w14:textId="2B44362D" w:rsidTr="00F97FF3">
        <w:tc>
          <w:tcPr>
            <w:tcW w:w="2410" w:type="dxa"/>
            <w:vAlign w:val="center"/>
          </w:tcPr>
          <w:p w14:paraId="0D6C215B" w14:textId="1CADBF49" w:rsidR="001B6C94" w:rsidRPr="006A6E3C" w:rsidRDefault="005171CF" w:rsidP="00FD0EAD">
            <w:pPr>
              <w:spacing w:after="0"/>
              <w:ind w:firstLine="0"/>
              <w:jc w:val="both"/>
              <w:rPr>
                <w:rFonts w:asciiTheme="majorBidi" w:hAnsiTheme="majorBidi" w:cstheme="majorBidi"/>
                <w:rtl/>
              </w:rPr>
            </w:pPr>
            <w:r w:rsidRPr="006A6E3C">
              <w:rPr>
                <w:rFonts w:asciiTheme="majorBidi" w:hAnsiTheme="majorBidi" w:cstheme="majorBidi"/>
              </w:rPr>
              <w:t>3.930</w:t>
            </w:r>
            <w:r w:rsidR="00F97FF3" w:rsidRPr="006A6E3C">
              <w:rPr>
                <w:rFonts w:asciiTheme="majorBidi" w:hAnsiTheme="majorBidi" w:cstheme="majorBidi"/>
              </w:rPr>
              <w:t>**</w:t>
            </w:r>
            <w:r w:rsidR="00D509C3" w:rsidRPr="006A6E3C">
              <w:rPr>
                <w:rFonts w:asciiTheme="majorBidi" w:hAnsiTheme="majorBidi" w:cstheme="majorBidi"/>
                <w:rtl/>
              </w:rPr>
              <w:t xml:space="preserve"> </w:t>
            </w:r>
          </w:p>
        </w:tc>
        <w:tc>
          <w:tcPr>
            <w:tcW w:w="1062" w:type="dxa"/>
            <w:vAlign w:val="center"/>
          </w:tcPr>
          <w:p w14:paraId="08484AEC" w14:textId="1E83C002" w:rsidR="001B6C94" w:rsidRPr="006A6E3C" w:rsidRDefault="001F5D1E" w:rsidP="00FD0EAD">
            <w:pPr>
              <w:spacing w:after="0"/>
              <w:ind w:firstLine="0"/>
              <w:jc w:val="both"/>
              <w:rPr>
                <w:rFonts w:asciiTheme="majorBidi" w:hAnsiTheme="majorBidi" w:cstheme="majorBidi"/>
              </w:rPr>
            </w:pPr>
            <w:r w:rsidRPr="006A6E3C">
              <w:rPr>
                <w:rFonts w:asciiTheme="majorBidi" w:hAnsiTheme="majorBidi" w:cstheme="majorBidi"/>
              </w:rPr>
              <w:t>2.63</w:t>
            </w:r>
          </w:p>
        </w:tc>
        <w:tc>
          <w:tcPr>
            <w:tcW w:w="1061" w:type="dxa"/>
            <w:vAlign w:val="center"/>
          </w:tcPr>
          <w:p w14:paraId="586EEF50" w14:textId="3A43C6CB" w:rsidR="001B6C94" w:rsidRPr="006A6E3C" w:rsidRDefault="001F5D1E" w:rsidP="00FD0EAD">
            <w:pPr>
              <w:spacing w:after="0"/>
              <w:ind w:firstLine="0"/>
              <w:jc w:val="both"/>
              <w:rPr>
                <w:rFonts w:asciiTheme="majorBidi" w:hAnsiTheme="majorBidi" w:cstheme="majorBidi"/>
              </w:rPr>
            </w:pPr>
            <w:r w:rsidRPr="006A6E3C">
              <w:rPr>
                <w:rFonts w:asciiTheme="majorBidi" w:hAnsiTheme="majorBidi" w:cstheme="majorBidi"/>
              </w:rPr>
              <w:t>3.35</w:t>
            </w:r>
          </w:p>
        </w:tc>
        <w:tc>
          <w:tcPr>
            <w:tcW w:w="1061" w:type="dxa"/>
            <w:vAlign w:val="center"/>
          </w:tcPr>
          <w:p w14:paraId="32DFB704" w14:textId="15312D74" w:rsidR="001B6C94" w:rsidRPr="006A6E3C" w:rsidRDefault="001F5D1E" w:rsidP="00FD0EAD">
            <w:pPr>
              <w:spacing w:after="0"/>
              <w:ind w:firstLine="0"/>
              <w:jc w:val="both"/>
              <w:rPr>
                <w:rFonts w:asciiTheme="majorBidi" w:hAnsiTheme="majorBidi" w:cstheme="majorBidi"/>
              </w:rPr>
            </w:pPr>
            <w:r w:rsidRPr="006A6E3C">
              <w:rPr>
                <w:rFonts w:asciiTheme="majorBidi" w:hAnsiTheme="majorBidi" w:cstheme="majorBidi"/>
              </w:rPr>
              <w:t>3.1</w:t>
            </w:r>
          </w:p>
        </w:tc>
        <w:tc>
          <w:tcPr>
            <w:tcW w:w="1061" w:type="dxa"/>
            <w:vAlign w:val="center"/>
          </w:tcPr>
          <w:p w14:paraId="4B7CDDF5" w14:textId="02E81001" w:rsidR="001B6C94" w:rsidRPr="006A6E3C" w:rsidRDefault="00D509C3" w:rsidP="00FD0EAD">
            <w:pPr>
              <w:spacing w:after="0"/>
              <w:ind w:firstLine="0"/>
              <w:jc w:val="both"/>
              <w:rPr>
                <w:rFonts w:asciiTheme="majorBidi" w:hAnsiTheme="majorBidi" w:cstheme="majorBidi"/>
              </w:rPr>
            </w:pPr>
            <w:r w:rsidRPr="006A6E3C">
              <w:rPr>
                <w:rFonts w:asciiTheme="majorBidi" w:hAnsiTheme="majorBidi" w:cstheme="majorBidi"/>
              </w:rPr>
              <w:t>3.87</w:t>
            </w:r>
          </w:p>
        </w:tc>
        <w:tc>
          <w:tcPr>
            <w:tcW w:w="1061" w:type="dxa"/>
            <w:vAlign w:val="center"/>
          </w:tcPr>
          <w:p w14:paraId="105BE11D" w14:textId="3C5A1183" w:rsidR="001B6C94" w:rsidRPr="006A6E3C" w:rsidRDefault="00D509C3" w:rsidP="00FD0EAD">
            <w:pPr>
              <w:spacing w:after="0"/>
              <w:ind w:firstLine="0"/>
              <w:jc w:val="both"/>
              <w:rPr>
                <w:rFonts w:asciiTheme="majorBidi" w:hAnsiTheme="majorBidi" w:cstheme="majorBidi"/>
              </w:rPr>
            </w:pPr>
            <w:r w:rsidRPr="006A6E3C">
              <w:rPr>
                <w:rFonts w:asciiTheme="majorBidi" w:hAnsiTheme="majorBidi" w:cstheme="majorBidi"/>
              </w:rPr>
              <w:t>4.13</w:t>
            </w:r>
          </w:p>
        </w:tc>
        <w:tc>
          <w:tcPr>
            <w:tcW w:w="1061" w:type="dxa"/>
            <w:vAlign w:val="center"/>
          </w:tcPr>
          <w:p w14:paraId="72DF38A8" w14:textId="665EAC79" w:rsidR="001B6C94" w:rsidRPr="006A6E3C" w:rsidRDefault="00D509C3" w:rsidP="00FD0EAD">
            <w:pPr>
              <w:spacing w:after="0"/>
              <w:ind w:firstLine="0"/>
              <w:jc w:val="both"/>
              <w:rPr>
                <w:rFonts w:asciiTheme="majorBidi" w:hAnsiTheme="majorBidi" w:cstheme="majorBidi"/>
              </w:rPr>
            </w:pPr>
            <w:r w:rsidRPr="006A6E3C">
              <w:rPr>
                <w:rFonts w:asciiTheme="majorBidi" w:hAnsiTheme="majorBidi" w:cstheme="majorBidi"/>
              </w:rPr>
              <w:t>5</w:t>
            </w:r>
          </w:p>
        </w:tc>
      </w:tr>
      <w:tr w:rsidR="00662468" w:rsidRPr="006A6E3C" w14:paraId="20E06D43" w14:textId="4D48012D" w:rsidTr="00F97FF3">
        <w:tc>
          <w:tcPr>
            <w:tcW w:w="8777" w:type="dxa"/>
            <w:gridSpan w:val="7"/>
            <w:vAlign w:val="center"/>
          </w:tcPr>
          <w:p w14:paraId="3113A2CC" w14:textId="7769685E" w:rsidR="003D7BCE" w:rsidRPr="006A6E3C" w:rsidRDefault="003D7BCE" w:rsidP="00FD0EAD">
            <w:pPr>
              <w:spacing w:after="0"/>
              <w:ind w:firstLine="50"/>
              <w:jc w:val="both"/>
              <w:rPr>
                <w:rFonts w:asciiTheme="majorBidi" w:hAnsiTheme="majorBidi" w:cstheme="majorBidi"/>
                <w:color w:val="000000" w:themeColor="text1"/>
                <w:kern w:val="24"/>
                <w:sz w:val="22"/>
                <w:szCs w:val="22"/>
                <w:rtl/>
              </w:rPr>
            </w:pPr>
            <w:r w:rsidRPr="006A6E3C">
              <w:rPr>
                <w:rFonts w:asciiTheme="majorBidi" w:hAnsiTheme="majorBidi" w:cstheme="majorBidi"/>
                <w:color w:val="000000" w:themeColor="text1"/>
                <w:kern w:val="24"/>
                <w:sz w:val="22"/>
                <w:szCs w:val="22"/>
                <w:rtl/>
              </w:rPr>
              <w:t>ملاحظة:</w:t>
            </w:r>
          </w:p>
          <w:p w14:paraId="4628FD09" w14:textId="0BC67654" w:rsidR="003D7BCE" w:rsidRPr="006A6E3C" w:rsidRDefault="003D7BCE" w:rsidP="00FD0EAD">
            <w:pPr>
              <w:spacing w:after="0"/>
              <w:ind w:firstLine="50"/>
              <w:jc w:val="both"/>
              <w:rPr>
                <w:rFonts w:asciiTheme="majorBidi" w:hAnsiTheme="majorBidi" w:cstheme="majorBidi"/>
                <w:color w:val="000000" w:themeColor="text1"/>
                <w:kern w:val="24"/>
                <w:sz w:val="22"/>
                <w:szCs w:val="22"/>
                <w:rtl/>
              </w:rPr>
            </w:pPr>
            <w:r w:rsidRPr="006A6E3C">
              <w:rPr>
                <w:rFonts w:asciiTheme="majorBidi" w:hAnsiTheme="majorBidi" w:cstheme="majorBidi"/>
                <w:color w:val="000000" w:themeColor="text1"/>
                <w:kern w:val="24"/>
                <w:sz w:val="22"/>
                <w:szCs w:val="22"/>
                <w:rtl/>
              </w:rPr>
              <w:t>تد</w:t>
            </w:r>
            <w:r w:rsidR="002C5423" w:rsidRPr="006A6E3C">
              <w:rPr>
                <w:rFonts w:asciiTheme="majorBidi" w:hAnsiTheme="majorBidi" w:cstheme="majorBidi"/>
                <w:color w:val="000000" w:themeColor="text1"/>
                <w:kern w:val="24"/>
                <w:sz w:val="22"/>
                <w:szCs w:val="22"/>
                <w:rtl/>
              </w:rPr>
              <w:t>ل</w:t>
            </w:r>
            <w:r w:rsidR="009B6C7F" w:rsidRPr="006A6E3C">
              <w:rPr>
                <w:rFonts w:asciiTheme="majorBidi" w:hAnsiTheme="majorBidi" w:cstheme="majorBidi"/>
                <w:color w:val="000000" w:themeColor="text1"/>
                <w:kern w:val="24"/>
                <w:sz w:val="22"/>
                <w:szCs w:val="22"/>
              </w:rPr>
              <w:t>I (</w:t>
            </w:r>
            <w:r w:rsidR="00DC301B" w:rsidRPr="006A6E3C">
              <w:rPr>
                <w:rFonts w:asciiTheme="majorBidi" w:hAnsiTheme="majorBidi" w:cstheme="majorBidi"/>
                <w:color w:val="000000" w:themeColor="text1"/>
                <w:kern w:val="24"/>
                <w:sz w:val="22"/>
                <w:szCs w:val="22"/>
              </w:rPr>
              <w:t>0</w:t>
            </w:r>
            <w:proofErr w:type="gramStart"/>
            <w:r w:rsidR="00DC301B" w:rsidRPr="006A6E3C">
              <w:rPr>
                <w:rFonts w:asciiTheme="majorBidi" w:hAnsiTheme="majorBidi" w:cstheme="majorBidi"/>
                <w:color w:val="000000" w:themeColor="text1"/>
                <w:kern w:val="24"/>
                <w:sz w:val="22"/>
                <w:szCs w:val="22"/>
              </w:rPr>
              <w:t xml:space="preserve">) </w:t>
            </w:r>
            <w:r w:rsidR="00DC301B" w:rsidRPr="006A6E3C">
              <w:rPr>
                <w:rFonts w:asciiTheme="majorBidi" w:hAnsiTheme="majorBidi" w:cstheme="majorBidi"/>
                <w:color w:val="000000" w:themeColor="text1"/>
                <w:kern w:val="24"/>
                <w:sz w:val="22"/>
                <w:szCs w:val="22"/>
                <w:rtl/>
              </w:rPr>
              <w:t xml:space="preserve"> على</w:t>
            </w:r>
            <w:proofErr w:type="gramEnd"/>
            <w:r w:rsidR="00DC301B" w:rsidRPr="006A6E3C">
              <w:rPr>
                <w:rFonts w:asciiTheme="majorBidi" w:hAnsiTheme="majorBidi" w:cstheme="majorBidi"/>
                <w:color w:val="000000" w:themeColor="text1"/>
                <w:kern w:val="24"/>
                <w:sz w:val="22"/>
                <w:szCs w:val="22"/>
                <w:rtl/>
              </w:rPr>
              <w:t xml:space="preserve"> الحدود الدنيا</w:t>
            </w:r>
            <w:r w:rsidR="002C5423" w:rsidRPr="006A6E3C">
              <w:rPr>
                <w:rFonts w:asciiTheme="majorBidi" w:hAnsiTheme="majorBidi" w:cstheme="majorBidi"/>
                <w:color w:val="000000" w:themeColor="text1"/>
                <w:kern w:val="24"/>
                <w:sz w:val="22"/>
                <w:szCs w:val="22"/>
                <w:rtl/>
              </w:rPr>
              <w:t xml:space="preserve"> و</w:t>
            </w:r>
            <w:r w:rsidR="009B6C7F" w:rsidRPr="006A6E3C">
              <w:rPr>
                <w:rFonts w:asciiTheme="majorBidi" w:hAnsiTheme="majorBidi" w:cstheme="majorBidi"/>
                <w:color w:val="000000" w:themeColor="text1"/>
                <w:kern w:val="24"/>
                <w:sz w:val="22"/>
                <w:szCs w:val="22"/>
              </w:rPr>
              <w:t>I (1)</w:t>
            </w:r>
            <w:r w:rsidR="00EC3DF8" w:rsidRPr="006A6E3C">
              <w:rPr>
                <w:rFonts w:asciiTheme="majorBidi" w:hAnsiTheme="majorBidi" w:cstheme="majorBidi"/>
                <w:color w:val="000000" w:themeColor="text1"/>
                <w:kern w:val="24"/>
                <w:sz w:val="22"/>
                <w:szCs w:val="22"/>
                <w:rtl/>
              </w:rPr>
              <w:t xml:space="preserve"> </w:t>
            </w:r>
            <w:r w:rsidR="002C5423" w:rsidRPr="006A6E3C">
              <w:rPr>
                <w:rFonts w:asciiTheme="majorBidi" w:hAnsiTheme="majorBidi" w:cstheme="majorBidi"/>
                <w:color w:val="000000" w:themeColor="text1"/>
                <w:kern w:val="24"/>
                <w:sz w:val="22"/>
                <w:szCs w:val="22"/>
                <w:rtl/>
              </w:rPr>
              <w:t>على الحدود العليا</w:t>
            </w:r>
          </w:p>
          <w:p w14:paraId="5E61E8D2" w14:textId="7EE745B6" w:rsidR="00662468" w:rsidRPr="006A6E3C" w:rsidRDefault="00D509C3" w:rsidP="00FD0EAD">
            <w:pPr>
              <w:spacing w:after="0"/>
              <w:ind w:firstLine="50"/>
              <w:jc w:val="both"/>
              <w:rPr>
                <w:rFonts w:asciiTheme="majorBidi" w:hAnsiTheme="majorBidi" w:cstheme="majorBidi"/>
                <w:b/>
                <w:bCs/>
                <w:sz w:val="22"/>
                <w:szCs w:val="22"/>
                <w:rtl/>
              </w:rPr>
            </w:pPr>
            <w:r w:rsidRPr="006A6E3C">
              <w:rPr>
                <w:rFonts w:asciiTheme="majorBidi" w:hAnsiTheme="majorBidi" w:cstheme="majorBidi"/>
                <w:color w:val="1A1A1A"/>
                <w:kern w:val="24"/>
                <w:sz w:val="22"/>
                <w:szCs w:val="22"/>
                <w:rtl/>
              </w:rPr>
              <w:t xml:space="preserve">** تشير إلى رفض الفرضية الصفرية </w:t>
            </w:r>
          </w:p>
        </w:tc>
      </w:tr>
    </w:tbl>
    <w:p w14:paraId="3CB15A33" w14:textId="77777777" w:rsidR="00305FB5" w:rsidRPr="006A6E3C" w:rsidRDefault="00305FB5" w:rsidP="00FD0EAD">
      <w:pPr>
        <w:ind w:firstLine="0"/>
        <w:jc w:val="both"/>
        <w:rPr>
          <w:rFonts w:asciiTheme="majorBidi" w:hAnsiTheme="majorBidi" w:cstheme="majorBidi"/>
          <w:b/>
          <w:bCs/>
          <w:rtl/>
        </w:rPr>
      </w:pPr>
    </w:p>
    <w:p w14:paraId="6EA9D622" w14:textId="7C602D67" w:rsidR="008D6CE5" w:rsidRPr="007D4A49" w:rsidRDefault="008956EA" w:rsidP="00981223">
      <w:pPr>
        <w:pStyle w:val="2"/>
        <w:rPr>
          <w:rStyle w:val="4Char"/>
          <w:rFonts w:asciiTheme="majorBidi" w:eastAsiaTheme="majorEastAsia" w:hAnsiTheme="majorBidi" w:cstheme="majorBidi"/>
          <w:b w:val="0"/>
          <w:bCs/>
          <w:sz w:val="24"/>
          <w:szCs w:val="28"/>
          <w:rtl/>
        </w:rPr>
      </w:pPr>
      <w:r w:rsidRPr="007D4A49">
        <w:rPr>
          <w:rStyle w:val="4Char"/>
          <w:rFonts w:asciiTheme="majorBidi" w:eastAsiaTheme="majorEastAsia" w:hAnsiTheme="majorBidi" w:cstheme="majorBidi"/>
          <w:b w:val="0"/>
          <w:bCs/>
          <w:sz w:val="24"/>
          <w:szCs w:val="28"/>
          <w:rtl/>
        </w:rPr>
        <w:t>4.</w:t>
      </w:r>
      <w:r w:rsidR="00053A1E" w:rsidRPr="007D4A49">
        <w:rPr>
          <w:rStyle w:val="4Char"/>
          <w:rFonts w:asciiTheme="majorBidi" w:eastAsiaTheme="majorEastAsia" w:hAnsiTheme="majorBidi" w:cstheme="majorBidi"/>
          <w:b w:val="0"/>
          <w:bCs/>
          <w:sz w:val="24"/>
          <w:szCs w:val="28"/>
          <w:rtl/>
        </w:rPr>
        <w:t>6</w:t>
      </w:r>
      <w:r w:rsidR="00F22B3E" w:rsidRPr="007D4A49">
        <w:rPr>
          <w:rStyle w:val="4Char"/>
          <w:rFonts w:asciiTheme="majorBidi" w:eastAsiaTheme="majorEastAsia" w:hAnsiTheme="majorBidi" w:cstheme="majorBidi"/>
          <w:b w:val="0"/>
          <w:bCs/>
          <w:sz w:val="24"/>
          <w:szCs w:val="28"/>
          <w:rtl/>
        </w:rPr>
        <w:t xml:space="preserve"> </w:t>
      </w:r>
      <w:r w:rsidR="003266E8" w:rsidRPr="007D4A49">
        <w:rPr>
          <w:rStyle w:val="4Char"/>
          <w:rFonts w:asciiTheme="majorBidi" w:eastAsiaTheme="majorEastAsia" w:hAnsiTheme="majorBidi" w:cstheme="majorBidi"/>
          <w:b w:val="0"/>
          <w:bCs/>
          <w:sz w:val="24"/>
          <w:szCs w:val="28"/>
          <w:rtl/>
        </w:rPr>
        <w:t>نتائج التقدير</w:t>
      </w:r>
      <w:r w:rsidR="00F22B3E" w:rsidRPr="007D4A49">
        <w:rPr>
          <w:rStyle w:val="4Char"/>
          <w:rFonts w:asciiTheme="majorBidi" w:eastAsiaTheme="majorEastAsia" w:hAnsiTheme="majorBidi" w:cstheme="majorBidi"/>
          <w:b w:val="0"/>
          <w:bCs/>
          <w:sz w:val="24"/>
          <w:szCs w:val="28"/>
          <w:rtl/>
        </w:rPr>
        <w:t>:</w:t>
      </w:r>
    </w:p>
    <w:p w14:paraId="3809AFDA" w14:textId="01C9E173" w:rsidR="006B70EA" w:rsidRPr="006A6E3C" w:rsidRDefault="008D6CE5" w:rsidP="00981223">
      <w:pPr>
        <w:jc w:val="both"/>
        <w:rPr>
          <w:rFonts w:asciiTheme="majorBidi" w:hAnsiTheme="majorBidi" w:cstheme="majorBidi"/>
          <w:rtl/>
        </w:rPr>
      </w:pPr>
      <w:r w:rsidRPr="006A6E3C">
        <w:rPr>
          <w:rFonts w:asciiTheme="majorBidi" w:hAnsiTheme="majorBidi" w:cstheme="majorBidi"/>
          <w:rtl/>
        </w:rPr>
        <w:t xml:space="preserve">بعد التأكد من وجود علاقة </w:t>
      </w:r>
      <w:r w:rsidR="00BF7A45" w:rsidRPr="006A6E3C">
        <w:rPr>
          <w:rFonts w:asciiTheme="majorBidi" w:hAnsiTheme="majorBidi" w:cstheme="majorBidi"/>
          <w:rtl/>
        </w:rPr>
        <w:t>توازنيه</w:t>
      </w:r>
      <w:r w:rsidRPr="006A6E3C">
        <w:rPr>
          <w:rFonts w:asciiTheme="majorBidi" w:hAnsiTheme="majorBidi" w:cstheme="majorBidi"/>
          <w:rtl/>
        </w:rPr>
        <w:t xml:space="preserve"> طويلة الأجل بين متغيرات الدراسة بنسبة للنموذج، يتم فيما يلي تقدير نتائج التكامل المشترك وتقدير العلاقة قصيرة الأجل وشكل العلاقة طويلة الاجل من خلال النتائج المقدمة في جدول تقدير </w:t>
      </w:r>
      <w:r w:rsidRPr="006A6E3C">
        <w:rPr>
          <w:rFonts w:asciiTheme="majorBidi" w:hAnsiTheme="majorBidi" w:cstheme="majorBidi"/>
        </w:rPr>
        <w:t>ARDL</w:t>
      </w:r>
      <w:r w:rsidRPr="006A6E3C">
        <w:rPr>
          <w:rFonts w:asciiTheme="majorBidi" w:hAnsiTheme="majorBidi" w:cstheme="majorBidi"/>
          <w:rtl/>
        </w:rPr>
        <w:t xml:space="preserve"> في الأجلين، القصير والذي يظهر في الجزء العلوي للجدول، والطويل الذي يظهر في الجزء الأسفل منه، حيث تظهر في الجزء السفلي تقدير العلاقة طويلة الاجل من خلال النموذج المقدر، إذ سيتم تقديم</w:t>
      </w:r>
      <w:r w:rsidR="00CC392E" w:rsidRPr="006A6E3C">
        <w:rPr>
          <w:rFonts w:asciiTheme="majorBidi" w:hAnsiTheme="majorBidi" w:cstheme="majorBidi"/>
          <w:rtl/>
        </w:rPr>
        <w:t xml:space="preserve"> تحليل</w:t>
      </w:r>
      <w:r w:rsidRPr="006A6E3C">
        <w:rPr>
          <w:rFonts w:asciiTheme="majorBidi" w:hAnsiTheme="majorBidi" w:cstheme="majorBidi"/>
          <w:rtl/>
        </w:rPr>
        <w:t xml:space="preserve"> </w:t>
      </w:r>
      <w:r w:rsidR="009D6895" w:rsidRPr="006A6E3C">
        <w:rPr>
          <w:rFonts w:asciiTheme="majorBidi" w:hAnsiTheme="majorBidi" w:cstheme="majorBidi"/>
          <w:rtl/>
        </w:rPr>
        <w:t>للأجل</w:t>
      </w:r>
      <w:r w:rsidRPr="006A6E3C">
        <w:rPr>
          <w:rFonts w:asciiTheme="majorBidi" w:hAnsiTheme="majorBidi" w:cstheme="majorBidi"/>
          <w:rtl/>
        </w:rPr>
        <w:t xml:space="preserve"> الطويل فيما يلي:</w:t>
      </w:r>
    </w:p>
    <w:p w14:paraId="411D55B3" w14:textId="7BD402A5" w:rsidR="00A7284C" w:rsidRPr="006A6E3C" w:rsidRDefault="00A7284C" w:rsidP="00D32B60">
      <w:pPr>
        <w:pStyle w:val="af6"/>
        <w:rPr>
          <w:szCs w:val="32"/>
          <w:rtl/>
        </w:rPr>
      </w:pPr>
      <w:r w:rsidRPr="006A6E3C">
        <w:rPr>
          <w:rtl/>
        </w:rPr>
        <w:t xml:space="preserve">جدول رقم </w:t>
      </w:r>
      <w:r w:rsidR="009B6C7F" w:rsidRPr="006A6E3C">
        <w:rPr>
          <w:rtl/>
        </w:rPr>
        <w:t>(</w:t>
      </w:r>
      <w:r w:rsidR="0074790C" w:rsidRPr="006A6E3C">
        <w:rPr>
          <w:rtl/>
        </w:rPr>
        <w:t>7)</w:t>
      </w:r>
      <w:r w:rsidRPr="006A6E3C">
        <w:rPr>
          <w:rtl/>
        </w:rPr>
        <w:t xml:space="preserve"> تقدير النموذج حسب منهجية </w:t>
      </w:r>
      <w:r w:rsidRPr="006A6E3C">
        <w:t xml:space="preserve">ARDL </w:t>
      </w:r>
    </w:p>
    <w:tbl>
      <w:tblPr>
        <w:tblStyle w:val="a5"/>
        <w:tblW w:w="0" w:type="auto"/>
        <w:tblLook w:val="04A0" w:firstRow="1" w:lastRow="0" w:firstColumn="1" w:lastColumn="0" w:noHBand="0" w:noVBand="1"/>
      </w:tblPr>
      <w:tblGrid>
        <w:gridCol w:w="1755"/>
        <w:gridCol w:w="1755"/>
        <w:gridCol w:w="1755"/>
        <w:gridCol w:w="1756"/>
        <w:gridCol w:w="1756"/>
      </w:tblGrid>
      <w:tr w:rsidR="00A7284C" w:rsidRPr="006A6E3C" w14:paraId="0F403F50" w14:textId="77777777" w:rsidTr="00CB2755">
        <w:tc>
          <w:tcPr>
            <w:tcW w:w="8777" w:type="dxa"/>
            <w:gridSpan w:val="5"/>
            <w:vAlign w:val="center"/>
          </w:tcPr>
          <w:p w14:paraId="2B3E4740" w14:textId="58E9F15E" w:rsidR="00A7284C" w:rsidRPr="006A6E3C" w:rsidRDefault="001C6797" w:rsidP="00CB2755">
            <w:pPr>
              <w:pStyle w:val="4"/>
              <w:spacing w:line="276" w:lineRule="auto"/>
              <w:jc w:val="center"/>
              <w:rPr>
                <w:rFonts w:asciiTheme="majorBidi" w:hAnsiTheme="majorBidi" w:cstheme="majorBidi"/>
                <w:szCs w:val="28"/>
                <w:rtl/>
              </w:rPr>
            </w:pPr>
            <w:r w:rsidRPr="006A6E3C">
              <w:rPr>
                <w:rFonts w:asciiTheme="majorBidi" w:hAnsiTheme="majorBidi" w:cstheme="majorBidi"/>
                <w:szCs w:val="28"/>
              </w:rPr>
              <w:t>Conditional Error Correction Regression</w:t>
            </w:r>
          </w:p>
        </w:tc>
      </w:tr>
      <w:tr w:rsidR="006D5B1F" w:rsidRPr="006A6E3C" w14:paraId="12609CE1" w14:textId="77777777" w:rsidTr="00CB2755">
        <w:tc>
          <w:tcPr>
            <w:tcW w:w="1755" w:type="dxa"/>
            <w:vAlign w:val="center"/>
          </w:tcPr>
          <w:p w14:paraId="2EC9AA78" w14:textId="69456539" w:rsidR="006D5B1F" w:rsidRPr="006A6E3C" w:rsidRDefault="006D5B1F" w:rsidP="00CB2755">
            <w:pPr>
              <w:pStyle w:val="4"/>
              <w:spacing w:line="360" w:lineRule="auto"/>
              <w:jc w:val="center"/>
              <w:rPr>
                <w:rFonts w:asciiTheme="majorBidi" w:hAnsiTheme="majorBidi" w:cstheme="majorBidi"/>
                <w:szCs w:val="28"/>
                <w:rtl/>
              </w:rPr>
            </w:pPr>
            <w:r w:rsidRPr="006A6E3C">
              <w:rPr>
                <w:rFonts w:asciiTheme="majorBidi" w:hAnsiTheme="majorBidi" w:cstheme="majorBidi"/>
                <w:color w:val="000000"/>
                <w:sz w:val="22"/>
                <w:szCs w:val="22"/>
              </w:rPr>
              <w:t>Variable</w:t>
            </w:r>
          </w:p>
        </w:tc>
        <w:tc>
          <w:tcPr>
            <w:tcW w:w="1755" w:type="dxa"/>
            <w:vAlign w:val="center"/>
          </w:tcPr>
          <w:p w14:paraId="099D7F3C" w14:textId="264926EE" w:rsidR="006D5B1F" w:rsidRPr="006A6E3C" w:rsidRDefault="006D5B1F" w:rsidP="00CB2755">
            <w:pPr>
              <w:pStyle w:val="4"/>
              <w:spacing w:line="360" w:lineRule="auto"/>
              <w:jc w:val="center"/>
              <w:rPr>
                <w:rFonts w:asciiTheme="majorBidi" w:hAnsiTheme="majorBidi" w:cstheme="majorBidi"/>
                <w:szCs w:val="28"/>
                <w:rtl/>
              </w:rPr>
            </w:pPr>
            <w:r w:rsidRPr="006A6E3C">
              <w:rPr>
                <w:rFonts w:asciiTheme="majorBidi" w:hAnsiTheme="majorBidi" w:cstheme="majorBidi"/>
                <w:color w:val="000000"/>
                <w:sz w:val="22"/>
                <w:szCs w:val="22"/>
              </w:rPr>
              <w:t>Coefficient</w:t>
            </w:r>
          </w:p>
        </w:tc>
        <w:tc>
          <w:tcPr>
            <w:tcW w:w="1755" w:type="dxa"/>
            <w:vAlign w:val="center"/>
          </w:tcPr>
          <w:p w14:paraId="7A26D8C4" w14:textId="5F674F87" w:rsidR="006D5B1F" w:rsidRPr="006A6E3C" w:rsidRDefault="006D5B1F" w:rsidP="00CB2755">
            <w:pPr>
              <w:pStyle w:val="4"/>
              <w:spacing w:line="360" w:lineRule="auto"/>
              <w:jc w:val="center"/>
              <w:rPr>
                <w:rFonts w:asciiTheme="majorBidi" w:hAnsiTheme="majorBidi" w:cstheme="majorBidi"/>
                <w:szCs w:val="28"/>
                <w:rtl/>
              </w:rPr>
            </w:pPr>
            <w:r w:rsidRPr="006A6E3C">
              <w:rPr>
                <w:rFonts w:asciiTheme="majorBidi" w:hAnsiTheme="majorBidi" w:cstheme="majorBidi"/>
                <w:color w:val="000000"/>
                <w:sz w:val="22"/>
                <w:szCs w:val="22"/>
              </w:rPr>
              <w:t>Std. Error</w:t>
            </w:r>
          </w:p>
        </w:tc>
        <w:tc>
          <w:tcPr>
            <w:tcW w:w="1756" w:type="dxa"/>
            <w:vAlign w:val="center"/>
          </w:tcPr>
          <w:p w14:paraId="3F56CB58" w14:textId="1962CA6F" w:rsidR="006D5B1F" w:rsidRPr="006A6E3C" w:rsidRDefault="006D5B1F" w:rsidP="00CB2755">
            <w:pPr>
              <w:pStyle w:val="4"/>
              <w:spacing w:line="360" w:lineRule="auto"/>
              <w:jc w:val="center"/>
              <w:rPr>
                <w:rFonts w:asciiTheme="majorBidi" w:hAnsiTheme="majorBidi" w:cstheme="majorBidi"/>
                <w:szCs w:val="28"/>
                <w:rtl/>
              </w:rPr>
            </w:pPr>
            <w:r w:rsidRPr="006A6E3C">
              <w:rPr>
                <w:rFonts w:asciiTheme="majorBidi" w:hAnsiTheme="majorBidi" w:cstheme="majorBidi"/>
                <w:color w:val="000000"/>
                <w:sz w:val="22"/>
                <w:szCs w:val="22"/>
              </w:rPr>
              <w:t>t-Statistic</w:t>
            </w:r>
          </w:p>
        </w:tc>
        <w:tc>
          <w:tcPr>
            <w:tcW w:w="1756" w:type="dxa"/>
            <w:vAlign w:val="center"/>
          </w:tcPr>
          <w:p w14:paraId="7FC3B76C" w14:textId="7DFCB65F" w:rsidR="006D5B1F" w:rsidRPr="006A6E3C" w:rsidRDefault="006D5B1F" w:rsidP="00CB2755">
            <w:pPr>
              <w:pStyle w:val="4"/>
              <w:spacing w:line="360" w:lineRule="auto"/>
              <w:jc w:val="center"/>
              <w:rPr>
                <w:rFonts w:asciiTheme="majorBidi" w:hAnsiTheme="majorBidi" w:cstheme="majorBidi"/>
                <w:szCs w:val="28"/>
                <w:rtl/>
              </w:rPr>
            </w:pPr>
            <w:r w:rsidRPr="006A6E3C">
              <w:rPr>
                <w:rFonts w:asciiTheme="majorBidi" w:hAnsiTheme="majorBidi" w:cstheme="majorBidi"/>
                <w:color w:val="000000"/>
                <w:sz w:val="22"/>
                <w:szCs w:val="22"/>
              </w:rPr>
              <w:t>Prob.</w:t>
            </w:r>
          </w:p>
        </w:tc>
      </w:tr>
      <w:tr w:rsidR="00976616" w:rsidRPr="006A6E3C" w14:paraId="590F570A" w14:textId="77777777" w:rsidTr="00CB2755">
        <w:tc>
          <w:tcPr>
            <w:tcW w:w="1755" w:type="dxa"/>
            <w:vAlign w:val="center"/>
          </w:tcPr>
          <w:p w14:paraId="1F6F13EB" w14:textId="62ED679A"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C</w:t>
            </w:r>
          </w:p>
        </w:tc>
        <w:tc>
          <w:tcPr>
            <w:tcW w:w="1755" w:type="dxa"/>
            <w:vAlign w:val="center"/>
          </w:tcPr>
          <w:p w14:paraId="035BF059" w14:textId="4F1AAA9C"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0.904</w:t>
            </w:r>
          </w:p>
        </w:tc>
        <w:tc>
          <w:tcPr>
            <w:tcW w:w="1755" w:type="dxa"/>
            <w:vAlign w:val="center"/>
          </w:tcPr>
          <w:p w14:paraId="79202EDD" w14:textId="7C733B6F"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0.750</w:t>
            </w:r>
          </w:p>
        </w:tc>
        <w:tc>
          <w:tcPr>
            <w:tcW w:w="1756" w:type="dxa"/>
            <w:vAlign w:val="center"/>
          </w:tcPr>
          <w:p w14:paraId="62B2DEC0" w14:textId="2A4F4A7A"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1.205</w:t>
            </w:r>
          </w:p>
        </w:tc>
        <w:tc>
          <w:tcPr>
            <w:tcW w:w="1756" w:type="dxa"/>
            <w:vAlign w:val="center"/>
          </w:tcPr>
          <w:p w14:paraId="03185F5E" w14:textId="09D90706"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0.242</w:t>
            </w:r>
          </w:p>
        </w:tc>
      </w:tr>
      <w:tr w:rsidR="00976616" w:rsidRPr="006A6E3C" w14:paraId="62DCFF7E" w14:textId="77777777" w:rsidTr="00CB2755">
        <w:tc>
          <w:tcPr>
            <w:tcW w:w="1755" w:type="dxa"/>
            <w:vAlign w:val="center"/>
          </w:tcPr>
          <w:p w14:paraId="3C8AF5D3" w14:textId="1B09A279" w:rsidR="00976616" w:rsidRPr="006A6E3C" w:rsidRDefault="00976616" w:rsidP="00CB2755">
            <w:pPr>
              <w:pStyle w:val="4"/>
              <w:spacing w:line="360" w:lineRule="auto"/>
              <w:jc w:val="center"/>
              <w:rPr>
                <w:rFonts w:asciiTheme="majorBidi" w:hAnsiTheme="majorBidi" w:cstheme="majorBidi"/>
                <w:b w:val="0"/>
                <w:bCs/>
                <w:szCs w:val="28"/>
                <w:rtl/>
              </w:rPr>
            </w:pPr>
            <w:proofErr w:type="gramStart"/>
            <w:r w:rsidRPr="006A6E3C">
              <w:rPr>
                <w:rFonts w:asciiTheme="majorBidi" w:hAnsiTheme="majorBidi" w:cstheme="majorBidi"/>
                <w:b w:val="0"/>
                <w:color w:val="000000"/>
                <w:sz w:val="22"/>
                <w:szCs w:val="22"/>
              </w:rPr>
              <w:lastRenderedPageBreak/>
              <w:t>LIP(</w:t>
            </w:r>
            <w:proofErr w:type="gramEnd"/>
            <w:r w:rsidRPr="006A6E3C">
              <w:rPr>
                <w:rFonts w:asciiTheme="majorBidi" w:hAnsiTheme="majorBidi" w:cstheme="majorBidi"/>
                <w:b w:val="0"/>
                <w:color w:val="000000"/>
                <w:sz w:val="22"/>
                <w:szCs w:val="22"/>
              </w:rPr>
              <w:t>-1)</w:t>
            </w:r>
          </w:p>
        </w:tc>
        <w:tc>
          <w:tcPr>
            <w:tcW w:w="1755" w:type="dxa"/>
            <w:vAlign w:val="center"/>
          </w:tcPr>
          <w:p w14:paraId="3A056C4E" w14:textId="20306BCB"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0.231</w:t>
            </w:r>
          </w:p>
        </w:tc>
        <w:tc>
          <w:tcPr>
            <w:tcW w:w="1755" w:type="dxa"/>
            <w:vAlign w:val="center"/>
          </w:tcPr>
          <w:p w14:paraId="7D18BF34" w14:textId="3F1F6B8C"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0.122</w:t>
            </w:r>
          </w:p>
        </w:tc>
        <w:tc>
          <w:tcPr>
            <w:tcW w:w="1756" w:type="dxa"/>
            <w:vAlign w:val="center"/>
          </w:tcPr>
          <w:p w14:paraId="396C2A0C" w14:textId="0F63506E"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1.891</w:t>
            </w:r>
          </w:p>
        </w:tc>
        <w:tc>
          <w:tcPr>
            <w:tcW w:w="1756" w:type="dxa"/>
            <w:vAlign w:val="center"/>
          </w:tcPr>
          <w:p w14:paraId="0595E774" w14:textId="63959C82"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0.073</w:t>
            </w:r>
          </w:p>
        </w:tc>
      </w:tr>
      <w:tr w:rsidR="00976616" w:rsidRPr="006A6E3C" w14:paraId="67C7355B" w14:textId="77777777" w:rsidTr="00CB2755">
        <w:tc>
          <w:tcPr>
            <w:tcW w:w="1755" w:type="dxa"/>
            <w:vAlign w:val="center"/>
          </w:tcPr>
          <w:p w14:paraId="53426102" w14:textId="3F4F7907"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LCF</w:t>
            </w:r>
          </w:p>
        </w:tc>
        <w:tc>
          <w:tcPr>
            <w:tcW w:w="1755" w:type="dxa"/>
            <w:vAlign w:val="center"/>
          </w:tcPr>
          <w:p w14:paraId="34907A92" w14:textId="4F1A8C4A"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-0.178</w:t>
            </w:r>
          </w:p>
        </w:tc>
        <w:tc>
          <w:tcPr>
            <w:tcW w:w="1755" w:type="dxa"/>
            <w:vAlign w:val="center"/>
          </w:tcPr>
          <w:p w14:paraId="25BAFBA6" w14:textId="2B8611AC"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0.147</w:t>
            </w:r>
          </w:p>
        </w:tc>
        <w:tc>
          <w:tcPr>
            <w:tcW w:w="1756" w:type="dxa"/>
            <w:vAlign w:val="center"/>
          </w:tcPr>
          <w:p w14:paraId="1154C329" w14:textId="06142479"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-1.212</w:t>
            </w:r>
          </w:p>
        </w:tc>
        <w:tc>
          <w:tcPr>
            <w:tcW w:w="1756" w:type="dxa"/>
            <w:vAlign w:val="center"/>
          </w:tcPr>
          <w:p w14:paraId="7BCFA3AE" w14:textId="06E634EF" w:rsidR="00976616" w:rsidRPr="006A6E3C" w:rsidRDefault="00976616"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0.240</w:t>
            </w:r>
          </w:p>
        </w:tc>
      </w:tr>
      <w:tr w:rsidR="00FA0ACF" w:rsidRPr="006A6E3C" w14:paraId="411D70E6" w14:textId="77777777" w:rsidTr="00CB2755">
        <w:tc>
          <w:tcPr>
            <w:tcW w:w="1755" w:type="dxa"/>
            <w:vAlign w:val="center"/>
          </w:tcPr>
          <w:p w14:paraId="6056DAAB" w14:textId="35EBA302" w:rsidR="00FA0ACF" w:rsidRPr="006A6E3C" w:rsidRDefault="00FA0ACF" w:rsidP="00CB2755">
            <w:pPr>
              <w:pStyle w:val="4"/>
              <w:spacing w:line="360" w:lineRule="auto"/>
              <w:jc w:val="center"/>
              <w:rPr>
                <w:rFonts w:asciiTheme="majorBidi" w:hAnsiTheme="majorBidi" w:cstheme="majorBidi"/>
                <w:b w:val="0"/>
                <w:bCs/>
                <w:szCs w:val="28"/>
                <w:rtl/>
              </w:rPr>
            </w:pPr>
            <w:proofErr w:type="gramStart"/>
            <w:r w:rsidRPr="006A6E3C">
              <w:rPr>
                <w:rFonts w:asciiTheme="majorBidi" w:hAnsiTheme="majorBidi" w:cstheme="majorBidi"/>
                <w:b w:val="0"/>
                <w:color w:val="000000"/>
                <w:sz w:val="22"/>
                <w:szCs w:val="22"/>
              </w:rPr>
              <w:t>LTR(</w:t>
            </w:r>
            <w:proofErr w:type="gramEnd"/>
            <w:r w:rsidRPr="006A6E3C">
              <w:rPr>
                <w:rFonts w:asciiTheme="majorBidi" w:hAnsiTheme="majorBidi" w:cstheme="majorBidi"/>
                <w:b w:val="0"/>
                <w:color w:val="000000"/>
                <w:sz w:val="22"/>
                <w:szCs w:val="22"/>
              </w:rPr>
              <w:t>-1)</w:t>
            </w:r>
          </w:p>
        </w:tc>
        <w:tc>
          <w:tcPr>
            <w:tcW w:w="1755" w:type="dxa"/>
            <w:vAlign w:val="center"/>
          </w:tcPr>
          <w:p w14:paraId="7F0FC090" w14:textId="5B8CD6F8"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-0.093</w:t>
            </w:r>
          </w:p>
        </w:tc>
        <w:tc>
          <w:tcPr>
            <w:tcW w:w="1755" w:type="dxa"/>
            <w:vAlign w:val="center"/>
          </w:tcPr>
          <w:p w14:paraId="1A5B4A7A" w14:textId="710620F9"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0.148</w:t>
            </w:r>
          </w:p>
        </w:tc>
        <w:tc>
          <w:tcPr>
            <w:tcW w:w="1756" w:type="dxa"/>
            <w:vAlign w:val="center"/>
          </w:tcPr>
          <w:p w14:paraId="3B44EF08" w14:textId="15A5AD33"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-0.627</w:t>
            </w:r>
          </w:p>
        </w:tc>
        <w:tc>
          <w:tcPr>
            <w:tcW w:w="1756" w:type="dxa"/>
            <w:vAlign w:val="center"/>
          </w:tcPr>
          <w:p w14:paraId="5E92CF09" w14:textId="5A2C1B13"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0.538</w:t>
            </w:r>
          </w:p>
        </w:tc>
      </w:tr>
      <w:tr w:rsidR="00FA0ACF" w:rsidRPr="006A6E3C" w14:paraId="02E0D73A" w14:textId="77777777" w:rsidTr="00CB2755">
        <w:tc>
          <w:tcPr>
            <w:tcW w:w="1755" w:type="dxa"/>
            <w:vAlign w:val="center"/>
          </w:tcPr>
          <w:p w14:paraId="2180FF39" w14:textId="610E19C6"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D(</w:t>
            </w:r>
            <w:proofErr w:type="gramStart"/>
            <w:r w:rsidRPr="006A6E3C">
              <w:rPr>
                <w:rFonts w:asciiTheme="majorBidi" w:hAnsiTheme="majorBidi" w:cstheme="majorBidi"/>
                <w:b w:val="0"/>
                <w:color w:val="000000"/>
                <w:sz w:val="22"/>
                <w:szCs w:val="22"/>
              </w:rPr>
              <w:t>LIP(</w:t>
            </w:r>
            <w:proofErr w:type="gramEnd"/>
            <w:r w:rsidRPr="006A6E3C">
              <w:rPr>
                <w:rFonts w:asciiTheme="majorBidi" w:hAnsiTheme="majorBidi" w:cstheme="majorBidi"/>
                <w:b w:val="0"/>
                <w:color w:val="000000"/>
                <w:sz w:val="22"/>
                <w:szCs w:val="22"/>
              </w:rPr>
              <w:t>-1))</w:t>
            </w:r>
          </w:p>
        </w:tc>
        <w:tc>
          <w:tcPr>
            <w:tcW w:w="1755" w:type="dxa"/>
            <w:vAlign w:val="center"/>
          </w:tcPr>
          <w:p w14:paraId="6CCBF51C" w14:textId="49F8183B"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-0.089</w:t>
            </w:r>
          </w:p>
        </w:tc>
        <w:tc>
          <w:tcPr>
            <w:tcW w:w="1755" w:type="dxa"/>
            <w:vAlign w:val="center"/>
          </w:tcPr>
          <w:p w14:paraId="67873758" w14:textId="53002EBA"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0.284</w:t>
            </w:r>
          </w:p>
        </w:tc>
        <w:tc>
          <w:tcPr>
            <w:tcW w:w="1756" w:type="dxa"/>
            <w:vAlign w:val="center"/>
          </w:tcPr>
          <w:p w14:paraId="496314B1" w14:textId="23248492"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-0.315</w:t>
            </w:r>
          </w:p>
        </w:tc>
        <w:tc>
          <w:tcPr>
            <w:tcW w:w="1756" w:type="dxa"/>
            <w:vAlign w:val="center"/>
          </w:tcPr>
          <w:p w14:paraId="791DAF73" w14:textId="22605AC6" w:rsidR="00FA0ACF" w:rsidRPr="006A6E3C" w:rsidRDefault="00FA0ACF" w:rsidP="00CB2755">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0.756</w:t>
            </w:r>
          </w:p>
        </w:tc>
      </w:tr>
      <w:tr w:rsidR="00FA0ACF" w:rsidRPr="006A6E3C" w14:paraId="0C413096" w14:textId="77777777" w:rsidTr="00CB2755">
        <w:tc>
          <w:tcPr>
            <w:tcW w:w="1755" w:type="dxa"/>
            <w:vAlign w:val="center"/>
          </w:tcPr>
          <w:p w14:paraId="03B585AE" w14:textId="2D3BE43C" w:rsidR="00FA0ACF" w:rsidRPr="006A6E3C" w:rsidRDefault="00FA0ACF" w:rsidP="00CB2755">
            <w:pPr>
              <w:pStyle w:val="4"/>
              <w:spacing w:line="360" w:lineRule="auto"/>
              <w:jc w:val="center"/>
              <w:rPr>
                <w:rFonts w:asciiTheme="majorBidi" w:hAnsiTheme="majorBidi" w:cstheme="majorBidi"/>
                <w:b w:val="0"/>
                <w:bCs/>
                <w:color w:val="000000"/>
                <w:sz w:val="22"/>
                <w:szCs w:val="22"/>
              </w:rPr>
            </w:pPr>
            <w:r w:rsidRPr="006A6E3C">
              <w:rPr>
                <w:rFonts w:asciiTheme="majorBidi" w:hAnsiTheme="majorBidi" w:cstheme="majorBidi"/>
                <w:b w:val="0"/>
                <w:color w:val="000000"/>
                <w:sz w:val="22"/>
                <w:szCs w:val="22"/>
              </w:rPr>
              <w:t>D</w:t>
            </w:r>
            <w:r w:rsidR="00CB2755" w:rsidRPr="006A6E3C">
              <w:rPr>
                <w:rFonts w:asciiTheme="majorBidi" w:hAnsiTheme="majorBidi" w:cstheme="majorBidi"/>
                <w:b w:val="0"/>
                <w:color w:val="000000"/>
                <w:sz w:val="22"/>
                <w:szCs w:val="22"/>
              </w:rPr>
              <w:t>(</w:t>
            </w:r>
            <w:r w:rsidRPr="006A6E3C">
              <w:rPr>
                <w:rFonts w:asciiTheme="majorBidi" w:hAnsiTheme="majorBidi" w:cstheme="majorBidi"/>
                <w:b w:val="0"/>
                <w:color w:val="000000"/>
                <w:sz w:val="22"/>
                <w:szCs w:val="22"/>
              </w:rPr>
              <w:t>LTR</w:t>
            </w:r>
            <w:r w:rsidR="00CB2755" w:rsidRPr="006A6E3C">
              <w:rPr>
                <w:rFonts w:asciiTheme="majorBidi" w:hAnsiTheme="majorBidi" w:cstheme="majorBidi"/>
                <w:b w:val="0"/>
                <w:color w:val="000000"/>
                <w:sz w:val="22"/>
                <w:szCs w:val="22"/>
              </w:rPr>
              <w:t>)</w:t>
            </w:r>
          </w:p>
        </w:tc>
        <w:tc>
          <w:tcPr>
            <w:tcW w:w="1755" w:type="dxa"/>
            <w:vAlign w:val="center"/>
          </w:tcPr>
          <w:p w14:paraId="65D61D01" w14:textId="78985EF2" w:rsidR="00FA0ACF" w:rsidRPr="006A6E3C" w:rsidRDefault="00FA0ACF" w:rsidP="00CB2755">
            <w:pPr>
              <w:pStyle w:val="4"/>
              <w:spacing w:line="360" w:lineRule="auto"/>
              <w:jc w:val="center"/>
              <w:rPr>
                <w:rFonts w:asciiTheme="majorBidi" w:hAnsiTheme="majorBidi" w:cstheme="majorBidi"/>
                <w:b w:val="0"/>
                <w:bCs/>
                <w:color w:val="000000"/>
                <w:sz w:val="22"/>
                <w:szCs w:val="22"/>
              </w:rPr>
            </w:pPr>
            <w:r w:rsidRPr="006A6E3C">
              <w:rPr>
                <w:rFonts w:asciiTheme="majorBidi" w:hAnsiTheme="majorBidi" w:cstheme="majorBidi"/>
                <w:b w:val="0"/>
                <w:color w:val="000000"/>
                <w:sz w:val="22"/>
                <w:szCs w:val="22"/>
                <w:rtl/>
              </w:rPr>
              <w:t>0.2</w:t>
            </w:r>
            <w:r w:rsidR="004E2B17" w:rsidRPr="006A6E3C">
              <w:rPr>
                <w:rFonts w:asciiTheme="majorBidi" w:hAnsiTheme="majorBidi" w:cstheme="majorBidi"/>
                <w:b w:val="0"/>
                <w:color w:val="000000"/>
                <w:sz w:val="22"/>
                <w:szCs w:val="22"/>
                <w:rtl/>
              </w:rPr>
              <w:t>83</w:t>
            </w:r>
          </w:p>
        </w:tc>
        <w:tc>
          <w:tcPr>
            <w:tcW w:w="1755" w:type="dxa"/>
            <w:vAlign w:val="center"/>
          </w:tcPr>
          <w:p w14:paraId="6223A36D" w14:textId="4FF59BE1" w:rsidR="00FA0ACF" w:rsidRPr="006A6E3C" w:rsidRDefault="00FA0ACF" w:rsidP="00CB2755">
            <w:pPr>
              <w:pStyle w:val="4"/>
              <w:spacing w:line="360" w:lineRule="auto"/>
              <w:jc w:val="center"/>
              <w:rPr>
                <w:rFonts w:asciiTheme="majorBidi" w:hAnsiTheme="majorBidi" w:cstheme="majorBidi"/>
                <w:b w:val="0"/>
                <w:bCs/>
                <w:color w:val="000000"/>
                <w:sz w:val="22"/>
                <w:szCs w:val="22"/>
              </w:rPr>
            </w:pPr>
            <w:r w:rsidRPr="006A6E3C">
              <w:rPr>
                <w:rFonts w:asciiTheme="majorBidi" w:hAnsiTheme="majorBidi" w:cstheme="majorBidi"/>
                <w:b w:val="0"/>
                <w:color w:val="000000"/>
                <w:sz w:val="22"/>
                <w:szCs w:val="22"/>
                <w:rtl/>
              </w:rPr>
              <w:t>0.120</w:t>
            </w:r>
          </w:p>
        </w:tc>
        <w:tc>
          <w:tcPr>
            <w:tcW w:w="1756" w:type="dxa"/>
            <w:vAlign w:val="center"/>
          </w:tcPr>
          <w:p w14:paraId="0C41744D" w14:textId="211DC55B" w:rsidR="00FA0ACF" w:rsidRPr="006A6E3C" w:rsidRDefault="00FA0ACF" w:rsidP="00CB2755">
            <w:pPr>
              <w:pStyle w:val="4"/>
              <w:spacing w:line="360" w:lineRule="auto"/>
              <w:jc w:val="center"/>
              <w:rPr>
                <w:rFonts w:asciiTheme="majorBidi" w:hAnsiTheme="majorBidi" w:cstheme="majorBidi"/>
                <w:b w:val="0"/>
                <w:bCs/>
                <w:color w:val="000000"/>
                <w:sz w:val="22"/>
                <w:szCs w:val="22"/>
              </w:rPr>
            </w:pPr>
            <w:r w:rsidRPr="006A6E3C">
              <w:rPr>
                <w:rFonts w:asciiTheme="majorBidi" w:hAnsiTheme="majorBidi" w:cstheme="majorBidi"/>
                <w:b w:val="0"/>
                <w:color w:val="000000"/>
                <w:sz w:val="22"/>
                <w:szCs w:val="22"/>
                <w:rtl/>
              </w:rPr>
              <w:t>2.361</w:t>
            </w:r>
          </w:p>
        </w:tc>
        <w:tc>
          <w:tcPr>
            <w:tcW w:w="1756" w:type="dxa"/>
            <w:vAlign w:val="center"/>
          </w:tcPr>
          <w:p w14:paraId="4617706F" w14:textId="11106952" w:rsidR="00FA0ACF" w:rsidRPr="006A6E3C" w:rsidRDefault="00FA0ACF" w:rsidP="00CB2755">
            <w:pPr>
              <w:pStyle w:val="4"/>
              <w:spacing w:line="360" w:lineRule="auto"/>
              <w:jc w:val="center"/>
              <w:rPr>
                <w:rFonts w:asciiTheme="majorBidi" w:hAnsiTheme="majorBidi" w:cstheme="majorBidi"/>
                <w:b w:val="0"/>
                <w:bCs/>
                <w:color w:val="000000"/>
                <w:sz w:val="22"/>
                <w:szCs w:val="22"/>
              </w:rPr>
            </w:pPr>
            <w:r w:rsidRPr="006A6E3C">
              <w:rPr>
                <w:rFonts w:asciiTheme="majorBidi" w:hAnsiTheme="majorBidi" w:cstheme="majorBidi"/>
                <w:b w:val="0"/>
                <w:color w:val="000000"/>
                <w:sz w:val="22"/>
                <w:szCs w:val="22"/>
                <w:rtl/>
              </w:rPr>
              <w:t>0.028</w:t>
            </w:r>
          </w:p>
        </w:tc>
      </w:tr>
      <w:tr w:rsidR="002F7151" w:rsidRPr="006A6E3C" w14:paraId="62F81171" w14:textId="77777777" w:rsidTr="00CB2755">
        <w:tc>
          <w:tcPr>
            <w:tcW w:w="1755" w:type="dxa"/>
            <w:vAlign w:val="center"/>
          </w:tcPr>
          <w:p w14:paraId="57F039C3" w14:textId="60767D3C" w:rsidR="002F7151" w:rsidRPr="006A6E3C" w:rsidRDefault="002F7151" w:rsidP="002F7151">
            <w:pPr>
              <w:pStyle w:val="4"/>
              <w:spacing w:line="360" w:lineRule="auto"/>
              <w:jc w:val="center"/>
              <w:rPr>
                <w:rFonts w:asciiTheme="majorBidi" w:hAnsiTheme="majorBidi" w:cstheme="majorBidi"/>
                <w:b w:val="0"/>
                <w:bCs/>
                <w:color w:val="000000"/>
                <w:sz w:val="22"/>
                <w:szCs w:val="22"/>
              </w:rPr>
            </w:pPr>
            <w:r w:rsidRPr="006A6E3C">
              <w:rPr>
                <w:rFonts w:asciiTheme="majorBidi" w:hAnsiTheme="majorBidi" w:cstheme="majorBidi"/>
                <w:b w:val="0"/>
                <w:color w:val="000000"/>
                <w:sz w:val="22"/>
                <w:szCs w:val="22"/>
              </w:rPr>
              <w:t>D (</w:t>
            </w:r>
            <w:proofErr w:type="gramStart"/>
            <w:r w:rsidRPr="006A6E3C">
              <w:rPr>
                <w:rFonts w:asciiTheme="majorBidi" w:hAnsiTheme="majorBidi" w:cstheme="majorBidi"/>
                <w:b w:val="0"/>
                <w:color w:val="000000"/>
                <w:sz w:val="22"/>
                <w:szCs w:val="22"/>
              </w:rPr>
              <w:t>LTR(</w:t>
            </w:r>
            <w:proofErr w:type="gramEnd"/>
            <w:r w:rsidRPr="006A6E3C">
              <w:rPr>
                <w:rFonts w:asciiTheme="majorBidi" w:hAnsiTheme="majorBidi" w:cstheme="majorBidi"/>
                <w:b w:val="0"/>
                <w:color w:val="000000"/>
                <w:sz w:val="22"/>
                <w:szCs w:val="22"/>
              </w:rPr>
              <w:t>-1))</w:t>
            </w:r>
          </w:p>
        </w:tc>
        <w:tc>
          <w:tcPr>
            <w:tcW w:w="1755" w:type="dxa"/>
            <w:vAlign w:val="center"/>
          </w:tcPr>
          <w:p w14:paraId="35E4D671" w14:textId="7A7308CD" w:rsidR="002F7151" w:rsidRPr="006A6E3C" w:rsidRDefault="004E2B17" w:rsidP="002F7151">
            <w:pPr>
              <w:pStyle w:val="4"/>
              <w:spacing w:line="360" w:lineRule="auto"/>
              <w:jc w:val="center"/>
              <w:rPr>
                <w:rFonts w:asciiTheme="majorBidi" w:hAnsiTheme="majorBidi" w:cstheme="majorBidi"/>
                <w:b w:val="0"/>
                <w:bCs/>
                <w:color w:val="000000"/>
                <w:sz w:val="22"/>
                <w:szCs w:val="22"/>
                <w:rtl/>
              </w:rPr>
            </w:pPr>
            <w:r w:rsidRPr="006A6E3C">
              <w:rPr>
                <w:rFonts w:asciiTheme="majorBidi" w:hAnsiTheme="majorBidi" w:cstheme="majorBidi"/>
                <w:b w:val="0"/>
                <w:color w:val="000000"/>
                <w:sz w:val="22"/>
                <w:szCs w:val="22"/>
                <w:rtl/>
              </w:rPr>
              <w:t>0.205</w:t>
            </w:r>
          </w:p>
        </w:tc>
        <w:tc>
          <w:tcPr>
            <w:tcW w:w="1755" w:type="dxa"/>
            <w:vAlign w:val="center"/>
          </w:tcPr>
          <w:p w14:paraId="27037668" w14:textId="15D1BBF3" w:rsidR="002F7151" w:rsidRPr="006A6E3C" w:rsidRDefault="004E2B17" w:rsidP="002F7151">
            <w:pPr>
              <w:pStyle w:val="4"/>
              <w:spacing w:line="360" w:lineRule="auto"/>
              <w:jc w:val="center"/>
              <w:rPr>
                <w:rFonts w:asciiTheme="majorBidi" w:hAnsiTheme="majorBidi" w:cstheme="majorBidi"/>
                <w:b w:val="0"/>
                <w:bCs/>
                <w:color w:val="000000"/>
                <w:sz w:val="22"/>
                <w:szCs w:val="22"/>
                <w:rtl/>
              </w:rPr>
            </w:pPr>
            <w:r w:rsidRPr="006A6E3C">
              <w:rPr>
                <w:rFonts w:asciiTheme="majorBidi" w:hAnsiTheme="majorBidi" w:cstheme="majorBidi"/>
                <w:b w:val="0"/>
                <w:color w:val="000000"/>
                <w:sz w:val="22"/>
                <w:szCs w:val="22"/>
                <w:rtl/>
              </w:rPr>
              <w:t>0.117</w:t>
            </w:r>
          </w:p>
        </w:tc>
        <w:tc>
          <w:tcPr>
            <w:tcW w:w="1756" w:type="dxa"/>
            <w:vAlign w:val="center"/>
          </w:tcPr>
          <w:p w14:paraId="4AE246F4" w14:textId="0B850EBF" w:rsidR="002F7151" w:rsidRPr="006A6E3C" w:rsidRDefault="004E2B17" w:rsidP="002F7151">
            <w:pPr>
              <w:pStyle w:val="4"/>
              <w:spacing w:line="360" w:lineRule="auto"/>
              <w:jc w:val="center"/>
              <w:rPr>
                <w:rFonts w:asciiTheme="majorBidi" w:hAnsiTheme="majorBidi" w:cstheme="majorBidi"/>
                <w:b w:val="0"/>
                <w:bCs/>
                <w:color w:val="000000"/>
                <w:sz w:val="22"/>
                <w:szCs w:val="22"/>
                <w:rtl/>
              </w:rPr>
            </w:pPr>
            <w:r w:rsidRPr="006A6E3C">
              <w:rPr>
                <w:rFonts w:asciiTheme="majorBidi" w:hAnsiTheme="majorBidi" w:cstheme="majorBidi"/>
                <w:b w:val="0"/>
                <w:color w:val="000000"/>
                <w:sz w:val="22"/>
                <w:szCs w:val="22"/>
                <w:rtl/>
              </w:rPr>
              <w:t>1.752</w:t>
            </w:r>
          </w:p>
        </w:tc>
        <w:tc>
          <w:tcPr>
            <w:tcW w:w="1756" w:type="dxa"/>
            <w:vAlign w:val="center"/>
          </w:tcPr>
          <w:p w14:paraId="65C8C9F1" w14:textId="0053B5B9" w:rsidR="002F7151" w:rsidRPr="006A6E3C" w:rsidRDefault="004E2B17" w:rsidP="002F7151">
            <w:pPr>
              <w:pStyle w:val="4"/>
              <w:spacing w:line="360" w:lineRule="auto"/>
              <w:jc w:val="center"/>
              <w:rPr>
                <w:rFonts w:asciiTheme="majorBidi" w:hAnsiTheme="majorBidi" w:cstheme="majorBidi"/>
                <w:b w:val="0"/>
                <w:bCs/>
                <w:color w:val="000000"/>
                <w:sz w:val="22"/>
                <w:szCs w:val="22"/>
                <w:rtl/>
              </w:rPr>
            </w:pPr>
            <w:r w:rsidRPr="006A6E3C">
              <w:rPr>
                <w:rFonts w:asciiTheme="majorBidi" w:hAnsiTheme="majorBidi" w:cstheme="majorBidi"/>
                <w:b w:val="0"/>
                <w:color w:val="000000"/>
                <w:sz w:val="22"/>
                <w:szCs w:val="22"/>
                <w:rtl/>
              </w:rPr>
              <w:t>0.095</w:t>
            </w:r>
          </w:p>
        </w:tc>
      </w:tr>
      <w:tr w:rsidR="002F7151" w:rsidRPr="006A6E3C" w14:paraId="4E6B3F2B" w14:textId="77777777" w:rsidTr="00CB2755">
        <w:tc>
          <w:tcPr>
            <w:tcW w:w="8777" w:type="dxa"/>
            <w:gridSpan w:val="5"/>
            <w:vAlign w:val="center"/>
          </w:tcPr>
          <w:p w14:paraId="5C4E99B3" w14:textId="6E6A41B5" w:rsidR="002F7151" w:rsidRPr="006A6E3C" w:rsidRDefault="002F7151" w:rsidP="002F7151">
            <w:pPr>
              <w:pStyle w:val="4"/>
              <w:jc w:val="center"/>
              <w:rPr>
                <w:rFonts w:asciiTheme="majorBidi" w:hAnsiTheme="majorBidi" w:cstheme="majorBidi"/>
                <w:szCs w:val="28"/>
                <w:rtl/>
              </w:rPr>
            </w:pPr>
            <w:r w:rsidRPr="006A6E3C">
              <w:rPr>
                <w:rFonts w:asciiTheme="majorBidi" w:hAnsiTheme="majorBidi" w:cstheme="majorBidi"/>
                <w:szCs w:val="28"/>
              </w:rPr>
              <w:t>Levels Equation Case 2: Restricted Constant and No Trend</w:t>
            </w:r>
          </w:p>
        </w:tc>
      </w:tr>
      <w:tr w:rsidR="002F7151" w:rsidRPr="006A6E3C" w14:paraId="4B3BD15D" w14:textId="77777777" w:rsidTr="00CB2755">
        <w:tc>
          <w:tcPr>
            <w:tcW w:w="1755" w:type="dxa"/>
            <w:vAlign w:val="center"/>
          </w:tcPr>
          <w:p w14:paraId="036337FB" w14:textId="645A249B"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LCF</w:t>
            </w:r>
          </w:p>
        </w:tc>
        <w:tc>
          <w:tcPr>
            <w:tcW w:w="1755" w:type="dxa"/>
            <w:vAlign w:val="center"/>
          </w:tcPr>
          <w:p w14:paraId="1067461E" w14:textId="3702648A"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0.770</w:t>
            </w:r>
          </w:p>
        </w:tc>
        <w:tc>
          <w:tcPr>
            <w:tcW w:w="1755" w:type="dxa"/>
            <w:vAlign w:val="center"/>
          </w:tcPr>
          <w:p w14:paraId="64F9ADA2" w14:textId="020786A8"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0.442</w:t>
            </w:r>
          </w:p>
        </w:tc>
        <w:tc>
          <w:tcPr>
            <w:tcW w:w="1756" w:type="dxa"/>
            <w:vAlign w:val="center"/>
          </w:tcPr>
          <w:p w14:paraId="59871DA8" w14:textId="38A24FC3"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1.745</w:t>
            </w:r>
          </w:p>
        </w:tc>
        <w:tc>
          <w:tcPr>
            <w:tcW w:w="1756" w:type="dxa"/>
            <w:vAlign w:val="center"/>
          </w:tcPr>
          <w:p w14:paraId="2F898EE6" w14:textId="73184A50"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0.096</w:t>
            </w:r>
          </w:p>
        </w:tc>
      </w:tr>
      <w:tr w:rsidR="002F7151" w:rsidRPr="006A6E3C" w14:paraId="0A5303B4" w14:textId="77777777" w:rsidTr="00CB2755">
        <w:tc>
          <w:tcPr>
            <w:tcW w:w="1755" w:type="dxa"/>
            <w:vAlign w:val="center"/>
          </w:tcPr>
          <w:p w14:paraId="50DBC562" w14:textId="26493D02"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LTR</w:t>
            </w:r>
          </w:p>
        </w:tc>
        <w:tc>
          <w:tcPr>
            <w:tcW w:w="1755" w:type="dxa"/>
            <w:vAlign w:val="center"/>
          </w:tcPr>
          <w:p w14:paraId="1A303053" w14:textId="2B33880A"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0.401</w:t>
            </w:r>
          </w:p>
        </w:tc>
        <w:tc>
          <w:tcPr>
            <w:tcW w:w="1755" w:type="dxa"/>
            <w:vAlign w:val="center"/>
          </w:tcPr>
          <w:p w14:paraId="45BA8CF6" w14:textId="7B7DDDC3"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0.628</w:t>
            </w:r>
          </w:p>
        </w:tc>
        <w:tc>
          <w:tcPr>
            <w:tcW w:w="1756" w:type="dxa"/>
            <w:vAlign w:val="center"/>
          </w:tcPr>
          <w:p w14:paraId="20BE84AC" w14:textId="7FDA1424"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0.639</w:t>
            </w:r>
          </w:p>
        </w:tc>
        <w:tc>
          <w:tcPr>
            <w:tcW w:w="1756" w:type="dxa"/>
            <w:vAlign w:val="center"/>
          </w:tcPr>
          <w:p w14:paraId="47F48304" w14:textId="794971C4"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0.530</w:t>
            </w:r>
          </w:p>
        </w:tc>
      </w:tr>
      <w:tr w:rsidR="002F7151" w:rsidRPr="006A6E3C" w14:paraId="7420EBFA" w14:textId="77777777" w:rsidTr="00CB2755">
        <w:tc>
          <w:tcPr>
            <w:tcW w:w="1755" w:type="dxa"/>
            <w:vAlign w:val="center"/>
          </w:tcPr>
          <w:p w14:paraId="2DC1BC4D" w14:textId="0F42E3DF"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C</w:t>
            </w:r>
          </w:p>
        </w:tc>
        <w:tc>
          <w:tcPr>
            <w:tcW w:w="1755" w:type="dxa"/>
            <w:vAlign w:val="center"/>
          </w:tcPr>
          <w:p w14:paraId="7C619A61" w14:textId="060D9F65"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-3.906</w:t>
            </w:r>
          </w:p>
        </w:tc>
        <w:tc>
          <w:tcPr>
            <w:tcW w:w="1755" w:type="dxa"/>
            <w:vAlign w:val="center"/>
          </w:tcPr>
          <w:p w14:paraId="476C7539" w14:textId="047F0A04"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2.831</w:t>
            </w:r>
          </w:p>
        </w:tc>
        <w:tc>
          <w:tcPr>
            <w:tcW w:w="1756" w:type="dxa"/>
            <w:vAlign w:val="center"/>
          </w:tcPr>
          <w:p w14:paraId="26D9DA75" w14:textId="2EBBE5AA"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-1.380</w:t>
            </w:r>
          </w:p>
        </w:tc>
        <w:tc>
          <w:tcPr>
            <w:tcW w:w="1756" w:type="dxa"/>
            <w:vAlign w:val="center"/>
          </w:tcPr>
          <w:p w14:paraId="0E9E90AD" w14:textId="686D87A1" w:rsidR="002F7151" w:rsidRPr="006A6E3C" w:rsidRDefault="002F7151" w:rsidP="002F7151">
            <w:pPr>
              <w:pStyle w:val="4"/>
              <w:spacing w:line="360" w:lineRule="auto"/>
              <w:jc w:val="center"/>
              <w:rPr>
                <w:rFonts w:asciiTheme="majorBidi" w:hAnsiTheme="majorBidi" w:cstheme="majorBidi"/>
                <w:b w:val="0"/>
                <w:bCs/>
                <w:szCs w:val="28"/>
                <w:rtl/>
              </w:rPr>
            </w:pPr>
            <w:r w:rsidRPr="006A6E3C">
              <w:rPr>
                <w:rFonts w:asciiTheme="majorBidi" w:hAnsiTheme="majorBidi" w:cstheme="majorBidi"/>
                <w:b w:val="0"/>
                <w:color w:val="000000"/>
                <w:sz w:val="22"/>
                <w:szCs w:val="22"/>
              </w:rPr>
              <w:t>0.183</w:t>
            </w:r>
          </w:p>
        </w:tc>
      </w:tr>
      <w:tr w:rsidR="002F7151" w:rsidRPr="006A6E3C" w14:paraId="62B96764" w14:textId="77777777" w:rsidTr="00CB2755">
        <w:tc>
          <w:tcPr>
            <w:tcW w:w="8777" w:type="dxa"/>
            <w:gridSpan w:val="5"/>
            <w:vAlign w:val="center"/>
          </w:tcPr>
          <w:p w14:paraId="5EF7B9D9" w14:textId="52BD975B" w:rsidR="002F7151" w:rsidRPr="006A6E3C" w:rsidRDefault="002F7151" w:rsidP="002F7151">
            <w:pPr>
              <w:pStyle w:val="4"/>
              <w:spacing w:line="360" w:lineRule="auto"/>
              <w:jc w:val="center"/>
              <w:rPr>
                <w:rFonts w:asciiTheme="majorBidi" w:hAnsiTheme="majorBidi" w:cstheme="majorBidi"/>
                <w:b w:val="0"/>
                <w:bCs/>
                <w:szCs w:val="28"/>
              </w:rPr>
            </w:pPr>
            <w:r w:rsidRPr="006A6E3C">
              <w:rPr>
                <w:rFonts w:asciiTheme="majorBidi" w:hAnsiTheme="majorBidi" w:cstheme="majorBidi"/>
                <w:b w:val="0"/>
                <w:szCs w:val="28"/>
              </w:rPr>
              <w:t>R</w:t>
            </w:r>
            <w:r w:rsidRPr="006A6E3C">
              <w:rPr>
                <w:rFonts w:asciiTheme="majorBidi" w:hAnsiTheme="majorBidi" w:cstheme="majorBidi"/>
                <w:b w:val="0"/>
                <w:szCs w:val="28"/>
                <w:vertAlign w:val="superscript"/>
              </w:rPr>
              <w:t>2</w:t>
            </w:r>
            <w:r w:rsidRPr="006A6E3C">
              <w:rPr>
                <w:rFonts w:asciiTheme="majorBidi" w:hAnsiTheme="majorBidi" w:cstheme="majorBidi"/>
                <w:b w:val="0"/>
                <w:szCs w:val="28"/>
              </w:rPr>
              <w:t>:0.99     Adj R</w:t>
            </w:r>
            <w:r w:rsidRPr="006A6E3C">
              <w:rPr>
                <w:rFonts w:asciiTheme="majorBidi" w:hAnsiTheme="majorBidi" w:cstheme="majorBidi"/>
                <w:b w:val="0"/>
                <w:szCs w:val="28"/>
                <w:vertAlign w:val="superscript"/>
              </w:rPr>
              <w:t>2</w:t>
            </w:r>
            <w:r w:rsidRPr="006A6E3C">
              <w:rPr>
                <w:rFonts w:asciiTheme="majorBidi" w:hAnsiTheme="majorBidi" w:cstheme="majorBidi"/>
                <w:b w:val="0"/>
                <w:szCs w:val="28"/>
              </w:rPr>
              <w:t>:0.99</w:t>
            </w:r>
          </w:p>
          <w:p w14:paraId="14963D46" w14:textId="66AC3E98" w:rsidR="002F7151" w:rsidRPr="006A6E3C" w:rsidRDefault="002F7151" w:rsidP="002F7151">
            <w:pPr>
              <w:pStyle w:val="4"/>
              <w:spacing w:line="360" w:lineRule="auto"/>
              <w:jc w:val="center"/>
              <w:rPr>
                <w:rFonts w:asciiTheme="majorBidi" w:hAnsiTheme="majorBidi" w:cstheme="majorBidi"/>
                <w:b w:val="0"/>
                <w:bCs/>
                <w:szCs w:val="28"/>
              </w:rPr>
            </w:pPr>
            <w:r w:rsidRPr="006A6E3C">
              <w:rPr>
                <w:rFonts w:asciiTheme="majorBidi" w:hAnsiTheme="majorBidi" w:cstheme="majorBidi"/>
                <w:b w:val="0"/>
                <w:szCs w:val="28"/>
              </w:rPr>
              <w:t>F-STATISTIC: 428   D-W:1.84</w:t>
            </w:r>
          </w:p>
        </w:tc>
      </w:tr>
    </w:tbl>
    <w:p w14:paraId="5511C8A6" w14:textId="415641B3" w:rsidR="009A1EDD" w:rsidRPr="006A6E3C" w:rsidRDefault="00675B44" w:rsidP="00FD0EAD">
      <w:pPr>
        <w:jc w:val="both"/>
        <w:rPr>
          <w:rFonts w:asciiTheme="majorBidi" w:hAnsiTheme="majorBidi" w:cstheme="majorBidi"/>
          <w:rtl/>
        </w:rPr>
      </w:pPr>
      <w:r w:rsidRPr="006A6E3C">
        <w:rPr>
          <w:rFonts w:asciiTheme="majorBidi" w:hAnsiTheme="majorBidi" w:cstheme="majorBidi"/>
          <w:rtl/>
        </w:rPr>
        <w:t>وبالتالي تصبح معادلة النموذج</w:t>
      </w:r>
      <w:r w:rsidR="00981223" w:rsidRPr="006A6E3C">
        <w:rPr>
          <w:rFonts w:asciiTheme="majorBidi" w:hAnsiTheme="majorBidi" w:cstheme="majorBidi"/>
          <w:rtl/>
        </w:rPr>
        <w:t xml:space="preserve"> للأجل الطويل:</w:t>
      </w:r>
      <w:r w:rsidRPr="006A6E3C">
        <w:rPr>
          <w:rFonts w:asciiTheme="majorBidi" w:hAnsiTheme="majorBidi" w:cstheme="majorBidi"/>
          <w:rtl/>
        </w:rPr>
        <w:t xml:space="preserve"> </w:t>
      </w:r>
    </w:p>
    <w:p w14:paraId="013C6100" w14:textId="7A07BA8E" w:rsidR="00675B44" w:rsidRPr="006A6E3C" w:rsidRDefault="00675B44" w:rsidP="00FD0EAD">
      <w:pPr>
        <w:ind w:firstLine="0"/>
        <w:jc w:val="both"/>
        <w:rPr>
          <w:rFonts w:asciiTheme="majorBidi" w:hAnsiTheme="majorBidi" w:cstheme="majorBidi"/>
          <w:rtl/>
        </w:rPr>
      </w:pPr>
      <m:oMathPara>
        <m:oMath>
          <m:r>
            <m:rPr>
              <m:sty m:val="p"/>
            </m:rPr>
            <w:rPr>
              <w:rFonts w:ascii="Cambria Math" w:hAnsi="Cambria Math" w:cstheme="majorBidi"/>
            </w:rPr>
            <m:t>lnIP=</m:t>
          </m:r>
          <m:r>
            <w:rPr>
              <w:rFonts w:ascii="Cambria Math" w:hAnsi="Cambria Math" w:cstheme="majorBidi"/>
            </w:rPr>
            <m:t>-3.906</m:t>
          </m:r>
          <m:r>
            <m:rPr>
              <m:sty m:val="p"/>
            </m:rPr>
            <w:rPr>
              <w:rFonts w:ascii="Cambria Math" w:hAnsi="Cambria Math" w:cstheme="majorBidi"/>
            </w:rPr>
            <m:t>+0.77 lnCF+ 0.401 lnTR</m:t>
          </m:r>
          <m:r>
            <w:rPr>
              <w:rFonts w:ascii="Cambria Math" w:hAnsi="Cambria Math" w:cstheme="majorBidi"/>
            </w:rPr>
            <m:t>+ε</m:t>
          </m:r>
        </m:oMath>
      </m:oMathPara>
    </w:p>
    <w:p w14:paraId="192CADD1" w14:textId="4DED16A4" w:rsidR="0003503A" w:rsidRPr="006A6E3C" w:rsidRDefault="0003503A" w:rsidP="0003503A">
      <w:pPr>
        <w:jc w:val="both"/>
        <w:rPr>
          <w:rFonts w:asciiTheme="majorBidi" w:hAnsiTheme="majorBidi" w:cstheme="majorBidi"/>
        </w:rPr>
      </w:pPr>
      <w:r w:rsidRPr="006A6E3C">
        <w:rPr>
          <w:rFonts w:asciiTheme="majorBidi" w:hAnsiTheme="majorBidi" w:cstheme="majorBidi"/>
          <w:rtl/>
        </w:rPr>
        <w:t xml:space="preserve">تحليل نتائج الأجل القصير: </w:t>
      </w:r>
    </w:p>
    <w:p w14:paraId="580F36D8" w14:textId="08DC2DD5" w:rsidR="0003503A" w:rsidRPr="006A6E3C" w:rsidRDefault="0003503A" w:rsidP="0003503A">
      <w:pPr>
        <w:pStyle w:val="a6"/>
        <w:numPr>
          <w:ilvl w:val="0"/>
          <w:numId w:val="46"/>
        </w:numPr>
        <w:jc w:val="both"/>
        <w:rPr>
          <w:rFonts w:asciiTheme="majorBidi" w:hAnsiTheme="majorBidi" w:cstheme="majorBidi"/>
          <w:sz w:val="32"/>
          <w:szCs w:val="32"/>
          <w:rtl/>
        </w:rPr>
      </w:pPr>
      <w:r w:rsidRPr="006A6E3C">
        <w:rPr>
          <w:rFonts w:asciiTheme="majorBidi" w:hAnsiTheme="majorBidi" w:cstheme="majorBidi"/>
          <w:sz w:val="32"/>
          <w:szCs w:val="32"/>
          <w:rtl/>
        </w:rPr>
        <w:t>متغير لوغاريثم</w:t>
      </w:r>
      <w:r w:rsidR="004E2B17" w:rsidRPr="006A6E3C">
        <w:rPr>
          <w:rFonts w:asciiTheme="majorBidi" w:hAnsiTheme="majorBidi" w:cstheme="majorBidi"/>
          <w:sz w:val="32"/>
          <w:szCs w:val="32"/>
          <w:rtl/>
        </w:rPr>
        <w:t xml:space="preserve"> </w:t>
      </w:r>
      <w:r w:rsidR="008C7B33" w:rsidRPr="006A6E3C">
        <w:rPr>
          <w:rFonts w:asciiTheme="majorBidi" w:hAnsiTheme="majorBidi" w:cstheme="majorBidi"/>
          <w:sz w:val="32"/>
          <w:szCs w:val="32"/>
          <w:rtl/>
        </w:rPr>
        <w:t>ا</w:t>
      </w:r>
      <w:r w:rsidR="004E2B17" w:rsidRPr="006A6E3C">
        <w:rPr>
          <w:rFonts w:asciiTheme="majorBidi" w:hAnsiTheme="majorBidi" w:cstheme="majorBidi"/>
          <w:sz w:val="32"/>
          <w:szCs w:val="32"/>
          <w:rtl/>
        </w:rPr>
        <w:t>لقيم الحالية</w:t>
      </w:r>
      <w:r w:rsidRPr="006A6E3C">
        <w:rPr>
          <w:rFonts w:asciiTheme="majorBidi" w:hAnsiTheme="majorBidi" w:cstheme="majorBidi"/>
          <w:sz w:val="32"/>
          <w:szCs w:val="32"/>
          <w:rtl/>
        </w:rPr>
        <w:t xml:space="preserve"> لعدد العمال معنوي وذو دلالة إحصائية عند إحصائية 5% وموجبة فزيادة مقدارها 1% </w:t>
      </w:r>
      <w:r w:rsidR="004E2B17" w:rsidRPr="006A6E3C">
        <w:rPr>
          <w:rFonts w:asciiTheme="majorBidi" w:hAnsiTheme="majorBidi" w:cstheme="majorBidi"/>
          <w:sz w:val="32"/>
          <w:szCs w:val="32"/>
          <w:rtl/>
        </w:rPr>
        <w:t xml:space="preserve">للقيم الحالية في </w:t>
      </w:r>
      <w:r w:rsidRPr="006A6E3C">
        <w:rPr>
          <w:rFonts w:asciiTheme="majorBidi" w:hAnsiTheme="majorBidi" w:cstheme="majorBidi"/>
          <w:sz w:val="32"/>
          <w:szCs w:val="32"/>
          <w:rtl/>
        </w:rPr>
        <w:t xml:space="preserve">عدد العمال تؤدي لزيادة </w:t>
      </w:r>
      <w:r w:rsidR="00BA0533" w:rsidRPr="006A6E3C">
        <w:rPr>
          <w:rFonts w:asciiTheme="majorBidi" w:hAnsiTheme="majorBidi" w:cstheme="majorBidi"/>
          <w:sz w:val="32"/>
          <w:szCs w:val="32"/>
          <w:rtl/>
        </w:rPr>
        <w:t>ب</w:t>
      </w:r>
      <w:r w:rsidRPr="006A6E3C">
        <w:rPr>
          <w:rFonts w:asciiTheme="majorBidi" w:hAnsiTheme="majorBidi" w:cstheme="majorBidi"/>
          <w:sz w:val="32"/>
          <w:szCs w:val="32"/>
          <w:rtl/>
        </w:rPr>
        <w:t xml:space="preserve">مقدار 0.28 % في ناتج القطاع </w:t>
      </w:r>
      <w:r w:rsidR="00CD1355" w:rsidRPr="006A6E3C">
        <w:rPr>
          <w:rFonts w:asciiTheme="majorBidi" w:hAnsiTheme="majorBidi" w:cstheme="majorBidi"/>
          <w:sz w:val="32"/>
          <w:szCs w:val="32"/>
          <w:rtl/>
        </w:rPr>
        <w:t>الصناعي.</w:t>
      </w:r>
    </w:p>
    <w:p w14:paraId="2C2EC447" w14:textId="786FDD06" w:rsidR="0003503A" w:rsidRPr="006A6E3C" w:rsidRDefault="004E2B17" w:rsidP="004E2B17">
      <w:pPr>
        <w:pStyle w:val="a6"/>
        <w:numPr>
          <w:ilvl w:val="0"/>
          <w:numId w:val="46"/>
        </w:numPr>
        <w:jc w:val="both"/>
        <w:rPr>
          <w:rFonts w:asciiTheme="majorBidi" w:hAnsiTheme="majorBidi" w:cstheme="majorBidi"/>
          <w:sz w:val="32"/>
          <w:szCs w:val="32"/>
        </w:rPr>
      </w:pPr>
      <w:r w:rsidRPr="006A6E3C">
        <w:rPr>
          <w:rFonts w:asciiTheme="majorBidi" w:hAnsiTheme="majorBidi" w:cstheme="majorBidi"/>
          <w:sz w:val="32"/>
          <w:szCs w:val="32"/>
          <w:rtl/>
        </w:rPr>
        <w:t xml:space="preserve">متغير لوغاريثم </w:t>
      </w:r>
      <w:r w:rsidR="008C7B33" w:rsidRPr="006A6E3C">
        <w:rPr>
          <w:rFonts w:asciiTheme="majorBidi" w:hAnsiTheme="majorBidi" w:cstheme="majorBidi"/>
          <w:sz w:val="32"/>
          <w:szCs w:val="32"/>
          <w:rtl/>
        </w:rPr>
        <w:t>ا</w:t>
      </w:r>
      <w:r w:rsidRPr="006A6E3C">
        <w:rPr>
          <w:rFonts w:asciiTheme="majorBidi" w:hAnsiTheme="majorBidi" w:cstheme="majorBidi"/>
          <w:sz w:val="32"/>
          <w:szCs w:val="32"/>
          <w:rtl/>
        </w:rPr>
        <w:t>لقيم السابقة لعدد العمال معنوي وذو دلالة إحصائية عند 10% وموجبة فزيادة مقدارها 1% في القيم السابقة لعدد العمال تؤدي لزيادة مقدار</w:t>
      </w:r>
      <w:r w:rsidR="00BA0533" w:rsidRPr="006A6E3C">
        <w:rPr>
          <w:rFonts w:asciiTheme="majorBidi" w:hAnsiTheme="majorBidi" w:cstheme="majorBidi"/>
          <w:sz w:val="32"/>
          <w:szCs w:val="32"/>
          <w:rtl/>
        </w:rPr>
        <w:t>ها</w:t>
      </w:r>
      <w:r w:rsidRPr="006A6E3C">
        <w:rPr>
          <w:rFonts w:asciiTheme="majorBidi" w:hAnsiTheme="majorBidi" w:cstheme="majorBidi"/>
          <w:sz w:val="32"/>
          <w:szCs w:val="32"/>
          <w:rtl/>
        </w:rPr>
        <w:t xml:space="preserve"> 0.20 % في ناتج القطاع </w:t>
      </w:r>
      <w:r w:rsidR="00CD1355" w:rsidRPr="006A6E3C">
        <w:rPr>
          <w:rFonts w:asciiTheme="majorBidi" w:hAnsiTheme="majorBidi" w:cstheme="majorBidi"/>
          <w:sz w:val="32"/>
          <w:szCs w:val="32"/>
          <w:rtl/>
        </w:rPr>
        <w:t>الصناعي.</w:t>
      </w:r>
    </w:p>
    <w:p w14:paraId="2B0A9577" w14:textId="6780BDE9" w:rsidR="00CB1EC6" w:rsidRPr="006A6E3C" w:rsidRDefault="00CB1EC6" w:rsidP="00CB1EC6">
      <w:pPr>
        <w:pStyle w:val="a6"/>
        <w:numPr>
          <w:ilvl w:val="0"/>
          <w:numId w:val="46"/>
        </w:numPr>
        <w:jc w:val="both"/>
        <w:rPr>
          <w:rFonts w:asciiTheme="majorBidi" w:hAnsiTheme="majorBidi" w:cstheme="majorBidi"/>
          <w:sz w:val="32"/>
          <w:szCs w:val="32"/>
          <w:rtl/>
        </w:rPr>
      </w:pPr>
      <w:r w:rsidRPr="006A6E3C">
        <w:rPr>
          <w:rFonts w:asciiTheme="majorBidi" w:hAnsiTheme="majorBidi" w:cstheme="majorBidi"/>
          <w:sz w:val="32"/>
          <w:szCs w:val="32"/>
          <w:rtl/>
        </w:rPr>
        <w:t>متغير لوغاريثم لقيم القطاع الصناعي للفترة السابقة معنوي وذو دلالة إحصائية عند 10% وموجبة فزيادة مقدارها 1% في القيم السابقة لناتج القطاع الصناعي تؤدي لزيادة مقدارها 0.23 % في ناتج القطاع الصناعي.</w:t>
      </w:r>
    </w:p>
    <w:p w14:paraId="126362E9" w14:textId="00C8A356" w:rsidR="007B3D68" w:rsidRPr="006A6E3C" w:rsidRDefault="007B3D68" w:rsidP="00FD0EAD">
      <w:pPr>
        <w:jc w:val="both"/>
        <w:rPr>
          <w:rFonts w:asciiTheme="majorBidi" w:hAnsiTheme="majorBidi" w:cstheme="majorBidi"/>
        </w:rPr>
      </w:pPr>
      <w:r w:rsidRPr="006A6E3C">
        <w:rPr>
          <w:rFonts w:asciiTheme="majorBidi" w:hAnsiTheme="majorBidi" w:cstheme="majorBidi"/>
          <w:rtl/>
        </w:rPr>
        <w:t xml:space="preserve">تحليل نتائج الأجل </w:t>
      </w:r>
      <w:r w:rsidR="00A94AF5" w:rsidRPr="006A6E3C">
        <w:rPr>
          <w:rFonts w:asciiTheme="majorBidi" w:hAnsiTheme="majorBidi" w:cstheme="majorBidi"/>
          <w:rtl/>
        </w:rPr>
        <w:t>الطويل</w:t>
      </w:r>
      <w:r w:rsidRPr="006A6E3C">
        <w:rPr>
          <w:rFonts w:asciiTheme="majorBidi" w:hAnsiTheme="majorBidi" w:cstheme="majorBidi"/>
          <w:rtl/>
        </w:rPr>
        <w:t xml:space="preserve">: </w:t>
      </w:r>
    </w:p>
    <w:p w14:paraId="5C502D0B" w14:textId="7A1B7466" w:rsidR="00A94AF5" w:rsidRPr="006A6E3C" w:rsidRDefault="003055DB" w:rsidP="00FD0EAD">
      <w:pPr>
        <w:pStyle w:val="a6"/>
        <w:numPr>
          <w:ilvl w:val="0"/>
          <w:numId w:val="43"/>
        </w:numPr>
        <w:jc w:val="both"/>
        <w:rPr>
          <w:rFonts w:asciiTheme="majorBidi" w:hAnsiTheme="majorBidi" w:cstheme="majorBidi"/>
          <w:sz w:val="32"/>
          <w:szCs w:val="32"/>
        </w:rPr>
      </w:pPr>
      <w:r w:rsidRPr="006A6E3C">
        <w:rPr>
          <w:rFonts w:asciiTheme="majorBidi" w:hAnsiTheme="majorBidi" w:cstheme="majorBidi"/>
          <w:sz w:val="32"/>
          <w:szCs w:val="32"/>
          <w:rtl/>
        </w:rPr>
        <w:t xml:space="preserve">متغير لوغاريثم رأس المال الثابت معنوي </w:t>
      </w:r>
      <w:r w:rsidR="00972638" w:rsidRPr="006A6E3C">
        <w:rPr>
          <w:rFonts w:asciiTheme="majorBidi" w:hAnsiTheme="majorBidi" w:cstheme="majorBidi"/>
          <w:sz w:val="32"/>
          <w:szCs w:val="32"/>
          <w:rtl/>
        </w:rPr>
        <w:t xml:space="preserve">وذو دلالة إحصائية </w:t>
      </w:r>
      <w:r w:rsidRPr="006A6E3C">
        <w:rPr>
          <w:rFonts w:asciiTheme="majorBidi" w:hAnsiTheme="majorBidi" w:cstheme="majorBidi"/>
          <w:sz w:val="32"/>
          <w:szCs w:val="32"/>
          <w:rtl/>
        </w:rPr>
        <w:t xml:space="preserve">عند 10% وقد أثر بشكل إيجابي على لوغاريثم </w:t>
      </w:r>
      <w:r w:rsidR="00AF1A4B" w:rsidRPr="006A6E3C">
        <w:rPr>
          <w:rFonts w:asciiTheme="majorBidi" w:hAnsiTheme="majorBidi" w:cstheme="majorBidi"/>
          <w:sz w:val="32"/>
          <w:szCs w:val="32"/>
          <w:rtl/>
        </w:rPr>
        <w:t xml:space="preserve">ناتج القطاع الصناعي فأي زيادة مقدارها 1% في رأس المال الثابت تؤدي لزيادة مقدار </w:t>
      </w:r>
      <w:r w:rsidR="00ED7CD4" w:rsidRPr="006A6E3C">
        <w:rPr>
          <w:rFonts w:asciiTheme="majorBidi" w:hAnsiTheme="majorBidi" w:cstheme="majorBidi"/>
          <w:sz w:val="32"/>
          <w:szCs w:val="32"/>
          <w:rtl/>
        </w:rPr>
        <w:t>0.77% في ناتج القطاع الصناعي</w:t>
      </w:r>
    </w:p>
    <w:p w14:paraId="7C14CCA3" w14:textId="511FA477" w:rsidR="00ED7CD4" w:rsidRPr="006A6E3C" w:rsidRDefault="00ED7CD4" w:rsidP="00FD0EAD">
      <w:pPr>
        <w:pStyle w:val="a6"/>
        <w:numPr>
          <w:ilvl w:val="0"/>
          <w:numId w:val="43"/>
        </w:numPr>
        <w:jc w:val="both"/>
        <w:rPr>
          <w:rFonts w:asciiTheme="majorBidi" w:hAnsiTheme="majorBidi" w:cstheme="majorBidi"/>
          <w:sz w:val="32"/>
          <w:szCs w:val="32"/>
        </w:rPr>
      </w:pPr>
      <w:r w:rsidRPr="006A6E3C">
        <w:rPr>
          <w:rFonts w:asciiTheme="majorBidi" w:hAnsiTheme="majorBidi" w:cstheme="majorBidi"/>
          <w:sz w:val="32"/>
          <w:szCs w:val="32"/>
          <w:rtl/>
        </w:rPr>
        <w:t xml:space="preserve">متغير لوغاريثم عدد العمال </w:t>
      </w:r>
      <w:r w:rsidR="00C7161C" w:rsidRPr="006A6E3C">
        <w:rPr>
          <w:rFonts w:asciiTheme="majorBidi" w:hAnsiTheme="majorBidi" w:cstheme="majorBidi"/>
          <w:sz w:val="32"/>
          <w:szCs w:val="32"/>
          <w:rtl/>
        </w:rPr>
        <w:t>موجب وغير معنوي</w:t>
      </w:r>
      <w:r w:rsidR="00E66DFA" w:rsidRPr="006A6E3C">
        <w:rPr>
          <w:rFonts w:asciiTheme="majorBidi" w:hAnsiTheme="majorBidi" w:cstheme="majorBidi"/>
          <w:sz w:val="32"/>
          <w:szCs w:val="32"/>
          <w:rtl/>
        </w:rPr>
        <w:t xml:space="preserve"> احصائيا</w:t>
      </w:r>
      <w:r w:rsidR="003B5818" w:rsidRPr="006A6E3C">
        <w:rPr>
          <w:rFonts w:asciiTheme="majorBidi" w:hAnsiTheme="majorBidi" w:cstheme="majorBidi"/>
          <w:sz w:val="32"/>
          <w:szCs w:val="32"/>
          <w:rtl/>
        </w:rPr>
        <w:t xml:space="preserve"> و</w:t>
      </w:r>
      <w:r w:rsidR="00E66DFA" w:rsidRPr="006A6E3C">
        <w:rPr>
          <w:rFonts w:asciiTheme="majorBidi" w:hAnsiTheme="majorBidi" w:cstheme="majorBidi"/>
          <w:sz w:val="32"/>
          <w:szCs w:val="32"/>
          <w:rtl/>
        </w:rPr>
        <w:t xml:space="preserve">يفسر أن </w:t>
      </w:r>
      <w:r w:rsidR="003B5818" w:rsidRPr="006A6E3C">
        <w:rPr>
          <w:rFonts w:asciiTheme="majorBidi" w:hAnsiTheme="majorBidi" w:cstheme="majorBidi"/>
          <w:sz w:val="32"/>
          <w:szCs w:val="32"/>
          <w:rtl/>
        </w:rPr>
        <w:t>زيادة مقدارها 1% في عدد العمال تؤدي لزيادة مقدار 0.</w:t>
      </w:r>
      <w:r w:rsidR="00E66DFA" w:rsidRPr="006A6E3C">
        <w:rPr>
          <w:rFonts w:asciiTheme="majorBidi" w:hAnsiTheme="majorBidi" w:cstheme="majorBidi"/>
          <w:sz w:val="32"/>
          <w:szCs w:val="32"/>
          <w:rtl/>
        </w:rPr>
        <w:t>4</w:t>
      </w:r>
      <w:r w:rsidR="003B5818" w:rsidRPr="006A6E3C">
        <w:rPr>
          <w:rFonts w:asciiTheme="majorBidi" w:hAnsiTheme="majorBidi" w:cstheme="majorBidi"/>
          <w:sz w:val="32"/>
          <w:szCs w:val="32"/>
          <w:rtl/>
        </w:rPr>
        <w:t>% في ناتج القطاع الصناعي</w:t>
      </w:r>
    </w:p>
    <w:p w14:paraId="172BA385" w14:textId="31E24BAA" w:rsidR="00660EE8" w:rsidRPr="006A6E3C" w:rsidRDefault="00A94AF5" w:rsidP="0003503A">
      <w:pPr>
        <w:jc w:val="both"/>
        <w:rPr>
          <w:rFonts w:asciiTheme="majorBidi" w:hAnsiTheme="majorBidi" w:cstheme="majorBidi"/>
          <w:rtl/>
        </w:rPr>
      </w:pPr>
      <w:r w:rsidRPr="006A6E3C">
        <w:rPr>
          <w:rFonts w:asciiTheme="majorBidi" w:hAnsiTheme="majorBidi" w:cstheme="majorBidi"/>
          <w:rtl/>
        </w:rPr>
        <w:t>و</w:t>
      </w:r>
      <w:r w:rsidR="00660EE8" w:rsidRPr="006A6E3C">
        <w:rPr>
          <w:rFonts w:asciiTheme="majorBidi" w:hAnsiTheme="majorBidi" w:cstheme="majorBidi"/>
          <w:rtl/>
        </w:rPr>
        <w:t xml:space="preserve">نجد أن قيمة تصحيح الخطأ معنوية لكن موجبة </w:t>
      </w:r>
      <w:r w:rsidR="00666E16" w:rsidRPr="006A6E3C">
        <w:rPr>
          <w:rFonts w:asciiTheme="majorBidi" w:hAnsiTheme="majorBidi" w:cstheme="majorBidi"/>
          <w:rtl/>
        </w:rPr>
        <w:t xml:space="preserve">وهذا يعني أن أي انحراف عن التوازن طويل الأجل سيؤدي إلى زيادة هذا الانحراف بمرور الوقت، </w:t>
      </w:r>
      <w:r w:rsidR="00C54C8E" w:rsidRPr="006A6E3C">
        <w:rPr>
          <w:rFonts w:asciiTheme="majorBidi" w:hAnsiTheme="majorBidi" w:cstheme="majorBidi"/>
          <w:rtl/>
        </w:rPr>
        <w:t>فأي خلل مؤقت سيؤدي إلى تأثيرات دائمة ومتزايدة.</w:t>
      </w:r>
      <w:r w:rsidRPr="006A6E3C">
        <w:rPr>
          <w:rFonts w:asciiTheme="majorBidi" w:hAnsiTheme="majorBidi" w:cstheme="majorBidi"/>
          <w:rtl/>
        </w:rPr>
        <w:t xml:space="preserve"> </w:t>
      </w:r>
    </w:p>
    <w:p w14:paraId="0CC78FE4" w14:textId="3846827D" w:rsidR="00675B44" w:rsidRPr="006A6E3C" w:rsidRDefault="00B218A0" w:rsidP="00FD0EAD">
      <w:pPr>
        <w:jc w:val="both"/>
        <w:rPr>
          <w:rFonts w:asciiTheme="majorBidi" w:hAnsiTheme="majorBidi" w:cstheme="majorBidi"/>
          <w:rtl/>
        </w:rPr>
      </w:pPr>
      <w:r w:rsidRPr="006A6E3C">
        <w:rPr>
          <w:rFonts w:asciiTheme="majorBidi" w:hAnsiTheme="majorBidi" w:cstheme="majorBidi"/>
          <w:rtl/>
        </w:rPr>
        <w:t xml:space="preserve">ونلاحظ أن قيمة </w:t>
      </w:r>
      <w:r w:rsidRPr="006A6E3C">
        <w:rPr>
          <w:rFonts w:asciiTheme="majorBidi" w:hAnsiTheme="majorBidi" w:cstheme="majorBidi"/>
        </w:rPr>
        <w:t>R</w:t>
      </w:r>
      <w:r w:rsidRPr="006A6E3C">
        <w:rPr>
          <w:rFonts w:asciiTheme="majorBidi" w:hAnsiTheme="majorBidi" w:cstheme="majorBidi"/>
          <w:vertAlign w:val="superscript"/>
        </w:rPr>
        <w:t>2</w:t>
      </w:r>
      <w:r w:rsidRPr="006A6E3C">
        <w:rPr>
          <w:rFonts w:asciiTheme="majorBidi" w:hAnsiTheme="majorBidi" w:cstheme="majorBidi"/>
          <w:rtl/>
        </w:rPr>
        <w:t xml:space="preserve"> </w:t>
      </w:r>
      <w:proofErr w:type="gramStart"/>
      <w:r w:rsidRPr="006A6E3C">
        <w:rPr>
          <w:rFonts w:asciiTheme="majorBidi" w:hAnsiTheme="majorBidi" w:cstheme="majorBidi"/>
          <w:rtl/>
        </w:rPr>
        <w:t>و</w:t>
      </w:r>
      <w:r w:rsidRPr="006A6E3C">
        <w:rPr>
          <w:rFonts w:asciiTheme="majorBidi" w:hAnsiTheme="majorBidi" w:cstheme="majorBidi"/>
        </w:rPr>
        <w:t xml:space="preserve"> Adj</w:t>
      </w:r>
      <w:proofErr w:type="gramEnd"/>
      <w:r w:rsidRPr="006A6E3C">
        <w:rPr>
          <w:rFonts w:asciiTheme="majorBidi" w:hAnsiTheme="majorBidi" w:cstheme="majorBidi"/>
        </w:rPr>
        <w:t xml:space="preserve"> R</w:t>
      </w:r>
      <w:r w:rsidRPr="006A6E3C">
        <w:rPr>
          <w:rFonts w:asciiTheme="majorBidi" w:hAnsiTheme="majorBidi" w:cstheme="majorBidi"/>
          <w:vertAlign w:val="superscript"/>
        </w:rPr>
        <w:t>2</w:t>
      </w:r>
      <w:r w:rsidRPr="006A6E3C">
        <w:rPr>
          <w:rFonts w:asciiTheme="majorBidi" w:hAnsiTheme="majorBidi" w:cstheme="majorBidi"/>
          <w:rtl/>
        </w:rPr>
        <w:t xml:space="preserve"> تدل على أن حوالي 99% من المتغيرات في المتغير التابع (ناتج القطاع الصناعي) تم تفسيرها بالنموذج المقدر، وأن </w:t>
      </w:r>
      <w:r w:rsidRPr="006A6E3C">
        <w:rPr>
          <w:rFonts w:asciiTheme="majorBidi" w:hAnsiTheme="majorBidi" w:cstheme="majorBidi"/>
        </w:rPr>
        <w:t>F-</w:t>
      </w:r>
      <w:proofErr w:type="gramStart"/>
      <w:r w:rsidRPr="006A6E3C">
        <w:rPr>
          <w:rFonts w:asciiTheme="majorBidi" w:hAnsiTheme="majorBidi" w:cstheme="majorBidi"/>
        </w:rPr>
        <w:t xml:space="preserve">stat </w:t>
      </w:r>
      <w:r w:rsidR="00662922" w:rsidRPr="006A6E3C">
        <w:rPr>
          <w:rFonts w:asciiTheme="majorBidi" w:hAnsiTheme="majorBidi" w:cstheme="majorBidi"/>
          <w:rtl/>
        </w:rPr>
        <w:t xml:space="preserve"> </w:t>
      </w:r>
      <w:r w:rsidRPr="006A6E3C">
        <w:rPr>
          <w:rFonts w:asciiTheme="majorBidi" w:hAnsiTheme="majorBidi" w:cstheme="majorBidi"/>
          <w:rtl/>
        </w:rPr>
        <w:t>أكبر</w:t>
      </w:r>
      <w:proofErr w:type="gramEnd"/>
      <w:r w:rsidRPr="006A6E3C">
        <w:rPr>
          <w:rFonts w:asciiTheme="majorBidi" w:hAnsiTheme="majorBidi" w:cstheme="majorBidi"/>
          <w:rtl/>
        </w:rPr>
        <w:t xml:space="preserve"> من 30 أي تم فرضية العدم </w:t>
      </w:r>
      <w:r w:rsidRPr="006A6E3C">
        <w:rPr>
          <w:rFonts w:asciiTheme="majorBidi" w:hAnsiTheme="majorBidi" w:cstheme="majorBidi"/>
          <w:rtl/>
        </w:rPr>
        <w:lastRenderedPageBreak/>
        <w:t xml:space="preserve">التي تنص على أن المتغيرات المستقلة جميعا لا تؤثر على المتغير التابع ونقبل الفرض البديل أي المتغيرات المستقلة جميعا تؤثر على المتغير التابع، ونجد أن قيمة </w:t>
      </w:r>
      <w:r w:rsidRPr="006A6E3C">
        <w:rPr>
          <w:rFonts w:asciiTheme="majorBidi" w:hAnsiTheme="majorBidi" w:cstheme="majorBidi"/>
        </w:rPr>
        <w:t>D-W</w:t>
      </w:r>
      <w:r w:rsidRPr="006A6E3C">
        <w:rPr>
          <w:rFonts w:asciiTheme="majorBidi" w:hAnsiTheme="majorBidi" w:cstheme="majorBidi"/>
          <w:rtl/>
        </w:rPr>
        <w:t xml:space="preserve"> قريبة جدا من 2 أي نقبل فرض العدم فلا يوجد ارتباط ذاتي.</w:t>
      </w:r>
    </w:p>
    <w:p w14:paraId="148441B4" w14:textId="66C0E3C0" w:rsidR="007B2B4A" w:rsidRPr="007D4A49" w:rsidRDefault="008956EA" w:rsidP="00981223">
      <w:pPr>
        <w:pStyle w:val="2"/>
        <w:rPr>
          <w:rFonts w:asciiTheme="majorBidi" w:hAnsiTheme="majorBidi" w:cstheme="majorBidi"/>
          <w:sz w:val="24"/>
          <w:szCs w:val="24"/>
          <w:rtl/>
        </w:rPr>
      </w:pPr>
      <w:r w:rsidRPr="007D4A49">
        <w:rPr>
          <w:rStyle w:val="4Char"/>
          <w:rFonts w:asciiTheme="majorBidi" w:eastAsiaTheme="majorEastAsia" w:hAnsiTheme="majorBidi" w:cstheme="majorBidi"/>
          <w:b w:val="0"/>
          <w:bCs/>
          <w:sz w:val="24"/>
          <w:szCs w:val="28"/>
          <w:rtl/>
        </w:rPr>
        <w:t>4.</w:t>
      </w:r>
      <w:r w:rsidR="00053A1E" w:rsidRPr="007D4A49">
        <w:rPr>
          <w:rStyle w:val="4Char"/>
          <w:rFonts w:asciiTheme="majorBidi" w:eastAsiaTheme="majorEastAsia" w:hAnsiTheme="majorBidi" w:cstheme="majorBidi"/>
          <w:b w:val="0"/>
          <w:bCs/>
          <w:sz w:val="24"/>
          <w:szCs w:val="28"/>
          <w:rtl/>
        </w:rPr>
        <w:t>7</w:t>
      </w:r>
      <w:r w:rsidR="007B2B4A" w:rsidRPr="007D4A49">
        <w:rPr>
          <w:rStyle w:val="4Char"/>
          <w:rFonts w:asciiTheme="majorBidi" w:eastAsiaTheme="majorEastAsia" w:hAnsiTheme="majorBidi" w:cstheme="majorBidi"/>
          <w:b w:val="0"/>
          <w:bCs/>
          <w:sz w:val="24"/>
          <w:szCs w:val="28"/>
          <w:rtl/>
        </w:rPr>
        <w:t xml:space="preserve"> تشخيص النموذج:</w:t>
      </w:r>
    </w:p>
    <w:p w14:paraId="7CDCD167" w14:textId="2044106B" w:rsidR="00972638" w:rsidRPr="006A6E3C" w:rsidRDefault="00DD053A" w:rsidP="00FD0EAD">
      <w:pPr>
        <w:jc w:val="both"/>
        <w:rPr>
          <w:rFonts w:asciiTheme="majorBidi" w:hAnsiTheme="majorBidi" w:cstheme="majorBidi"/>
          <w:rtl/>
        </w:rPr>
      </w:pPr>
      <w:r w:rsidRPr="006A6E3C">
        <w:rPr>
          <w:rFonts w:asciiTheme="majorBidi" w:hAnsiTheme="majorBidi" w:cstheme="majorBidi"/>
          <w:rtl/>
        </w:rPr>
        <w:t>بعد تقدير النموذج نقوم باختبارات تشخيصية للكشف عن جودته</w:t>
      </w:r>
      <w:r w:rsidR="007131DD" w:rsidRPr="006A6E3C">
        <w:rPr>
          <w:rFonts w:asciiTheme="majorBidi" w:hAnsiTheme="majorBidi" w:cstheme="majorBidi"/>
          <w:rtl/>
        </w:rPr>
        <w:t>،</w:t>
      </w:r>
      <w:r w:rsidRPr="006A6E3C">
        <w:rPr>
          <w:rFonts w:asciiTheme="majorBidi" w:hAnsiTheme="majorBidi" w:cstheme="majorBidi"/>
          <w:rtl/>
        </w:rPr>
        <w:t xml:space="preserve"> ف</w:t>
      </w:r>
      <w:r w:rsidR="000F5C95" w:rsidRPr="006A6E3C">
        <w:rPr>
          <w:rFonts w:asciiTheme="majorBidi" w:hAnsiTheme="majorBidi" w:cstheme="majorBidi"/>
          <w:rtl/>
        </w:rPr>
        <w:t xml:space="preserve">من </w:t>
      </w:r>
      <w:r w:rsidR="00854230" w:rsidRPr="006A6E3C">
        <w:rPr>
          <w:rFonts w:asciiTheme="majorBidi" w:hAnsiTheme="majorBidi" w:cstheme="majorBidi"/>
          <w:rtl/>
        </w:rPr>
        <w:t>مقتضيات</w:t>
      </w:r>
      <w:r w:rsidR="000F5C95" w:rsidRPr="006A6E3C">
        <w:rPr>
          <w:rFonts w:asciiTheme="majorBidi" w:hAnsiTheme="majorBidi" w:cstheme="majorBidi"/>
          <w:rtl/>
        </w:rPr>
        <w:t xml:space="preserve"> النموذج الجيد أن </w:t>
      </w:r>
      <w:r w:rsidR="00854230" w:rsidRPr="006A6E3C">
        <w:rPr>
          <w:rFonts w:asciiTheme="majorBidi" w:hAnsiTheme="majorBidi" w:cstheme="majorBidi"/>
          <w:rtl/>
        </w:rPr>
        <w:t>يتسم حد الخطأ بعدة خصا</w:t>
      </w:r>
      <w:r w:rsidR="000E2A20" w:rsidRPr="006A6E3C">
        <w:rPr>
          <w:rFonts w:asciiTheme="majorBidi" w:hAnsiTheme="majorBidi" w:cstheme="majorBidi"/>
          <w:rtl/>
        </w:rPr>
        <w:t>ئص</w:t>
      </w:r>
      <w:r w:rsidR="007131DD" w:rsidRPr="006A6E3C">
        <w:rPr>
          <w:rFonts w:asciiTheme="majorBidi" w:hAnsiTheme="majorBidi" w:cstheme="majorBidi"/>
          <w:rtl/>
        </w:rPr>
        <w:t>؛</w:t>
      </w:r>
      <w:r w:rsidR="000E2A20" w:rsidRPr="006A6E3C">
        <w:rPr>
          <w:rFonts w:asciiTheme="majorBidi" w:hAnsiTheme="majorBidi" w:cstheme="majorBidi"/>
          <w:rtl/>
        </w:rPr>
        <w:t xml:space="preserve"> وهي أن يتبع التوزيع الطبيعي </w:t>
      </w:r>
      <w:r w:rsidR="0063654B" w:rsidRPr="006A6E3C">
        <w:rPr>
          <w:rFonts w:asciiTheme="majorBidi" w:hAnsiTheme="majorBidi" w:cstheme="majorBidi"/>
          <w:rtl/>
        </w:rPr>
        <w:t>و</w:t>
      </w:r>
      <w:r w:rsidR="001C138A" w:rsidRPr="006A6E3C">
        <w:rPr>
          <w:rFonts w:asciiTheme="majorBidi" w:hAnsiTheme="majorBidi" w:cstheme="majorBidi"/>
          <w:rtl/>
        </w:rPr>
        <w:t>قيمه غير مرتبطة ذاتيا ببعضها و</w:t>
      </w:r>
      <w:r w:rsidR="004D2E10" w:rsidRPr="006A6E3C">
        <w:rPr>
          <w:rFonts w:asciiTheme="majorBidi" w:hAnsiTheme="majorBidi" w:cstheme="majorBidi"/>
          <w:rtl/>
        </w:rPr>
        <w:t>يكون تباينه ثابت</w:t>
      </w:r>
      <w:r w:rsidR="007131DD" w:rsidRPr="006A6E3C">
        <w:rPr>
          <w:rFonts w:asciiTheme="majorBidi" w:hAnsiTheme="majorBidi" w:cstheme="majorBidi"/>
          <w:rtl/>
        </w:rPr>
        <w:t xml:space="preserve"> ويوضح الجد</w:t>
      </w:r>
      <w:r w:rsidR="009F584E" w:rsidRPr="006A6E3C">
        <w:rPr>
          <w:rFonts w:asciiTheme="majorBidi" w:hAnsiTheme="majorBidi" w:cstheme="majorBidi"/>
          <w:rtl/>
        </w:rPr>
        <w:t>ول التالي نتائج هذه الاختبارات</w:t>
      </w:r>
      <w:r w:rsidR="0088045A" w:rsidRPr="006A6E3C">
        <w:rPr>
          <w:rFonts w:asciiTheme="majorBidi" w:hAnsiTheme="majorBidi" w:cstheme="majorBidi"/>
          <w:rtl/>
        </w:rPr>
        <w:t>:</w:t>
      </w:r>
    </w:p>
    <w:p w14:paraId="28401BD9" w14:textId="77777777" w:rsidR="00880CA4" w:rsidRPr="006A6E3C" w:rsidRDefault="00880CA4" w:rsidP="00FD0EAD">
      <w:pPr>
        <w:jc w:val="both"/>
        <w:rPr>
          <w:rFonts w:asciiTheme="majorBidi" w:hAnsiTheme="majorBidi" w:cstheme="majorBidi"/>
          <w:rtl/>
        </w:rPr>
      </w:pPr>
    </w:p>
    <w:p w14:paraId="48F56B70" w14:textId="77777777" w:rsidR="00880CA4" w:rsidRPr="006A6E3C" w:rsidRDefault="00880CA4" w:rsidP="00FD0EAD">
      <w:pPr>
        <w:jc w:val="both"/>
        <w:rPr>
          <w:rFonts w:asciiTheme="majorBidi" w:hAnsiTheme="majorBidi" w:cstheme="majorBidi"/>
          <w:rtl/>
        </w:rPr>
      </w:pPr>
    </w:p>
    <w:p w14:paraId="1D4302EA" w14:textId="46975E8A" w:rsidR="0088045A" w:rsidRPr="006A6E3C" w:rsidRDefault="0088045A" w:rsidP="00D32B60">
      <w:pPr>
        <w:pStyle w:val="af6"/>
        <w:rPr>
          <w:szCs w:val="32"/>
          <w:rtl/>
        </w:rPr>
      </w:pPr>
      <w:r w:rsidRPr="006A6E3C">
        <w:rPr>
          <w:rtl/>
        </w:rPr>
        <w:t xml:space="preserve">جدول رقم </w:t>
      </w:r>
      <w:r w:rsidR="009B6C7F" w:rsidRPr="006A6E3C">
        <w:rPr>
          <w:rtl/>
        </w:rPr>
        <w:t>(</w:t>
      </w:r>
      <w:r w:rsidR="0074790C" w:rsidRPr="006A6E3C">
        <w:rPr>
          <w:rtl/>
        </w:rPr>
        <w:t>8)</w:t>
      </w:r>
      <w:r w:rsidRPr="006A6E3C">
        <w:rPr>
          <w:rtl/>
        </w:rPr>
        <w:t xml:space="preserve"> </w:t>
      </w:r>
      <w:r w:rsidR="00704A42" w:rsidRPr="006A6E3C">
        <w:rPr>
          <w:rtl/>
        </w:rPr>
        <w:t>اختبارات تشخيصية للبواقي</w:t>
      </w:r>
    </w:p>
    <w:tbl>
      <w:tblPr>
        <w:tblStyle w:val="a5"/>
        <w:bidiVisual/>
        <w:tblW w:w="0" w:type="auto"/>
        <w:jc w:val="center"/>
        <w:tblLook w:val="04A0" w:firstRow="1" w:lastRow="0" w:firstColumn="1" w:lastColumn="0" w:noHBand="0" w:noVBand="1"/>
      </w:tblPr>
      <w:tblGrid>
        <w:gridCol w:w="1960"/>
        <w:gridCol w:w="1715"/>
        <w:gridCol w:w="1708"/>
        <w:gridCol w:w="1701"/>
        <w:gridCol w:w="1693"/>
      </w:tblGrid>
      <w:tr w:rsidR="00A54984" w:rsidRPr="006A6E3C" w14:paraId="3638A025" w14:textId="77777777" w:rsidTr="00A54984">
        <w:trPr>
          <w:jc w:val="center"/>
        </w:trPr>
        <w:tc>
          <w:tcPr>
            <w:tcW w:w="3675" w:type="dxa"/>
            <w:gridSpan w:val="2"/>
            <w:vAlign w:val="center"/>
          </w:tcPr>
          <w:p w14:paraId="08CB32DF" w14:textId="3B6BE5D0" w:rsidR="00A54984" w:rsidRPr="006A6E3C" w:rsidRDefault="00A54984" w:rsidP="00A54984">
            <w:pPr>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الاختبار</w:t>
            </w:r>
          </w:p>
        </w:tc>
        <w:tc>
          <w:tcPr>
            <w:tcW w:w="1708" w:type="dxa"/>
            <w:vAlign w:val="center"/>
          </w:tcPr>
          <w:p w14:paraId="766B494F" w14:textId="355C3C8C" w:rsidR="00A54984" w:rsidRPr="006A6E3C" w:rsidRDefault="00A54984" w:rsidP="00A54984">
            <w:pPr>
              <w:ind w:firstLine="0"/>
              <w:jc w:val="center"/>
              <w:rPr>
                <w:rFonts w:asciiTheme="majorBidi" w:hAnsiTheme="majorBidi" w:cstheme="majorBidi"/>
                <w:rtl/>
              </w:rPr>
            </w:pPr>
            <w:r w:rsidRPr="006A6E3C">
              <w:rPr>
                <w:rFonts w:asciiTheme="majorBidi" w:hAnsiTheme="majorBidi" w:cstheme="majorBidi"/>
                <w:b/>
                <w:bCs/>
                <w:color w:val="000000" w:themeColor="text1"/>
                <w:kern w:val="24"/>
              </w:rPr>
              <w:t>F –statistic (Prob)</w:t>
            </w:r>
          </w:p>
        </w:tc>
        <w:tc>
          <w:tcPr>
            <w:tcW w:w="1701" w:type="dxa"/>
            <w:vAlign w:val="center"/>
          </w:tcPr>
          <w:p w14:paraId="0CE853AA" w14:textId="2E8B947D" w:rsidR="00A54984" w:rsidRPr="006A6E3C" w:rsidRDefault="00A54984" w:rsidP="00A54984">
            <w:pPr>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فرض العدم</w:t>
            </w:r>
          </w:p>
        </w:tc>
        <w:tc>
          <w:tcPr>
            <w:tcW w:w="1693" w:type="dxa"/>
            <w:vAlign w:val="center"/>
          </w:tcPr>
          <w:p w14:paraId="47DE4CE4" w14:textId="3BCC39C8" w:rsidR="00A54984" w:rsidRPr="006A6E3C" w:rsidRDefault="00A54984" w:rsidP="00A54984">
            <w:pPr>
              <w:ind w:firstLine="0"/>
              <w:jc w:val="center"/>
              <w:rPr>
                <w:rFonts w:asciiTheme="majorBidi" w:hAnsiTheme="majorBidi" w:cstheme="majorBidi"/>
                <w:rtl/>
              </w:rPr>
            </w:pPr>
            <w:r w:rsidRPr="006A6E3C">
              <w:rPr>
                <w:rFonts w:asciiTheme="majorBidi" w:hAnsiTheme="majorBidi" w:cstheme="majorBidi"/>
                <w:b/>
                <w:bCs/>
                <w:color w:val="000000" w:themeColor="text1"/>
                <w:kern w:val="24"/>
                <w:rtl/>
              </w:rPr>
              <w:t>النتيجة</w:t>
            </w:r>
          </w:p>
        </w:tc>
      </w:tr>
      <w:tr w:rsidR="006B4D20" w:rsidRPr="006A6E3C" w14:paraId="592B67F0" w14:textId="77777777" w:rsidTr="00A54984">
        <w:trPr>
          <w:jc w:val="center"/>
        </w:trPr>
        <w:tc>
          <w:tcPr>
            <w:tcW w:w="1960" w:type="dxa"/>
            <w:vAlign w:val="center"/>
          </w:tcPr>
          <w:p w14:paraId="7D0028DF" w14:textId="77777777" w:rsidR="00E94EF8" w:rsidRPr="006A6E3C" w:rsidRDefault="00E94EF8" w:rsidP="00E94EF8">
            <w:pPr>
              <w:pStyle w:val="aa"/>
              <w:spacing w:before="0" w:beforeAutospacing="0" w:after="0" w:afterAutospacing="0"/>
              <w:ind w:firstLine="19"/>
              <w:jc w:val="center"/>
              <w:rPr>
                <w:rFonts w:asciiTheme="majorBidi" w:hAnsiTheme="majorBidi" w:cstheme="majorBidi"/>
                <w:sz w:val="22"/>
                <w:szCs w:val="22"/>
                <w:rtl/>
              </w:rPr>
            </w:pPr>
            <w:r w:rsidRPr="006A6E3C">
              <w:rPr>
                <w:rFonts w:asciiTheme="majorBidi" w:hAnsiTheme="majorBidi" w:cstheme="majorBidi"/>
                <w:b/>
                <w:bCs/>
                <w:color w:val="000000" w:themeColor="text1"/>
                <w:kern w:val="24"/>
                <w:sz w:val="22"/>
                <w:szCs w:val="22"/>
                <w:rtl/>
              </w:rPr>
              <w:t>عدم الارتباط الذاتي</w:t>
            </w:r>
          </w:p>
          <w:p w14:paraId="356472B3" w14:textId="2A1456D0" w:rsidR="006B4D20" w:rsidRPr="006A6E3C" w:rsidRDefault="00E94EF8" w:rsidP="00F34024">
            <w:pPr>
              <w:pStyle w:val="aa"/>
              <w:spacing w:before="0" w:beforeAutospacing="0" w:after="0" w:afterAutospacing="0"/>
              <w:ind w:firstLine="19"/>
              <w:jc w:val="center"/>
              <w:rPr>
                <w:rFonts w:asciiTheme="majorBidi" w:hAnsiTheme="majorBidi" w:cstheme="majorBidi"/>
                <w:b/>
                <w:bCs/>
                <w:color w:val="000000" w:themeColor="text1"/>
                <w:kern w:val="24"/>
                <w:sz w:val="22"/>
                <w:szCs w:val="22"/>
                <w:rtl/>
              </w:rPr>
            </w:pPr>
            <w:r w:rsidRPr="006A6E3C">
              <w:rPr>
                <w:rFonts w:asciiTheme="majorBidi" w:eastAsiaTheme="minorEastAsia" w:hAnsiTheme="majorBidi" w:cstheme="majorBidi"/>
                <w:b/>
                <w:bCs/>
                <w:color w:val="000000" w:themeColor="text1"/>
                <w:kern w:val="24"/>
                <w:sz w:val="22"/>
                <w:szCs w:val="22"/>
              </w:rPr>
              <w:t>Autocorrelation</w:t>
            </w:r>
          </w:p>
        </w:tc>
        <w:tc>
          <w:tcPr>
            <w:tcW w:w="1715" w:type="dxa"/>
            <w:vAlign w:val="center"/>
          </w:tcPr>
          <w:p w14:paraId="69910CE6" w14:textId="34C40A28" w:rsidR="006B4D20" w:rsidRPr="006A6E3C" w:rsidRDefault="006B4D20" w:rsidP="00A54984">
            <w:pPr>
              <w:ind w:firstLine="19"/>
              <w:jc w:val="center"/>
              <w:rPr>
                <w:rFonts w:asciiTheme="majorBidi" w:hAnsiTheme="majorBidi" w:cstheme="majorBidi"/>
                <w:sz w:val="22"/>
                <w:szCs w:val="22"/>
                <w:rtl/>
              </w:rPr>
            </w:pPr>
            <w:r w:rsidRPr="006A6E3C">
              <w:rPr>
                <w:rFonts w:asciiTheme="majorBidi" w:hAnsiTheme="majorBidi" w:cstheme="majorBidi"/>
                <w:b/>
                <w:bCs/>
                <w:color w:val="000000" w:themeColor="text1"/>
                <w:kern w:val="24"/>
                <w:sz w:val="22"/>
                <w:szCs w:val="22"/>
              </w:rPr>
              <w:t>LM</w:t>
            </w:r>
          </w:p>
        </w:tc>
        <w:tc>
          <w:tcPr>
            <w:tcW w:w="1708" w:type="dxa"/>
            <w:vAlign w:val="center"/>
          </w:tcPr>
          <w:p w14:paraId="7CA8C584" w14:textId="5FC667A3" w:rsidR="006B4D20" w:rsidRPr="006A6E3C" w:rsidRDefault="006B4D20" w:rsidP="00A54984">
            <w:pPr>
              <w:ind w:firstLine="19"/>
              <w:jc w:val="center"/>
              <w:rPr>
                <w:rFonts w:asciiTheme="majorBidi" w:hAnsiTheme="majorBidi" w:cstheme="majorBidi"/>
                <w:sz w:val="22"/>
                <w:szCs w:val="22"/>
                <w:rtl/>
              </w:rPr>
            </w:pPr>
            <w:r w:rsidRPr="006A6E3C">
              <w:rPr>
                <w:rFonts w:asciiTheme="majorBidi" w:hAnsiTheme="majorBidi" w:cstheme="majorBidi"/>
                <w:color w:val="000000" w:themeColor="text1"/>
                <w:kern w:val="24"/>
                <w:sz w:val="22"/>
                <w:szCs w:val="22"/>
              </w:rPr>
              <w:t>0.470 (0.632)</w:t>
            </w:r>
          </w:p>
        </w:tc>
        <w:tc>
          <w:tcPr>
            <w:tcW w:w="1701" w:type="dxa"/>
            <w:vAlign w:val="center"/>
          </w:tcPr>
          <w:p w14:paraId="71AE63B8" w14:textId="5982C084" w:rsidR="006B4D20" w:rsidRPr="006A6E3C" w:rsidRDefault="006B4D20" w:rsidP="00A54984">
            <w:pPr>
              <w:ind w:firstLine="19"/>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tl/>
              </w:rPr>
              <w:t>عدم وجود ارتباط ذاتي</w:t>
            </w:r>
          </w:p>
        </w:tc>
        <w:tc>
          <w:tcPr>
            <w:tcW w:w="1693" w:type="dxa"/>
            <w:vAlign w:val="center"/>
          </w:tcPr>
          <w:p w14:paraId="4A3472F8" w14:textId="08205BCD" w:rsidR="006B4D20" w:rsidRPr="006A6E3C" w:rsidRDefault="006B4D20" w:rsidP="00A54984">
            <w:pPr>
              <w:ind w:firstLine="19"/>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tl/>
              </w:rPr>
              <w:t>قبول فرض العدم</w:t>
            </w:r>
          </w:p>
        </w:tc>
      </w:tr>
      <w:tr w:rsidR="006B4D20" w:rsidRPr="006A6E3C" w14:paraId="485E3882" w14:textId="77777777" w:rsidTr="00A54984">
        <w:trPr>
          <w:jc w:val="center"/>
        </w:trPr>
        <w:tc>
          <w:tcPr>
            <w:tcW w:w="1960" w:type="dxa"/>
            <w:vAlign w:val="center"/>
          </w:tcPr>
          <w:p w14:paraId="57C160D5" w14:textId="77777777" w:rsidR="00F34024" w:rsidRPr="006A6E3C" w:rsidRDefault="00F34024" w:rsidP="00F34024">
            <w:pPr>
              <w:pStyle w:val="aa"/>
              <w:spacing w:before="0" w:beforeAutospacing="0" w:after="0" w:afterAutospacing="0"/>
              <w:ind w:firstLine="19"/>
              <w:jc w:val="center"/>
              <w:rPr>
                <w:rFonts w:asciiTheme="majorBidi" w:hAnsiTheme="majorBidi" w:cstheme="majorBidi"/>
                <w:sz w:val="22"/>
                <w:szCs w:val="22"/>
                <w:rtl/>
              </w:rPr>
            </w:pPr>
            <w:r w:rsidRPr="006A6E3C">
              <w:rPr>
                <w:rFonts w:asciiTheme="majorBidi" w:hAnsiTheme="majorBidi" w:cstheme="majorBidi"/>
                <w:b/>
                <w:bCs/>
                <w:color w:val="000000" w:themeColor="text1"/>
                <w:kern w:val="24"/>
                <w:sz w:val="22"/>
                <w:szCs w:val="22"/>
                <w:rtl/>
              </w:rPr>
              <w:t>عدم ثبات التباين</w:t>
            </w:r>
          </w:p>
          <w:p w14:paraId="713F45D7" w14:textId="697F4550" w:rsidR="006B4D20" w:rsidRPr="006A6E3C" w:rsidRDefault="00F34024" w:rsidP="00F34024">
            <w:pPr>
              <w:ind w:firstLine="19"/>
              <w:jc w:val="center"/>
              <w:rPr>
                <w:rFonts w:asciiTheme="majorBidi" w:eastAsiaTheme="minorEastAsia" w:hAnsiTheme="majorBidi" w:cstheme="majorBidi"/>
                <w:b/>
                <w:bCs/>
                <w:color w:val="000000" w:themeColor="text1"/>
                <w:kern w:val="24"/>
                <w:sz w:val="22"/>
                <w:szCs w:val="22"/>
                <w:rtl/>
              </w:rPr>
            </w:pPr>
            <w:proofErr w:type="spellStart"/>
            <w:r w:rsidRPr="006A6E3C">
              <w:rPr>
                <w:rFonts w:asciiTheme="majorBidi" w:eastAsiaTheme="minorEastAsia" w:hAnsiTheme="majorBidi" w:cstheme="majorBidi"/>
                <w:b/>
                <w:bCs/>
                <w:color w:val="000000" w:themeColor="text1"/>
                <w:kern w:val="24"/>
                <w:sz w:val="22"/>
                <w:szCs w:val="22"/>
              </w:rPr>
              <w:t>Homocedqsticity</w:t>
            </w:r>
            <w:proofErr w:type="spellEnd"/>
          </w:p>
        </w:tc>
        <w:tc>
          <w:tcPr>
            <w:tcW w:w="1715" w:type="dxa"/>
            <w:vAlign w:val="center"/>
          </w:tcPr>
          <w:p w14:paraId="23673946" w14:textId="61ADAC58" w:rsidR="006B4D20" w:rsidRPr="006A6E3C" w:rsidRDefault="006B4D20" w:rsidP="00A54984">
            <w:pPr>
              <w:ind w:firstLine="19"/>
              <w:jc w:val="center"/>
              <w:rPr>
                <w:rFonts w:asciiTheme="majorBidi" w:hAnsiTheme="majorBidi" w:cstheme="majorBidi"/>
                <w:sz w:val="22"/>
                <w:szCs w:val="22"/>
                <w:rtl/>
              </w:rPr>
            </w:pPr>
            <w:r w:rsidRPr="006A6E3C">
              <w:rPr>
                <w:rFonts w:asciiTheme="majorBidi" w:hAnsiTheme="majorBidi" w:cstheme="majorBidi"/>
                <w:b/>
                <w:bCs/>
                <w:color w:val="000000" w:themeColor="text1"/>
                <w:kern w:val="24"/>
                <w:sz w:val="22"/>
                <w:szCs w:val="22"/>
              </w:rPr>
              <w:t>White</w:t>
            </w:r>
          </w:p>
        </w:tc>
        <w:tc>
          <w:tcPr>
            <w:tcW w:w="1708" w:type="dxa"/>
            <w:vAlign w:val="center"/>
          </w:tcPr>
          <w:p w14:paraId="4A0D091F" w14:textId="5EB984E8" w:rsidR="006B4D20" w:rsidRPr="006A6E3C" w:rsidRDefault="006B4D20" w:rsidP="00A54984">
            <w:pPr>
              <w:ind w:firstLine="19"/>
              <w:jc w:val="center"/>
              <w:rPr>
                <w:rFonts w:asciiTheme="majorBidi" w:hAnsiTheme="majorBidi" w:cstheme="majorBidi"/>
                <w:sz w:val="22"/>
                <w:szCs w:val="22"/>
                <w:rtl/>
              </w:rPr>
            </w:pPr>
            <w:r w:rsidRPr="006A6E3C">
              <w:rPr>
                <w:rFonts w:asciiTheme="majorBidi" w:hAnsiTheme="majorBidi" w:cstheme="majorBidi"/>
                <w:color w:val="000000" w:themeColor="text1"/>
                <w:kern w:val="24"/>
                <w:sz w:val="22"/>
                <w:szCs w:val="22"/>
              </w:rPr>
              <w:t>0.831 (0.573)</w:t>
            </w:r>
          </w:p>
        </w:tc>
        <w:tc>
          <w:tcPr>
            <w:tcW w:w="1701" w:type="dxa"/>
            <w:vAlign w:val="center"/>
          </w:tcPr>
          <w:p w14:paraId="7123CA2B" w14:textId="0E2CA96D" w:rsidR="006B4D20" w:rsidRPr="006A6E3C" w:rsidRDefault="006B4D20" w:rsidP="00A54984">
            <w:pPr>
              <w:ind w:firstLine="19"/>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tl/>
              </w:rPr>
              <w:t>عدم وجود اختلاف تباين</w:t>
            </w:r>
          </w:p>
        </w:tc>
        <w:tc>
          <w:tcPr>
            <w:tcW w:w="1693" w:type="dxa"/>
            <w:vAlign w:val="center"/>
          </w:tcPr>
          <w:p w14:paraId="050FC0A5" w14:textId="626C78B6" w:rsidR="006B4D20" w:rsidRPr="006A6E3C" w:rsidRDefault="006B4D20" w:rsidP="00A54984">
            <w:pPr>
              <w:ind w:firstLine="19"/>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tl/>
              </w:rPr>
              <w:t>قبول فرض العدم</w:t>
            </w:r>
          </w:p>
        </w:tc>
      </w:tr>
      <w:tr w:rsidR="006B4D20" w:rsidRPr="006A6E3C" w14:paraId="46827E8E" w14:textId="77777777" w:rsidTr="00A54984">
        <w:trPr>
          <w:jc w:val="center"/>
        </w:trPr>
        <w:tc>
          <w:tcPr>
            <w:tcW w:w="1960" w:type="dxa"/>
            <w:vAlign w:val="center"/>
          </w:tcPr>
          <w:p w14:paraId="2E23827C" w14:textId="7638A86D" w:rsidR="00F34024" w:rsidRPr="006A6E3C" w:rsidRDefault="00F34024" w:rsidP="00F34024">
            <w:pPr>
              <w:pStyle w:val="aa"/>
              <w:spacing w:before="0" w:beforeAutospacing="0" w:after="0" w:afterAutospacing="0"/>
              <w:ind w:firstLine="19"/>
              <w:jc w:val="center"/>
              <w:rPr>
                <w:rFonts w:asciiTheme="majorBidi" w:hAnsiTheme="majorBidi" w:cstheme="majorBidi"/>
                <w:sz w:val="22"/>
                <w:szCs w:val="22"/>
              </w:rPr>
            </w:pPr>
            <w:r w:rsidRPr="006A6E3C">
              <w:rPr>
                <w:rFonts w:asciiTheme="majorBidi" w:hAnsiTheme="majorBidi" w:cstheme="majorBidi"/>
                <w:b/>
                <w:bCs/>
                <w:color w:val="000000" w:themeColor="text1"/>
                <w:kern w:val="24"/>
                <w:sz w:val="22"/>
                <w:szCs w:val="22"/>
                <w:rtl/>
              </w:rPr>
              <w:t>التوزيع الطبيعي</w:t>
            </w:r>
          </w:p>
          <w:p w14:paraId="61AAA067" w14:textId="70098D48" w:rsidR="00F34024" w:rsidRPr="006A6E3C" w:rsidRDefault="008272B2" w:rsidP="00F34024">
            <w:pPr>
              <w:ind w:firstLine="19"/>
              <w:jc w:val="center"/>
              <w:rPr>
                <w:rFonts w:asciiTheme="majorBidi" w:eastAsiaTheme="minorEastAsia" w:hAnsiTheme="majorBidi" w:cstheme="majorBidi"/>
                <w:b/>
                <w:bCs/>
                <w:color w:val="000000" w:themeColor="text1"/>
                <w:kern w:val="24"/>
                <w:sz w:val="22"/>
                <w:szCs w:val="22"/>
                <w:rtl/>
              </w:rPr>
            </w:pPr>
            <w:r w:rsidRPr="006A6E3C">
              <w:rPr>
                <w:rFonts w:asciiTheme="majorBidi" w:eastAsiaTheme="minorEastAsia" w:hAnsiTheme="majorBidi" w:cstheme="majorBidi"/>
                <w:b/>
                <w:bCs/>
                <w:color w:val="000000" w:themeColor="text1"/>
                <w:kern w:val="24"/>
                <w:sz w:val="22"/>
                <w:szCs w:val="22"/>
              </w:rPr>
              <w:t>Normality test</w:t>
            </w:r>
          </w:p>
        </w:tc>
        <w:tc>
          <w:tcPr>
            <w:tcW w:w="1715" w:type="dxa"/>
            <w:vAlign w:val="center"/>
          </w:tcPr>
          <w:p w14:paraId="69D86CB4" w14:textId="6A47B6D6" w:rsidR="006B4D20" w:rsidRPr="006A6E3C" w:rsidRDefault="006B4D20" w:rsidP="00A54984">
            <w:pPr>
              <w:ind w:firstLine="19"/>
              <w:jc w:val="center"/>
              <w:rPr>
                <w:rFonts w:asciiTheme="majorBidi" w:hAnsiTheme="majorBidi" w:cstheme="majorBidi"/>
                <w:sz w:val="22"/>
                <w:szCs w:val="22"/>
                <w:rtl/>
              </w:rPr>
            </w:pPr>
            <w:r w:rsidRPr="006A6E3C">
              <w:rPr>
                <w:rFonts w:asciiTheme="majorBidi" w:hAnsiTheme="majorBidi" w:cstheme="majorBidi"/>
                <w:b/>
                <w:bCs/>
                <w:color w:val="000000" w:themeColor="text1"/>
                <w:kern w:val="24"/>
                <w:sz w:val="22"/>
                <w:szCs w:val="22"/>
              </w:rPr>
              <w:t>Jarque-Bera</w:t>
            </w:r>
          </w:p>
        </w:tc>
        <w:tc>
          <w:tcPr>
            <w:tcW w:w="1708" w:type="dxa"/>
            <w:vAlign w:val="center"/>
          </w:tcPr>
          <w:p w14:paraId="2ECF14B3" w14:textId="5C3E277A" w:rsidR="006B4D20" w:rsidRPr="006A6E3C" w:rsidRDefault="006B4D20" w:rsidP="00A54984">
            <w:pPr>
              <w:ind w:firstLine="19"/>
              <w:jc w:val="center"/>
              <w:rPr>
                <w:rFonts w:asciiTheme="majorBidi" w:hAnsiTheme="majorBidi" w:cstheme="majorBidi"/>
                <w:sz w:val="22"/>
                <w:szCs w:val="22"/>
                <w:rtl/>
              </w:rPr>
            </w:pPr>
            <w:r w:rsidRPr="006A6E3C">
              <w:rPr>
                <w:rFonts w:asciiTheme="majorBidi" w:hAnsiTheme="majorBidi" w:cstheme="majorBidi"/>
                <w:color w:val="000000" w:themeColor="text1"/>
                <w:kern w:val="24"/>
                <w:sz w:val="22"/>
                <w:szCs w:val="22"/>
              </w:rPr>
              <w:t>0.450 (0.798)</w:t>
            </w:r>
          </w:p>
        </w:tc>
        <w:tc>
          <w:tcPr>
            <w:tcW w:w="1701" w:type="dxa"/>
            <w:vAlign w:val="center"/>
          </w:tcPr>
          <w:p w14:paraId="5959F2AA" w14:textId="577D5733" w:rsidR="006B4D20" w:rsidRPr="006A6E3C" w:rsidRDefault="006B4D20" w:rsidP="00A54984">
            <w:pPr>
              <w:ind w:firstLine="19"/>
              <w:jc w:val="center"/>
              <w:rPr>
                <w:rFonts w:asciiTheme="majorBidi" w:hAnsiTheme="majorBidi" w:cstheme="majorBidi"/>
                <w:sz w:val="22"/>
                <w:szCs w:val="22"/>
                <w:rtl/>
              </w:rPr>
            </w:pPr>
            <w:r w:rsidRPr="006A6E3C">
              <w:rPr>
                <w:rFonts w:asciiTheme="majorBidi" w:hAnsiTheme="majorBidi" w:cstheme="majorBidi"/>
                <w:color w:val="000000" w:themeColor="text1"/>
                <w:kern w:val="24"/>
                <w:sz w:val="22"/>
                <w:szCs w:val="22"/>
                <w:rtl/>
              </w:rPr>
              <w:t>حد الخطأ مستقر ويتبع التوزيع الطبيعي</w:t>
            </w:r>
          </w:p>
        </w:tc>
        <w:tc>
          <w:tcPr>
            <w:tcW w:w="1693" w:type="dxa"/>
            <w:vAlign w:val="center"/>
          </w:tcPr>
          <w:p w14:paraId="6ABF4337" w14:textId="7E871E3C" w:rsidR="006B4D20" w:rsidRPr="006A6E3C" w:rsidRDefault="006B4D20" w:rsidP="00A54984">
            <w:pPr>
              <w:ind w:firstLine="19"/>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tl/>
              </w:rPr>
              <w:t>قبول فرض العدم</w:t>
            </w:r>
          </w:p>
        </w:tc>
      </w:tr>
    </w:tbl>
    <w:p w14:paraId="2CDC2AA6" w14:textId="5192089E" w:rsidR="009F584E" w:rsidRPr="006A6E3C" w:rsidRDefault="00EA4D44" w:rsidP="00FD0EAD">
      <w:pPr>
        <w:jc w:val="both"/>
        <w:rPr>
          <w:rFonts w:asciiTheme="majorBidi" w:hAnsiTheme="majorBidi" w:cstheme="majorBidi"/>
          <w:rtl/>
        </w:rPr>
      </w:pPr>
      <w:r w:rsidRPr="006A6E3C">
        <w:rPr>
          <w:rFonts w:asciiTheme="majorBidi" w:hAnsiTheme="majorBidi" w:cstheme="majorBidi"/>
          <w:rtl/>
        </w:rPr>
        <w:t>يُظهر اختبار</w:t>
      </w:r>
      <w:r w:rsidR="0027648B" w:rsidRPr="006A6E3C">
        <w:rPr>
          <w:rFonts w:asciiTheme="majorBidi" w:hAnsiTheme="majorBidi" w:cstheme="majorBidi"/>
          <w:rtl/>
        </w:rPr>
        <w:t xml:space="preserve"> عدم الارتباط الذاتي</w:t>
      </w:r>
      <w:r w:rsidRPr="006A6E3C">
        <w:rPr>
          <w:rFonts w:asciiTheme="majorBidi" w:hAnsiTheme="majorBidi" w:cstheme="majorBidi"/>
          <w:rtl/>
        </w:rPr>
        <w:t xml:space="preserve"> </w:t>
      </w:r>
      <w:r w:rsidRPr="006A6E3C">
        <w:rPr>
          <w:rFonts w:asciiTheme="majorBidi" w:hAnsiTheme="majorBidi" w:cstheme="majorBidi"/>
        </w:rPr>
        <w:t>L</w:t>
      </w:r>
      <w:r w:rsidR="0027648B" w:rsidRPr="006A6E3C">
        <w:rPr>
          <w:rFonts w:asciiTheme="majorBidi" w:hAnsiTheme="majorBidi" w:cstheme="majorBidi"/>
        </w:rPr>
        <w:t>M</w:t>
      </w:r>
      <w:r w:rsidRPr="006A6E3C">
        <w:rPr>
          <w:rFonts w:asciiTheme="majorBidi" w:hAnsiTheme="majorBidi" w:cstheme="majorBidi"/>
          <w:rtl/>
        </w:rPr>
        <w:t xml:space="preserve"> أ</w:t>
      </w:r>
      <w:r w:rsidR="0027648B" w:rsidRPr="006A6E3C">
        <w:rPr>
          <w:rFonts w:asciiTheme="majorBidi" w:hAnsiTheme="majorBidi" w:cstheme="majorBidi"/>
          <w:rtl/>
        </w:rPr>
        <w:t xml:space="preserve">ن </w:t>
      </w:r>
      <w:r w:rsidRPr="006A6E3C">
        <w:rPr>
          <w:rFonts w:asciiTheme="majorBidi" w:hAnsiTheme="majorBidi" w:cstheme="majorBidi"/>
          <w:rtl/>
        </w:rPr>
        <w:t xml:space="preserve">قيمة </w:t>
      </w:r>
      <w:proofErr w:type="gramStart"/>
      <w:r w:rsidRPr="006A6E3C">
        <w:rPr>
          <w:rFonts w:asciiTheme="majorBidi" w:hAnsiTheme="majorBidi" w:cstheme="majorBidi"/>
        </w:rPr>
        <w:t xml:space="preserve">F </w:t>
      </w:r>
      <w:r w:rsidR="00B93B45" w:rsidRPr="006A6E3C">
        <w:rPr>
          <w:rFonts w:asciiTheme="majorBidi" w:hAnsiTheme="majorBidi" w:cstheme="majorBidi"/>
          <w:rtl/>
        </w:rPr>
        <w:t xml:space="preserve"> الإحصائية</w:t>
      </w:r>
      <w:proofErr w:type="gramEnd"/>
      <w:r w:rsidR="00B93B45" w:rsidRPr="006A6E3C">
        <w:rPr>
          <w:rFonts w:asciiTheme="majorBidi" w:hAnsiTheme="majorBidi" w:cstheme="majorBidi"/>
          <w:rtl/>
        </w:rPr>
        <w:t xml:space="preserve"> </w:t>
      </w:r>
      <w:r w:rsidR="00101B9D" w:rsidRPr="006A6E3C">
        <w:rPr>
          <w:rFonts w:asciiTheme="majorBidi" w:hAnsiTheme="majorBidi" w:cstheme="majorBidi"/>
          <w:rtl/>
        </w:rPr>
        <w:t xml:space="preserve">تقدر ب 0.47 وأن قيمة </w:t>
      </w:r>
      <w:r w:rsidR="00C200AB" w:rsidRPr="006A6E3C">
        <w:rPr>
          <w:rFonts w:asciiTheme="majorBidi" w:hAnsiTheme="majorBidi" w:cstheme="majorBidi"/>
          <w:rtl/>
        </w:rPr>
        <w:t>الاحتمالية</w:t>
      </w:r>
      <w:r w:rsidR="00532FAC" w:rsidRPr="006A6E3C">
        <w:rPr>
          <w:rFonts w:asciiTheme="majorBidi" w:hAnsiTheme="majorBidi" w:cstheme="majorBidi"/>
          <w:rtl/>
        </w:rPr>
        <w:t xml:space="preserve"> الاحصائية</w:t>
      </w:r>
      <w:r w:rsidR="00C200AB" w:rsidRPr="006A6E3C">
        <w:rPr>
          <w:rFonts w:asciiTheme="majorBidi" w:hAnsiTheme="majorBidi" w:cstheme="majorBidi"/>
          <w:rtl/>
        </w:rPr>
        <w:t xml:space="preserve"> 0.63 وذلك يعني </w:t>
      </w:r>
      <w:r w:rsidR="000D6D58" w:rsidRPr="006A6E3C">
        <w:rPr>
          <w:rFonts w:asciiTheme="majorBidi" w:hAnsiTheme="majorBidi" w:cstheme="majorBidi"/>
          <w:rtl/>
        </w:rPr>
        <w:t xml:space="preserve">قبول فرض العدم فالبواقي </w:t>
      </w:r>
      <w:r w:rsidR="00BF7A45" w:rsidRPr="006A6E3C">
        <w:rPr>
          <w:rFonts w:asciiTheme="majorBidi" w:hAnsiTheme="majorBidi" w:cstheme="majorBidi"/>
          <w:rtl/>
        </w:rPr>
        <w:t>لا يوجد</w:t>
      </w:r>
      <w:r w:rsidR="000D6D58" w:rsidRPr="006A6E3C">
        <w:rPr>
          <w:rFonts w:asciiTheme="majorBidi" w:hAnsiTheme="majorBidi" w:cstheme="majorBidi"/>
          <w:rtl/>
        </w:rPr>
        <w:t xml:space="preserve"> بين قيمها ارتباط </w:t>
      </w:r>
      <w:r w:rsidR="0027648B" w:rsidRPr="006A6E3C">
        <w:rPr>
          <w:rFonts w:asciiTheme="majorBidi" w:hAnsiTheme="majorBidi" w:cstheme="majorBidi"/>
          <w:rtl/>
        </w:rPr>
        <w:t>ذاتي.</w:t>
      </w:r>
    </w:p>
    <w:p w14:paraId="7558BD77" w14:textId="3CA9ACC1" w:rsidR="0027648B" w:rsidRPr="006A6E3C" w:rsidRDefault="0027648B" w:rsidP="00FD0EAD">
      <w:pPr>
        <w:jc w:val="both"/>
        <w:rPr>
          <w:rFonts w:asciiTheme="majorBidi" w:hAnsiTheme="majorBidi" w:cstheme="majorBidi"/>
          <w:rtl/>
        </w:rPr>
      </w:pPr>
      <w:r w:rsidRPr="006A6E3C">
        <w:rPr>
          <w:rFonts w:asciiTheme="majorBidi" w:hAnsiTheme="majorBidi" w:cstheme="majorBidi"/>
          <w:rtl/>
        </w:rPr>
        <w:t xml:space="preserve">ويشير اختبار عدم ثبات التباين </w:t>
      </w:r>
      <w:r w:rsidR="002A59A9" w:rsidRPr="006A6E3C">
        <w:rPr>
          <w:rFonts w:asciiTheme="majorBidi" w:hAnsiTheme="majorBidi" w:cstheme="majorBidi"/>
        </w:rPr>
        <w:t>White</w:t>
      </w:r>
      <w:r w:rsidR="002A59A9" w:rsidRPr="006A6E3C">
        <w:rPr>
          <w:rFonts w:asciiTheme="majorBidi" w:hAnsiTheme="majorBidi" w:cstheme="majorBidi"/>
          <w:rtl/>
        </w:rPr>
        <w:t xml:space="preserve"> </w:t>
      </w:r>
      <w:r w:rsidR="00532FAC" w:rsidRPr="006A6E3C">
        <w:rPr>
          <w:rFonts w:asciiTheme="majorBidi" w:hAnsiTheme="majorBidi" w:cstheme="majorBidi"/>
          <w:rtl/>
        </w:rPr>
        <w:t xml:space="preserve">أن قيمة </w:t>
      </w:r>
      <w:proofErr w:type="gramStart"/>
      <w:r w:rsidR="00532FAC" w:rsidRPr="006A6E3C">
        <w:rPr>
          <w:rFonts w:asciiTheme="majorBidi" w:hAnsiTheme="majorBidi" w:cstheme="majorBidi"/>
        </w:rPr>
        <w:t xml:space="preserve">F </w:t>
      </w:r>
      <w:r w:rsidR="00532FAC" w:rsidRPr="006A6E3C">
        <w:rPr>
          <w:rFonts w:asciiTheme="majorBidi" w:hAnsiTheme="majorBidi" w:cstheme="majorBidi"/>
          <w:rtl/>
        </w:rPr>
        <w:t xml:space="preserve"> </w:t>
      </w:r>
      <w:r w:rsidR="00B93B45" w:rsidRPr="006A6E3C">
        <w:rPr>
          <w:rFonts w:asciiTheme="majorBidi" w:hAnsiTheme="majorBidi" w:cstheme="majorBidi"/>
          <w:rtl/>
        </w:rPr>
        <w:t>الإحصائية</w:t>
      </w:r>
      <w:proofErr w:type="gramEnd"/>
      <w:r w:rsidR="00B93B45" w:rsidRPr="006A6E3C">
        <w:rPr>
          <w:rFonts w:asciiTheme="majorBidi" w:hAnsiTheme="majorBidi" w:cstheme="majorBidi"/>
          <w:rtl/>
        </w:rPr>
        <w:t xml:space="preserve"> </w:t>
      </w:r>
      <w:r w:rsidR="00532FAC" w:rsidRPr="006A6E3C">
        <w:rPr>
          <w:rFonts w:asciiTheme="majorBidi" w:hAnsiTheme="majorBidi" w:cstheme="majorBidi"/>
          <w:rtl/>
        </w:rPr>
        <w:t>هي 0.</w:t>
      </w:r>
      <w:r w:rsidR="002A59A9" w:rsidRPr="006A6E3C">
        <w:rPr>
          <w:rFonts w:asciiTheme="majorBidi" w:hAnsiTheme="majorBidi" w:cstheme="majorBidi"/>
          <w:rtl/>
        </w:rPr>
        <w:t>83</w:t>
      </w:r>
      <w:r w:rsidR="00532FAC" w:rsidRPr="006A6E3C">
        <w:rPr>
          <w:rFonts w:asciiTheme="majorBidi" w:hAnsiTheme="majorBidi" w:cstheme="majorBidi"/>
          <w:rtl/>
        </w:rPr>
        <w:t xml:space="preserve"> </w:t>
      </w:r>
      <w:proofErr w:type="gramStart"/>
      <w:r w:rsidR="006D631B" w:rsidRPr="006A6E3C">
        <w:rPr>
          <w:rFonts w:asciiTheme="majorBidi" w:hAnsiTheme="majorBidi" w:cstheme="majorBidi"/>
          <w:rtl/>
        </w:rPr>
        <w:t xml:space="preserve">و </w:t>
      </w:r>
      <w:r w:rsidR="00532FAC" w:rsidRPr="006A6E3C">
        <w:rPr>
          <w:rFonts w:asciiTheme="majorBidi" w:hAnsiTheme="majorBidi" w:cstheme="majorBidi"/>
          <w:rtl/>
        </w:rPr>
        <w:t>قيمة</w:t>
      </w:r>
      <w:proofErr w:type="gramEnd"/>
      <w:r w:rsidR="00532FAC" w:rsidRPr="006A6E3C">
        <w:rPr>
          <w:rFonts w:asciiTheme="majorBidi" w:hAnsiTheme="majorBidi" w:cstheme="majorBidi"/>
          <w:rtl/>
        </w:rPr>
        <w:t xml:space="preserve"> الاحتمالية الاحصائية 0.</w:t>
      </w:r>
      <w:r w:rsidR="002A59A9" w:rsidRPr="006A6E3C">
        <w:rPr>
          <w:rFonts w:asciiTheme="majorBidi" w:hAnsiTheme="majorBidi" w:cstheme="majorBidi"/>
          <w:rtl/>
        </w:rPr>
        <w:t>57</w:t>
      </w:r>
      <w:r w:rsidR="00532FAC" w:rsidRPr="006A6E3C">
        <w:rPr>
          <w:rFonts w:asciiTheme="majorBidi" w:hAnsiTheme="majorBidi" w:cstheme="majorBidi"/>
          <w:rtl/>
        </w:rPr>
        <w:t xml:space="preserve"> وذلك يعني قبول فرض العدم</w:t>
      </w:r>
      <w:r w:rsidR="002A59A9" w:rsidRPr="006A6E3C">
        <w:rPr>
          <w:rFonts w:asciiTheme="majorBidi" w:hAnsiTheme="majorBidi" w:cstheme="majorBidi"/>
          <w:rtl/>
        </w:rPr>
        <w:t xml:space="preserve"> </w:t>
      </w:r>
      <w:r w:rsidR="00E605D7" w:rsidRPr="006A6E3C">
        <w:rPr>
          <w:rFonts w:asciiTheme="majorBidi" w:hAnsiTheme="majorBidi" w:cstheme="majorBidi"/>
          <w:rtl/>
        </w:rPr>
        <w:t xml:space="preserve">أي ثبات التباين لبواقي النموذج </w:t>
      </w:r>
    </w:p>
    <w:p w14:paraId="7A2E865E" w14:textId="10722D11" w:rsidR="00E066DF" w:rsidRPr="006A6E3C" w:rsidRDefault="00E605D7" w:rsidP="00FD0EAD">
      <w:pPr>
        <w:jc w:val="both"/>
        <w:rPr>
          <w:rFonts w:asciiTheme="majorBidi" w:hAnsiTheme="majorBidi" w:cstheme="majorBidi"/>
          <w:rtl/>
        </w:rPr>
      </w:pPr>
      <w:r w:rsidRPr="006A6E3C">
        <w:rPr>
          <w:rFonts w:asciiTheme="majorBidi" w:hAnsiTheme="majorBidi" w:cstheme="majorBidi"/>
          <w:rtl/>
        </w:rPr>
        <w:t>واختبار التوزي</w:t>
      </w:r>
      <w:r w:rsidR="001D339E" w:rsidRPr="006A6E3C">
        <w:rPr>
          <w:rFonts w:asciiTheme="majorBidi" w:hAnsiTheme="majorBidi" w:cstheme="majorBidi"/>
          <w:rtl/>
        </w:rPr>
        <w:t>ع الطبيعي ل</w:t>
      </w:r>
      <w:r w:rsidR="001D339E" w:rsidRPr="006A6E3C">
        <w:rPr>
          <w:rFonts w:asciiTheme="majorBidi" w:hAnsiTheme="majorBidi" w:cstheme="majorBidi"/>
          <w:b/>
          <w:bCs/>
          <w:color w:val="000000" w:themeColor="text1"/>
          <w:kern w:val="24"/>
          <w:sz w:val="22"/>
          <w:szCs w:val="22"/>
        </w:rPr>
        <w:t xml:space="preserve"> </w:t>
      </w:r>
      <w:r w:rsidR="001D339E" w:rsidRPr="006A6E3C">
        <w:rPr>
          <w:rFonts w:asciiTheme="majorBidi" w:hAnsiTheme="majorBidi" w:cstheme="majorBidi"/>
          <w:color w:val="000000" w:themeColor="text1"/>
          <w:kern w:val="24"/>
        </w:rPr>
        <w:t>Jarque-Bera</w:t>
      </w:r>
      <w:r w:rsidR="001D339E" w:rsidRPr="006A6E3C">
        <w:rPr>
          <w:rFonts w:asciiTheme="majorBidi" w:hAnsiTheme="majorBidi" w:cstheme="majorBidi"/>
          <w:sz w:val="44"/>
          <w:szCs w:val="44"/>
          <w:rtl/>
        </w:rPr>
        <w:t xml:space="preserve"> </w:t>
      </w:r>
      <w:r w:rsidR="00B93B45" w:rsidRPr="006A6E3C">
        <w:rPr>
          <w:rFonts w:asciiTheme="majorBidi" w:hAnsiTheme="majorBidi" w:cstheme="majorBidi"/>
          <w:rtl/>
        </w:rPr>
        <w:t xml:space="preserve">قيمة </w:t>
      </w:r>
      <w:proofErr w:type="gramStart"/>
      <w:r w:rsidR="00B93B45" w:rsidRPr="006A6E3C">
        <w:rPr>
          <w:rFonts w:asciiTheme="majorBidi" w:hAnsiTheme="majorBidi" w:cstheme="majorBidi"/>
        </w:rPr>
        <w:t xml:space="preserve">F </w:t>
      </w:r>
      <w:r w:rsidR="00B93B45" w:rsidRPr="006A6E3C">
        <w:rPr>
          <w:rFonts w:asciiTheme="majorBidi" w:hAnsiTheme="majorBidi" w:cstheme="majorBidi"/>
          <w:rtl/>
        </w:rPr>
        <w:t xml:space="preserve"> الإحصائية</w:t>
      </w:r>
      <w:proofErr w:type="gramEnd"/>
      <w:r w:rsidR="00B93B45" w:rsidRPr="006A6E3C">
        <w:rPr>
          <w:rFonts w:asciiTheme="majorBidi" w:hAnsiTheme="majorBidi" w:cstheme="majorBidi"/>
          <w:rtl/>
        </w:rPr>
        <w:t xml:space="preserve"> تقدر ب 0.45 وقيمة الاحتمالية الاحصائية 0.79 مما يعني قبول فرض العدم فالبواقي </w:t>
      </w:r>
      <w:r w:rsidR="0074790C" w:rsidRPr="006A6E3C">
        <w:rPr>
          <w:rFonts w:asciiTheme="majorBidi" w:hAnsiTheme="majorBidi" w:cstheme="majorBidi"/>
          <w:rtl/>
        </w:rPr>
        <w:t>إذا</w:t>
      </w:r>
      <w:r w:rsidR="00B93B45" w:rsidRPr="006A6E3C">
        <w:rPr>
          <w:rFonts w:asciiTheme="majorBidi" w:hAnsiTheme="majorBidi" w:cstheme="majorBidi"/>
          <w:rtl/>
        </w:rPr>
        <w:t xml:space="preserve"> تتبع التوزيع الطبيعي.</w:t>
      </w:r>
    </w:p>
    <w:p w14:paraId="74B28AC6" w14:textId="75A6C98F" w:rsidR="00532D32" w:rsidRPr="006A6E3C" w:rsidRDefault="00E066DF" w:rsidP="00FD0EAD">
      <w:pPr>
        <w:jc w:val="both"/>
        <w:rPr>
          <w:rFonts w:asciiTheme="majorBidi" w:hAnsiTheme="majorBidi" w:cstheme="majorBidi"/>
          <w:rtl/>
        </w:rPr>
      </w:pPr>
      <w:r w:rsidRPr="006A6E3C">
        <w:rPr>
          <w:rFonts w:asciiTheme="majorBidi" w:hAnsiTheme="majorBidi" w:cstheme="majorBidi"/>
          <w:rtl/>
        </w:rPr>
        <w:t xml:space="preserve">ولضمان خلو البيانات المستخدمة من أي تغيير هيكلي، أجرى </w:t>
      </w:r>
      <w:proofErr w:type="spellStart"/>
      <w:r w:rsidRPr="006A6E3C">
        <w:rPr>
          <w:rFonts w:asciiTheme="majorBidi" w:hAnsiTheme="majorBidi" w:cstheme="majorBidi"/>
        </w:rPr>
        <w:t>peeara</w:t>
      </w:r>
      <w:r w:rsidR="00B35B54" w:rsidRPr="006A6E3C">
        <w:rPr>
          <w:rFonts w:asciiTheme="majorBidi" w:hAnsiTheme="majorBidi" w:cstheme="majorBidi"/>
        </w:rPr>
        <w:t>n</w:t>
      </w:r>
      <w:proofErr w:type="spellEnd"/>
      <w:r w:rsidRPr="006A6E3C">
        <w:rPr>
          <w:rFonts w:asciiTheme="majorBidi" w:hAnsiTheme="majorBidi" w:cstheme="majorBidi"/>
          <w:rtl/>
        </w:rPr>
        <w:t xml:space="preserve"> اختبارين يُختبر من خلالهما الاستقرار الهيكلي لمعاملات النموذج على المديين القصير والطويل. الاختبار الأول هو اختيار المجموعة التراكمي للبقايا ا</w:t>
      </w:r>
      <w:r w:rsidR="00B35B54" w:rsidRPr="006A6E3C">
        <w:rPr>
          <w:rFonts w:asciiTheme="majorBidi" w:hAnsiTheme="majorBidi" w:cstheme="majorBidi"/>
          <w:rtl/>
        </w:rPr>
        <w:t>لمعاودة</w:t>
      </w:r>
      <w:r w:rsidRPr="006A6E3C">
        <w:rPr>
          <w:rFonts w:asciiTheme="majorBidi" w:hAnsiTheme="majorBidi" w:cstheme="majorBidi"/>
          <w:rtl/>
        </w:rPr>
        <w:t xml:space="preserve"> </w:t>
      </w:r>
      <w:r w:rsidRPr="006A6E3C">
        <w:rPr>
          <w:rFonts w:asciiTheme="majorBidi" w:hAnsiTheme="majorBidi" w:cstheme="majorBidi"/>
        </w:rPr>
        <w:t>CUSUM</w:t>
      </w:r>
      <w:r w:rsidRPr="006A6E3C">
        <w:rPr>
          <w:rFonts w:asciiTheme="majorBidi" w:hAnsiTheme="majorBidi" w:cstheme="majorBidi"/>
          <w:rtl/>
        </w:rPr>
        <w:t xml:space="preserve">، بينما الاختبار الثاني هو اختيار المجموعة التراكمي للبقايا </w:t>
      </w:r>
      <w:proofErr w:type="gramStart"/>
      <w:r w:rsidRPr="006A6E3C">
        <w:rPr>
          <w:rFonts w:asciiTheme="majorBidi" w:hAnsiTheme="majorBidi" w:cstheme="majorBidi"/>
          <w:rtl/>
        </w:rPr>
        <w:t>ا</w:t>
      </w:r>
      <w:r w:rsidR="00B35B54" w:rsidRPr="006A6E3C">
        <w:rPr>
          <w:rFonts w:asciiTheme="majorBidi" w:hAnsiTheme="majorBidi" w:cstheme="majorBidi"/>
          <w:rtl/>
        </w:rPr>
        <w:t xml:space="preserve">لمعاودة </w:t>
      </w:r>
      <w:r w:rsidRPr="006A6E3C">
        <w:rPr>
          <w:rFonts w:asciiTheme="majorBidi" w:hAnsiTheme="majorBidi" w:cstheme="majorBidi"/>
          <w:rtl/>
        </w:rPr>
        <w:t xml:space="preserve"> </w:t>
      </w:r>
      <w:r w:rsidRPr="006A6E3C">
        <w:rPr>
          <w:rFonts w:asciiTheme="majorBidi" w:hAnsiTheme="majorBidi" w:cstheme="majorBidi"/>
        </w:rPr>
        <w:t>CUSU</w:t>
      </w:r>
      <w:r w:rsidR="00B35B54" w:rsidRPr="006A6E3C">
        <w:rPr>
          <w:rFonts w:asciiTheme="majorBidi" w:hAnsiTheme="majorBidi" w:cstheme="majorBidi"/>
        </w:rPr>
        <w:t>M</w:t>
      </w:r>
      <w:proofErr w:type="gramEnd"/>
      <w:r w:rsidR="00B35B54" w:rsidRPr="006A6E3C">
        <w:rPr>
          <w:rFonts w:asciiTheme="majorBidi" w:hAnsiTheme="majorBidi" w:cstheme="majorBidi"/>
        </w:rPr>
        <w:t xml:space="preserve"> </w:t>
      </w:r>
      <w:r w:rsidR="00CA0400" w:rsidRPr="006A6E3C">
        <w:rPr>
          <w:rFonts w:asciiTheme="majorBidi" w:hAnsiTheme="majorBidi" w:cstheme="majorBidi"/>
        </w:rPr>
        <w:t>of Squares</w:t>
      </w:r>
      <w:r w:rsidRPr="006A6E3C">
        <w:rPr>
          <w:rFonts w:asciiTheme="majorBidi" w:hAnsiTheme="majorBidi" w:cstheme="majorBidi"/>
          <w:rtl/>
        </w:rPr>
        <w:t xml:space="preserve">. </w:t>
      </w:r>
      <w:r w:rsidR="00CA0400" w:rsidRPr="006A6E3C">
        <w:rPr>
          <w:rFonts w:asciiTheme="majorBidi" w:hAnsiTheme="majorBidi" w:cstheme="majorBidi"/>
          <w:rtl/>
        </w:rPr>
        <w:t xml:space="preserve">حيث </w:t>
      </w:r>
      <w:r w:rsidRPr="006A6E3C">
        <w:rPr>
          <w:rFonts w:asciiTheme="majorBidi" w:hAnsiTheme="majorBidi" w:cstheme="majorBidi"/>
          <w:rtl/>
        </w:rPr>
        <w:t xml:space="preserve">يتحقق </w:t>
      </w:r>
      <w:r w:rsidR="00CA0400" w:rsidRPr="006A6E3C">
        <w:rPr>
          <w:rFonts w:asciiTheme="majorBidi" w:hAnsiTheme="majorBidi" w:cstheme="majorBidi"/>
          <w:rtl/>
        </w:rPr>
        <w:t xml:space="preserve">من </w:t>
      </w:r>
      <w:r w:rsidRPr="006A6E3C">
        <w:rPr>
          <w:rFonts w:asciiTheme="majorBidi" w:hAnsiTheme="majorBidi" w:cstheme="majorBidi"/>
          <w:rtl/>
        </w:rPr>
        <w:t xml:space="preserve">الاستقرار الهيكلي للمعاملات المقدرة لنموذج </w:t>
      </w:r>
      <w:r w:rsidRPr="006A6E3C">
        <w:rPr>
          <w:rFonts w:asciiTheme="majorBidi" w:hAnsiTheme="majorBidi" w:cstheme="majorBidi"/>
        </w:rPr>
        <w:t>ARDL</w:t>
      </w:r>
      <w:r w:rsidRPr="006A6E3C">
        <w:rPr>
          <w:rFonts w:asciiTheme="majorBidi" w:hAnsiTheme="majorBidi" w:cstheme="majorBidi"/>
          <w:rtl/>
        </w:rPr>
        <w:t xml:space="preserve"> إذا وقع الرسم البياني لكل من اختباري</w:t>
      </w:r>
      <w:r w:rsidR="00532D32" w:rsidRPr="006A6E3C">
        <w:rPr>
          <w:rFonts w:asciiTheme="majorBidi" w:hAnsiTheme="majorBidi" w:cstheme="majorBidi"/>
          <w:rtl/>
        </w:rPr>
        <w:t>ن</w:t>
      </w:r>
      <w:r w:rsidRPr="006A6E3C">
        <w:rPr>
          <w:rFonts w:asciiTheme="majorBidi" w:hAnsiTheme="majorBidi" w:cstheme="majorBidi"/>
          <w:rtl/>
        </w:rPr>
        <w:t xml:space="preserve"> ضمن الحدود الحرجة عند مستوى دلالة 5%. لذلك، نرفض الفرضية الصفرية القائلة بعدم استقرار المعلمات، ونقبل الفرضية البديلة القائلة باستقرارها خلال فترة الدراسة</w:t>
      </w:r>
      <w:r w:rsidR="00532D32" w:rsidRPr="006A6E3C">
        <w:rPr>
          <w:rFonts w:asciiTheme="majorBidi" w:hAnsiTheme="majorBidi" w:cstheme="majorBidi"/>
          <w:rtl/>
        </w:rPr>
        <w:t xml:space="preserve"> ويوضح </w:t>
      </w:r>
      <w:r w:rsidR="004874D6" w:rsidRPr="006A6E3C">
        <w:rPr>
          <w:rFonts w:asciiTheme="majorBidi" w:hAnsiTheme="majorBidi" w:cstheme="majorBidi"/>
          <w:rtl/>
        </w:rPr>
        <w:t>الشكل التالي</w:t>
      </w:r>
      <w:r w:rsidR="00532D32" w:rsidRPr="006A6E3C">
        <w:rPr>
          <w:rFonts w:asciiTheme="majorBidi" w:hAnsiTheme="majorBidi" w:cstheme="majorBidi"/>
          <w:rtl/>
        </w:rPr>
        <w:t xml:space="preserve"> نتائج الاختبار</w:t>
      </w:r>
    </w:p>
    <w:p w14:paraId="7125CCF3" w14:textId="4CB59C86" w:rsidR="0076295B" w:rsidRPr="006A6E3C" w:rsidRDefault="0076295B" w:rsidP="00D32B60">
      <w:pPr>
        <w:pStyle w:val="af6"/>
        <w:rPr>
          <w:rtl/>
        </w:rPr>
      </w:pPr>
      <w:r w:rsidRPr="006A6E3C">
        <w:rPr>
          <w:rtl/>
        </w:rPr>
        <w:lastRenderedPageBreak/>
        <w:t xml:space="preserve">شكل رقم </w:t>
      </w:r>
      <w:r w:rsidR="0074790C" w:rsidRPr="006A6E3C">
        <w:rPr>
          <w:rtl/>
        </w:rPr>
        <w:t>(3) اختبار</w:t>
      </w:r>
      <w:r w:rsidR="00E067C1" w:rsidRPr="006A6E3C">
        <w:rPr>
          <w:rtl/>
        </w:rPr>
        <w:t xml:space="preserve"> </w:t>
      </w:r>
      <w:r w:rsidR="00E067C1" w:rsidRPr="006A6E3C">
        <w:rPr>
          <w:szCs w:val="32"/>
        </w:rPr>
        <w:t>CUSUM</w:t>
      </w:r>
      <w:r w:rsidRPr="006A6E3C">
        <w:rPr>
          <w:rtl/>
        </w:rPr>
        <w:t xml:space="preserve"> </w:t>
      </w:r>
      <w:r w:rsidR="00E067C1" w:rsidRPr="006A6E3C">
        <w:rPr>
          <w:rtl/>
        </w:rPr>
        <w:t>ل</w:t>
      </w:r>
      <w:r w:rsidRPr="006A6E3C">
        <w:rPr>
          <w:rtl/>
        </w:rPr>
        <w:t xml:space="preserve">استقرار معلمات النموذج </w:t>
      </w:r>
      <w:r w:rsidR="008C599D" w:rsidRPr="006A6E3C">
        <w:rPr>
          <w:noProof/>
          <w:rtl/>
        </w:rPr>
        <w:drawing>
          <wp:inline distT="0" distB="0" distL="0" distR="0" wp14:anchorId="4E0DF5C2" wp14:editId="03E480A8">
            <wp:extent cx="5579110" cy="3242734"/>
            <wp:effectExtent l="0" t="0" r="2540" b="0"/>
            <wp:docPr id="2073427145" name="صورة 1" descr="صورة تحتوي على خط, نص, تخطيط, رسم بياني&#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27145" name="صورة 1" descr="صورة تحتوي على خط, نص, تخطيط, رسم بياني&#10;&#10;قد يكون المحتوى المعد بواسطة الذكاء الاصطناعي غير صحيح."/>
                    <pic:cNvPicPr/>
                  </pic:nvPicPr>
                  <pic:blipFill>
                    <a:blip r:embed="rId13"/>
                    <a:stretch>
                      <a:fillRect/>
                    </a:stretch>
                  </pic:blipFill>
                  <pic:spPr>
                    <a:xfrm>
                      <a:off x="0" y="0"/>
                      <a:ext cx="5585279" cy="3246319"/>
                    </a:xfrm>
                    <a:prstGeom prst="rect">
                      <a:avLst/>
                    </a:prstGeom>
                  </pic:spPr>
                </pic:pic>
              </a:graphicData>
            </a:graphic>
          </wp:inline>
        </w:drawing>
      </w:r>
    </w:p>
    <w:p w14:paraId="69EE2C49" w14:textId="2469C89B" w:rsidR="0076295B" w:rsidRPr="006A6E3C" w:rsidRDefault="00E067C1" w:rsidP="00D32B60">
      <w:pPr>
        <w:pStyle w:val="af6"/>
        <w:rPr>
          <w:rtl/>
        </w:rPr>
      </w:pPr>
      <w:r w:rsidRPr="006A6E3C">
        <w:rPr>
          <w:rtl/>
        </w:rPr>
        <w:t xml:space="preserve">شكل رقم </w:t>
      </w:r>
      <w:r w:rsidR="0074790C" w:rsidRPr="006A6E3C">
        <w:rPr>
          <w:rtl/>
        </w:rPr>
        <w:t>(4) اختبار</w:t>
      </w:r>
      <w:r w:rsidRPr="006A6E3C">
        <w:rPr>
          <w:rtl/>
        </w:rPr>
        <w:t xml:space="preserve"> </w:t>
      </w:r>
      <w:r w:rsidRPr="006A6E3C">
        <w:rPr>
          <w:szCs w:val="32"/>
        </w:rPr>
        <w:t>CUSUM</w:t>
      </w:r>
      <w:r w:rsidRPr="006A6E3C">
        <w:t xml:space="preserve"> of Squares</w:t>
      </w:r>
      <w:r w:rsidRPr="006A6E3C">
        <w:rPr>
          <w:rtl/>
        </w:rPr>
        <w:t xml:space="preserve"> للتأكد من استقرار معلمات النموذج</w:t>
      </w:r>
      <w:r w:rsidR="000A39C4" w:rsidRPr="006A6E3C">
        <w:rPr>
          <w:noProof/>
        </w:rPr>
        <w:drawing>
          <wp:inline distT="0" distB="0" distL="0" distR="0" wp14:anchorId="6194E66B" wp14:editId="6E7ACA5A">
            <wp:extent cx="5579745" cy="3980180"/>
            <wp:effectExtent l="0" t="0" r="1905" b="1270"/>
            <wp:docPr id="2106126164" name="صورة 5" descr="صورة تحتوي على نص, خط, رسم بياني, تخطيط&#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26164" name="صورة 5" descr="صورة تحتوي على نص, خط, رسم بياني, تخطيط&#10;&#10;قد يكون المحتوى المعد بواسطة الذكاء الاصطناعي غير صحيح."/>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3980180"/>
                    </a:xfrm>
                    <a:prstGeom prst="rect">
                      <a:avLst/>
                    </a:prstGeom>
                    <a:noFill/>
                    <a:ln>
                      <a:noFill/>
                    </a:ln>
                  </pic:spPr>
                </pic:pic>
              </a:graphicData>
            </a:graphic>
          </wp:inline>
        </w:drawing>
      </w:r>
    </w:p>
    <w:p w14:paraId="35757CBD" w14:textId="0FA0D12A" w:rsidR="00532D32" w:rsidRPr="006A6E3C" w:rsidRDefault="00FD0EAD" w:rsidP="00FD0EAD">
      <w:pPr>
        <w:jc w:val="both"/>
        <w:rPr>
          <w:rFonts w:asciiTheme="majorBidi" w:hAnsiTheme="majorBidi" w:cstheme="majorBidi"/>
          <w:rtl/>
        </w:rPr>
      </w:pPr>
      <w:r w:rsidRPr="006A6E3C">
        <w:rPr>
          <w:rFonts w:asciiTheme="majorBidi" w:hAnsiTheme="majorBidi" w:cstheme="majorBidi"/>
          <w:rtl/>
        </w:rPr>
        <w:t xml:space="preserve">يتبين لنا من خلال الرسوم البيانية الموضحة أعلاه، أن المجموع التراكمي للبواقي المعاودة </w:t>
      </w:r>
      <w:r w:rsidRPr="006A6E3C">
        <w:rPr>
          <w:rFonts w:asciiTheme="majorBidi" w:hAnsiTheme="majorBidi" w:cstheme="majorBidi"/>
        </w:rPr>
        <w:t>CUSUM</w:t>
      </w:r>
      <w:r w:rsidRPr="006A6E3C">
        <w:rPr>
          <w:rFonts w:asciiTheme="majorBidi" w:hAnsiTheme="majorBidi" w:cstheme="majorBidi"/>
          <w:rtl/>
        </w:rPr>
        <w:t xml:space="preserve"> يقع في داخل المنطقة الحرجة بالنسبة للنموذج، ما يؤكد استقرار النموذج عند مستوى الدلالة 5</w:t>
      </w:r>
      <w:r w:rsidR="000D6DB8" w:rsidRPr="006A6E3C">
        <w:rPr>
          <w:rFonts w:asciiTheme="majorBidi" w:hAnsiTheme="majorBidi" w:cstheme="majorBidi"/>
          <w:rtl/>
        </w:rPr>
        <w:t>%،</w:t>
      </w:r>
      <w:r w:rsidRPr="006A6E3C">
        <w:rPr>
          <w:rFonts w:asciiTheme="majorBidi" w:hAnsiTheme="majorBidi" w:cstheme="majorBidi"/>
          <w:rtl/>
        </w:rPr>
        <w:t xml:space="preserve"> وكذلك الأمر بالنسبة للمجموع التراكمي المربعات البواقي المعاودة </w:t>
      </w:r>
      <w:r w:rsidRPr="006A6E3C">
        <w:rPr>
          <w:rFonts w:asciiTheme="majorBidi" w:hAnsiTheme="majorBidi" w:cstheme="majorBidi"/>
        </w:rPr>
        <w:t>CUSUM of Squared</w:t>
      </w:r>
      <w:r w:rsidRPr="006A6E3C">
        <w:rPr>
          <w:rFonts w:asciiTheme="majorBidi" w:hAnsiTheme="majorBidi" w:cstheme="majorBidi"/>
          <w:rtl/>
        </w:rPr>
        <w:t>، إذا يمكن القول بأنه يوجد انسجام واستقرار بين نتائج الأجل الطويل ونتائج الأجل القصير للنموذج المقدر.</w:t>
      </w:r>
    </w:p>
    <w:p w14:paraId="30D00C50" w14:textId="77777777" w:rsidR="00DC7926" w:rsidRPr="006A6E3C" w:rsidRDefault="00DC7926" w:rsidP="00DC7926">
      <w:pPr>
        <w:jc w:val="both"/>
        <w:rPr>
          <w:rFonts w:asciiTheme="majorBidi" w:hAnsiTheme="majorBidi" w:cstheme="majorBidi"/>
          <w:rtl/>
        </w:rPr>
      </w:pPr>
      <w:r w:rsidRPr="006A6E3C">
        <w:rPr>
          <w:rFonts w:asciiTheme="majorBidi" w:hAnsiTheme="majorBidi" w:cstheme="majorBidi"/>
          <w:rtl/>
        </w:rPr>
        <w:lastRenderedPageBreak/>
        <w:t xml:space="preserve">وللتأكد من أن النموذج لا يعاني من خطأ التوصيف قمنا باختبار رامزي قيمة </w:t>
      </w:r>
      <w:proofErr w:type="gramStart"/>
      <w:r w:rsidRPr="006A6E3C">
        <w:rPr>
          <w:rFonts w:asciiTheme="majorBidi" w:hAnsiTheme="majorBidi" w:cstheme="majorBidi"/>
        </w:rPr>
        <w:t xml:space="preserve">F </w:t>
      </w:r>
      <w:r w:rsidRPr="006A6E3C">
        <w:rPr>
          <w:rFonts w:asciiTheme="majorBidi" w:hAnsiTheme="majorBidi" w:cstheme="majorBidi"/>
          <w:rtl/>
        </w:rPr>
        <w:t xml:space="preserve"> الإحصائية</w:t>
      </w:r>
      <w:proofErr w:type="gramEnd"/>
      <w:r w:rsidRPr="006A6E3C">
        <w:rPr>
          <w:rFonts w:asciiTheme="majorBidi" w:hAnsiTheme="majorBidi" w:cstheme="majorBidi"/>
          <w:rtl/>
        </w:rPr>
        <w:t xml:space="preserve"> هي 1.77 </w:t>
      </w:r>
      <w:proofErr w:type="gramStart"/>
      <w:r w:rsidRPr="006A6E3C">
        <w:rPr>
          <w:rFonts w:asciiTheme="majorBidi" w:hAnsiTheme="majorBidi" w:cstheme="majorBidi"/>
          <w:rtl/>
        </w:rPr>
        <w:t>و قيمة</w:t>
      </w:r>
      <w:proofErr w:type="gramEnd"/>
      <w:r w:rsidRPr="006A6E3C">
        <w:rPr>
          <w:rFonts w:asciiTheme="majorBidi" w:hAnsiTheme="majorBidi" w:cstheme="majorBidi"/>
          <w:rtl/>
        </w:rPr>
        <w:t xml:space="preserve"> الاحتمالية الاحصائية 0.199 وذلك يعني قبول فرض العدم فالنموذج إذا محدد بشكل صحيح ولا يعاني من خطأ في التوصيف.</w:t>
      </w:r>
    </w:p>
    <w:p w14:paraId="387520FF" w14:textId="3CE20E58" w:rsidR="00DC7926" w:rsidRPr="006A6E3C" w:rsidRDefault="00DC7926" w:rsidP="00D32B60">
      <w:pPr>
        <w:pStyle w:val="af6"/>
        <w:rPr>
          <w:rtl/>
        </w:rPr>
      </w:pPr>
      <w:r w:rsidRPr="006A6E3C">
        <w:rPr>
          <w:rtl/>
        </w:rPr>
        <w:t xml:space="preserve">جدول رقم (9) الإحصاءات </w:t>
      </w:r>
      <w:r w:rsidRPr="006A6E3C">
        <w:rPr>
          <w:rFonts w:eastAsiaTheme="minorEastAsia"/>
          <w:rtl/>
        </w:rPr>
        <w:t xml:space="preserve">اختبار </w:t>
      </w:r>
      <w:r w:rsidRPr="006A6E3C">
        <w:rPr>
          <w:rFonts w:eastAsiaTheme="minorEastAsia"/>
        </w:rPr>
        <w:t>Ramsey</w:t>
      </w:r>
      <w:r w:rsidRPr="006A6E3C">
        <w:t xml:space="preserve"> RESET Test</w:t>
      </w:r>
    </w:p>
    <w:tbl>
      <w:tblPr>
        <w:tblStyle w:val="a5"/>
        <w:bidiVisual/>
        <w:tblW w:w="8863" w:type="dxa"/>
        <w:tblLook w:val="04A0" w:firstRow="1" w:lastRow="0" w:firstColumn="1" w:lastColumn="0" w:noHBand="0" w:noVBand="1"/>
      </w:tblPr>
      <w:tblGrid>
        <w:gridCol w:w="2252"/>
        <w:gridCol w:w="2392"/>
        <w:gridCol w:w="2131"/>
        <w:gridCol w:w="2088"/>
      </w:tblGrid>
      <w:tr w:rsidR="00DC7926" w:rsidRPr="006A6E3C" w14:paraId="5D7F0E6F" w14:textId="77777777" w:rsidTr="008D1429">
        <w:trPr>
          <w:trHeight w:val="564"/>
        </w:trPr>
        <w:tc>
          <w:tcPr>
            <w:tcW w:w="2252" w:type="dxa"/>
            <w:vMerge w:val="restart"/>
            <w:vAlign w:val="center"/>
          </w:tcPr>
          <w:p w14:paraId="007F9881" w14:textId="77777777" w:rsidR="00DC7926" w:rsidRPr="006A6E3C" w:rsidRDefault="00DC7926" w:rsidP="008D1429">
            <w:pPr>
              <w:ind w:firstLine="0"/>
              <w:jc w:val="center"/>
              <w:rPr>
                <w:rFonts w:asciiTheme="majorBidi" w:hAnsiTheme="majorBidi" w:cstheme="majorBidi"/>
                <w:rtl/>
              </w:rPr>
            </w:pPr>
            <w:r w:rsidRPr="006A6E3C">
              <w:rPr>
                <w:rFonts w:asciiTheme="majorBidi" w:hAnsiTheme="majorBidi" w:cstheme="majorBidi"/>
                <w:b/>
                <w:bCs/>
                <w:sz w:val="24"/>
                <w:szCs w:val="24"/>
                <w:rtl/>
              </w:rPr>
              <w:t xml:space="preserve">اختبار </w:t>
            </w:r>
            <w:r w:rsidRPr="006A6E3C">
              <w:rPr>
                <w:rFonts w:asciiTheme="majorBidi" w:hAnsiTheme="majorBidi" w:cstheme="majorBidi"/>
                <w:b/>
                <w:bCs/>
                <w:sz w:val="24"/>
                <w:szCs w:val="24"/>
              </w:rPr>
              <w:t>Ramsey</w:t>
            </w:r>
          </w:p>
        </w:tc>
        <w:tc>
          <w:tcPr>
            <w:tcW w:w="2392" w:type="dxa"/>
            <w:vAlign w:val="center"/>
          </w:tcPr>
          <w:p w14:paraId="3A0A3361" w14:textId="77777777" w:rsidR="00DC7926" w:rsidRPr="006A6E3C" w:rsidRDefault="00DC7926" w:rsidP="008D1429">
            <w:pPr>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4"/>
                <w:sz w:val="24"/>
                <w:szCs w:val="24"/>
              </w:rPr>
              <w:t>F –statistic (Prob)</w:t>
            </w:r>
          </w:p>
        </w:tc>
        <w:tc>
          <w:tcPr>
            <w:tcW w:w="2131" w:type="dxa"/>
            <w:vAlign w:val="center"/>
          </w:tcPr>
          <w:p w14:paraId="3461D1A7" w14:textId="77777777" w:rsidR="00DC7926" w:rsidRPr="006A6E3C" w:rsidRDefault="00DC7926" w:rsidP="008D1429">
            <w:pPr>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4"/>
                <w:sz w:val="24"/>
                <w:szCs w:val="24"/>
                <w:rtl/>
              </w:rPr>
              <w:t>فرض العدم</w:t>
            </w:r>
          </w:p>
        </w:tc>
        <w:tc>
          <w:tcPr>
            <w:tcW w:w="2088" w:type="dxa"/>
            <w:vAlign w:val="center"/>
          </w:tcPr>
          <w:p w14:paraId="27B4C890" w14:textId="77777777" w:rsidR="00DC7926" w:rsidRPr="006A6E3C" w:rsidRDefault="00DC7926" w:rsidP="008D1429">
            <w:pPr>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4"/>
                <w:sz w:val="24"/>
                <w:szCs w:val="24"/>
                <w:rtl/>
              </w:rPr>
              <w:t>النتيجة</w:t>
            </w:r>
          </w:p>
        </w:tc>
      </w:tr>
      <w:tr w:rsidR="00DC7926" w:rsidRPr="006A6E3C" w14:paraId="7134E365" w14:textId="77777777" w:rsidTr="008D1429">
        <w:trPr>
          <w:trHeight w:val="99"/>
        </w:trPr>
        <w:tc>
          <w:tcPr>
            <w:tcW w:w="2252" w:type="dxa"/>
            <w:vMerge/>
          </w:tcPr>
          <w:p w14:paraId="6E599528" w14:textId="77777777" w:rsidR="00DC7926" w:rsidRPr="006A6E3C" w:rsidRDefault="00DC7926" w:rsidP="008D1429">
            <w:pPr>
              <w:ind w:firstLine="0"/>
              <w:jc w:val="both"/>
              <w:rPr>
                <w:rFonts w:asciiTheme="majorBidi" w:hAnsiTheme="majorBidi" w:cstheme="majorBidi"/>
                <w:rtl/>
              </w:rPr>
            </w:pPr>
          </w:p>
        </w:tc>
        <w:tc>
          <w:tcPr>
            <w:tcW w:w="2392" w:type="dxa"/>
            <w:vAlign w:val="center"/>
          </w:tcPr>
          <w:p w14:paraId="7DBC21C1" w14:textId="77777777" w:rsidR="00DC7926" w:rsidRPr="006A6E3C" w:rsidRDefault="00DC7926" w:rsidP="008D1429">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1.771(0.199)</w:t>
            </w:r>
          </w:p>
        </w:tc>
        <w:tc>
          <w:tcPr>
            <w:tcW w:w="2131" w:type="dxa"/>
            <w:vAlign w:val="center"/>
          </w:tcPr>
          <w:p w14:paraId="3567DDA1" w14:textId="77777777" w:rsidR="00DC7926" w:rsidRPr="006A6E3C" w:rsidRDefault="00DC7926" w:rsidP="008D1429">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tl/>
              </w:rPr>
              <w:t>النموذج لا يعاني من خطأ في التوصيف</w:t>
            </w:r>
          </w:p>
        </w:tc>
        <w:tc>
          <w:tcPr>
            <w:tcW w:w="2088" w:type="dxa"/>
            <w:vAlign w:val="center"/>
          </w:tcPr>
          <w:p w14:paraId="6CAE2E58" w14:textId="77777777" w:rsidR="00DC7926" w:rsidRPr="006A6E3C" w:rsidRDefault="00DC7926" w:rsidP="008D1429">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tl/>
              </w:rPr>
              <w:t>قبول فرض العدم</w:t>
            </w:r>
          </w:p>
        </w:tc>
      </w:tr>
    </w:tbl>
    <w:p w14:paraId="3DE71D5A" w14:textId="6401142F" w:rsidR="00053A1E" w:rsidRPr="006A6E3C" w:rsidRDefault="00053A1E" w:rsidP="00053A1E">
      <w:pPr>
        <w:rPr>
          <w:rFonts w:asciiTheme="majorBidi" w:hAnsiTheme="majorBidi" w:cstheme="majorBidi"/>
          <w:rtl/>
        </w:rPr>
      </w:pPr>
      <w:r w:rsidRPr="006A6E3C">
        <w:rPr>
          <w:rFonts w:asciiTheme="majorBidi" w:hAnsiTheme="majorBidi" w:cstheme="majorBidi"/>
          <w:rtl/>
        </w:rPr>
        <w:t>ولمعرفة اتجاه السببية بين متغيرات الدراسة سوف نستعين باختبار غرانجر. ونتائج الاختبار أشارت لوجود علاقة أحادية الاتجاه بين المتغير</w:t>
      </w:r>
      <w:r w:rsidRPr="006A6E3C">
        <w:rPr>
          <w:rFonts w:asciiTheme="majorBidi" w:hAnsiTheme="majorBidi" w:cstheme="majorBidi"/>
        </w:rPr>
        <w:t xml:space="preserve"> </w:t>
      </w:r>
      <w:proofErr w:type="gramStart"/>
      <w:r w:rsidRPr="006A6E3C">
        <w:rPr>
          <w:rFonts w:asciiTheme="majorBidi" w:hAnsiTheme="majorBidi" w:cstheme="majorBidi"/>
        </w:rPr>
        <w:t xml:space="preserve">LCF </w:t>
      </w:r>
      <w:r w:rsidRPr="006A6E3C">
        <w:rPr>
          <w:rFonts w:asciiTheme="majorBidi" w:hAnsiTheme="majorBidi" w:cstheme="majorBidi"/>
          <w:rtl/>
        </w:rPr>
        <w:t xml:space="preserve"> و</w:t>
      </w:r>
      <w:proofErr w:type="gramEnd"/>
      <w:r w:rsidRPr="006A6E3C">
        <w:rPr>
          <w:rFonts w:asciiTheme="majorBidi" w:hAnsiTheme="majorBidi" w:cstheme="majorBidi"/>
        </w:rPr>
        <w:t xml:space="preserve"> LIP </w:t>
      </w:r>
      <w:r w:rsidR="00FC15B8" w:rsidRPr="006A6E3C">
        <w:rPr>
          <w:rFonts w:asciiTheme="majorBidi" w:hAnsiTheme="majorBidi" w:cstheme="majorBidi"/>
          <w:rtl/>
        </w:rPr>
        <w:t xml:space="preserve">أي </w:t>
      </w:r>
      <w:r w:rsidRPr="006A6E3C">
        <w:rPr>
          <w:rFonts w:asciiTheme="majorBidi" w:hAnsiTheme="majorBidi" w:cstheme="majorBidi"/>
          <w:rtl/>
        </w:rPr>
        <w:t xml:space="preserve">فرض العدم عند مستوى دلالة 5%، </w:t>
      </w:r>
      <w:r w:rsidR="00851341" w:rsidRPr="006A6E3C">
        <w:rPr>
          <w:rFonts w:asciiTheme="majorBidi" w:hAnsiTheme="majorBidi" w:cstheme="majorBidi"/>
          <w:rtl/>
        </w:rPr>
        <w:t xml:space="preserve">وأن العلاقة بين </w:t>
      </w:r>
      <w:proofErr w:type="gramStart"/>
      <w:r w:rsidR="004D35C0" w:rsidRPr="006A6E3C">
        <w:rPr>
          <w:rFonts w:asciiTheme="majorBidi" w:hAnsiTheme="majorBidi" w:cstheme="majorBidi"/>
        </w:rPr>
        <w:t>LIP</w:t>
      </w:r>
      <w:r w:rsidR="004D35C0" w:rsidRPr="006A6E3C">
        <w:rPr>
          <w:rFonts w:asciiTheme="majorBidi" w:hAnsiTheme="majorBidi" w:cstheme="majorBidi"/>
          <w:rtl/>
        </w:rPr>
        <w:t xml:space="preserve">  و</w:t>
      </w:r>
      <w:proofErr w:type="gramEnd"/>
      <w:r w:rsidR="004D35C0" w:rsidRPr="006A6E3C">
        <w:rPr>
          <w:rFonts w:asciiTheme="majorBidi" w:hAnsiTheme="majorBidi" w:cstheme="majorBidi"/>
          <w:rtl/>
        </w:rPr>
        <w:t xml:space="preserve"> </w:t>
      </w:r>
      <w:proofErr w:type="gramStart"/>
      <w:r w:rsidR="004D35C0" w:rsidRPr="006A6E3C">
        <w:rPr>
          <w:rFonts w:asciiTheme="majorBidi" w:hAnsiTheme="majorBidi" w:cstheme="majorBidi"/>
        </w:rPr>
        <w:t xml:space="preserve">LTR </w:t>
      </w:r>
      <w:r w:rsidR="004D35C0" w:rsidRPr="006A6E3C">
        <w:rPr>
          <w:rFonts w:asciiTheme="majorBidi" w:hAnsiTheme="majorBidi" w:cstheme="majorBidi"/>
          <w:rtl/>
        </w:rPr>
        <w:t xml:space="preserve"> غير</w:t>
      </w:r>
      <w:proofErr w:type="gramEnd"/>
      <w:r w:rsidR="004D35C0" w:rsidRPr="006A6E3C">
        <w:rPr>
          <w:rFonts w:asciiTheme="majorBidi" w:hAnsiTheme="majorBidi" w:cstheme="majorBidi"/>
          <w:rtl/>
        </w:rPr>
        <w:t xml:space="preserve"> معنوية لكنها قريبة من معنوية 10</w:t>
      </w:r>
      <w:proofErr w:type="gramStart"/>
      <w:r w:rsidR="004D35C0" w:rsidRPr="006A6E3C">
        <w:rPr>
          <w:rFonts w:asciiTheme="majorBidi" w:hAnsiTheme="majorBidi" w:cstheme="majorBidi"/>
          <w:rtl/>
        </w:rPr>
        <w:t>% ،</w:t>
      </w:r>
      <w:r w:rsidRPr="006A6E3C">
        <w:rPr>
          <w:rFonts w:asciiTheme="majorBidi" w:hAnsiTheme="majorBidi" w:cstheme="majorBidi"/>
          <w:rtl/>
        </w:rPr>
        <w:t>ووجود</w:t>
      </w:r>
      <w:proofErr w:type="gramEnd"/>
      <w:r w:rsidRPr="006A6E3C">
        <w:rPr>
          <w:rFonts w:asciiTheme="majorBidi" w:hAnsiTheme="majorBidi" w:cstheme="majorBidi"/>
          <w:rtl/>
        </w:rPr>
        <w:t xml:space="preserve"> علاقة ثنائية الاتجاه من المتغير</w:t>
      </w:r>
      <w:r w:rsidRPr="006A6E3C">
        <w:rPr>
          <w:rFonts w:asciiTheme="majorBidi" w:hAnsiTheme="majorBidi" w:cstheme="majorBidi"/>
        </w:rPr>
        <w:t xml:space="preserve"> </w:t>
      </w:r>
      <w:proofErr w:type="gramStart"/>
      <w:r w:rsidRPr="006A6E3C">
        <w:rPr>
          <w:rFonts w:asciiTheme="majorBidi" w:hAnsiTheme="majorBidi" w:cstheme="majorBidi"/>
        </w:rPr>
        <w:t xml:space="preserve">LCF </w:t>
      </w:r>
      <w:r w:rsidRPr="006A6E3C">
        <w:rPr>
          <w:rFonts w:asciiTheme="majorBidi" w:hAnsiTheme="majorBidi" w:cstheme="majorBidi"/>
          <w:rtl/>
        </w:rPr>
        <w:t xml:space="preserve"> إلى</w:t>
      </w:r>
      <w:proofErr w:type="gramEnd"/>
      <w:r w:rsidRPr="006A6E3C">
        <w:rPr>
          <w:rFonts w:asciiTheme="majorBidi" w:hAnsiTheme="majorBidi" w:cstheme="majorBidi"/>
          <w:rtl/>
        </w:rPr>
        <w:t xml:space="preserve"> المتغير</w:t>
      </w:r>
      <w:r w:rsidRPr="006A6E3C">
        <w:rPr>
          <w:rFonts w:asciiTheme="majorBidi" w:hAnsiTheme="majorBidi" w:cstheme="majorBidi"/>
        </w:rPr>
        <w:t xml:space="preserve"> LTR </w:t>
      </w:r>
      <w:r w:rsidRPr="006A6E3C">
        <w:rPr>
          <w:rFonts w:asciiTheme="majorBidi" w:hAnsiTheme="majorBidi" w:cstheme="majorBidi"/>
          <w:rtl/>
        </w:rPr>
        <w:t>عند مستوى دلالة 5%، وهذه العلاقة سببية في الأجل القصير.</w:t>
      </w:r>
      <w:r w:rsidRPr="006A6E3C">
        <w:rPr>
          <w:rFonts w:asciiTheme="majorBidi" w:hAnsiTheme="majorBidi" w:cstheme="majorBidi"/>
        </w:rPr>
        <w:t xml:space="preserve"> </w:t>
      </w:r>
    </w:p>
    <w:p w14:paraId="665DD2A5" w14:textId="1C8B651D" w:rsidR="00053A1E" w:rsidRPr="006A6E3C" w:rsidRDefault="00053A1E" w:rsidP="00D32B60">
      <w:pPr>
        <w:pStyle w:val="af6"/>
        <w:rPr>
          <w:rtl/>
        </w:rPr>
      </w:pPr>
      <w:r w:rsidRPr="006A6E3C">
        <w:rPr>
          <w:rtl/>
        </w:rPr>
        <w:t>جدول رقم (</w:t>
      </w:r>
      <w:r w:rsidR="00DC7926" w:rsidRPr="006A6E3C">
        <w:rPr>
          <w:rtl/>
        </w:rPr>
        <w:t>10</w:t>
      </w:r>
      <w:r w:rsidRPr="006A6E3C">
        <w:rPr>
          <w:rtl/>
        </w:rPr>
        <w:t xml:space="preserve">) اختبار سببية غرانجر </w:t>
      </w:r>
      <w:r w:rsidRPr="006A6E3C">
        <w:t>Granger Causality</w:t>
      </w:r>
    </w:p>
    <w:tbl>
      <w:tblPr>
        <w:tblStyle w:val="a5"/>
        <w:bidiVisual/>
        <w:tblW w:w="0" w:type="auto"/>
        <w:tblLook w:val="04A0" w:firstRow="1" w:lastRow="0" w:firstColumn="1" w:lastColumn="0" w:noHBand="0" w:noVBand="1"/>
      </w:tblPr>
      <w:tblGrid>
        <w:gridCol w:w="2194"/>
        <w:gridCol w:w="2194"/>
        <w:gridCol w:w="2194"/>
        <w:gridCol w:w="2195"/>
      </w:tblGrid>
      <w:tr w:rsidR="00053A1E" w:rsidRPr="006A6E3C" w14:paraId="1F4ABE67" w14:textId="77777777" w:rsidTr="00542060">
        <w:tc>
          <w:tcPr>
            <w:tcW w:w="8777" w:type="dxa"/>
            <w:gridSpan w:val="4"/>
            <w:vAlign w:val="center"/>
          </w:tcPr>
          <w:p w14:paraId="3866F2B0"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sz w:val="24"/>
                <w:szCs w:val="24"/>
                <w:rtl/>
              </w:rPr>
              <w:t xml:space="preserve">عدد </w:t>
            </w:r>
            <w:proofErr w:type="spellStart"/>
            <w:r w:rsidRPr="006A6E3C">
              <w:rPr>
                <w:rFonts w:asciiTheme="majorBidi" w:hAnsiTheme="majorBidi" w:cstheme="majorBidi"/>
                <w:sz w:val="24"/>
                <w:szCs w:val="24"/>
                <w:rtl/>
              </w:rPr>
              <w:t>الابطاءات</w:t>
            </w:r>
            <w:proofErr w:type="spellEnd"/>
            <w:r w:rsidRPr="006A6E3C">
              <w:rPr>
                <w:rFonts w:asciiTheme="majorBidi" w:hAnsiTheme="majorBidi" w:cstheme="majorBidi"/>
                <w:sz w:val="24"/>
                <w:szCs w:val="24"/>
                <w:rtl/>
              </w:rPr>
              <w:t xml:space="preserve"> 2</w:t>
            </w:r>
          </w:p>
          <w:p w14:paraId="60790F3F"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sz w:val="24"/>
                <w:szCs w:val="24"/>
                <w:rtl/>
              </w:rPr>
              <w:t xml:space="preserve"> فرض العدم عدم وجود علاقة سببية من المتغير</w:t>
            </w:r>
            <w:r w:rsidRPr="006A6E3C">
              <w:rPr>
                <w:rFonts w:asciiTheme="majorBidi" w:hAnsiTheme="majorBidi" w:cstheme="majorBidi"/>
                <w:sz w:val="24"/>
                <w:szCs w:val="24"/>
              </w:rPr>
              <w:t xml:space="preserve"> X </w:t>
            </w:r>
            <w:r w:rsidRPr="006A6E3C">
              <w:rPr>
                <w:rFonts w:asciiTheme="majorBidi" w:hAnsiTheme="majorBidi" w:cstheme="majorBidi"/>
                <w:sz w:val="24"/>
                <w:szCs w:val="24"/>
                <w:rtl/>
              </w:rPr>
              <w:t>إلى المتغير</w:t>
            </w:r>
            <w:r w:rsidRPr="006A6E3C">
              <w:rPr>
                <w:rFonts w:asciiTheme="majorBidi" w:hAnsiTheme="majorBidi" w:cstheme="majorBidi"/>
                <w:sz w:val="24"/>
                <w:szCs w:val="24"/>
              </w:rPr>
              <w:t xml:space="preserve"> Y.</w:t>
            </w:r>
          </w:p>
        </w:tc>
      </w:tr>
      <w:tr w:rsidR="00053A1E" w:rsidRPr="006A6E3C" w14:paraId="72E68C5B" w14:textId="77777777" w:rsidTr="00542060">
        <w:tc>
          <w:tcPr>
            <w:tcW w:w="2194" w:type="dxa"/>
            <w:vAlign w:val="center"/>
          </w:tcPr>
          <w:p w14:paraId="11773915" w14:textId="74AC5C06"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4"/>
                <w:sz w:val="24"/>
                <w:szCs w:val="24"/>
                <w:rtl/>
              </w:rPr>
              <w:t>المتغير</w:t>
            </w:r>
          </w:p>
        </w:tc>
        <w:tc>
          <w:tcPr>
            <w:tcW w:w="2194" w:type="dxa"/>
            <w:vAlign w:val="center"/>
          </w:tcPr>
          <w:p w14:paraId="25D58EEE"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4"/>
                <w:sz w:val="24"/>
                <w:szCs w:val="24"/>
              </w:rPr>
              <w:t>LIP</w:t>
            </w:r>
          </w:p>
        </w:tc>
        <w:tc>
          <w:tcPr>
            <w:tcW w:w="2194" w:type="dxa"/>
            <w:vAlign w:val="center"/>
          </w:tcPr>
          <w:p w14:paraId="0CD91210"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4"/>
                <w:sz w:val="24"/>
                <w:szCs w:val="24"/>
              </w:rPr>
              <w:t>LCF</w:t>
            </w:r>
          </w:p>
        </w:tc>
        <w:tc>
          <w:tcPr>
            <w:tcW w:w="2195" w:type="dxa"/>
            <w:vAlign w:val="center"/>
          </w:tcPr>
          <w:p w14:paraId="7E969BDE"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b/>
                <w:bCs/>
                <w:color w:val="000000" w:themeColor="text1"/>
                <w:kern w:val="24"/>
                <w:sz w:val="24"/>
                <w:szCs w:val="24"/>
              </w:rPr>
              <w:t>LTR</w:t>
            </w:r>
          </w:p>
        </w:tc>
      </w:tr>
      <w:tr w:rsidR="00053A1E" w:rsidRPr="006A6E3C" w14:paraId="462E17EB" w14:textId="77777777" w:rsidTr="00542060">
        <w:tc>
          <w:tcPr>
            <w:tcW w:w="8777" w:type="dxa"/>
            <w:gridSpan w:val="4"/>
            <w:vAlign w:val="center"/>
          </w:tcPr>
          <w:p w14:paraId="11A370E1"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sz w:val="24"/>
                <w:szCs w:val="24"/>
              </w:rPr>
              <w:t>F-Statistic (Prob)</w:t>
            </w:r>
          </w:p>
        </w:tc>
      </w:tr>
      <w:tr w:rsidR="00053A1E" w:rsidRPr="006A6E3C" w14:paraId="251C74EF" w14:textId="77777777" w:rsidTr="00542060">
        <w:tc>
          <w:tcPr>
            <w:tcW w:w="2194" w:type="dxa"/>
            <w:vAlign w:val="center"/>
          </w:tcPr>
          <w:p w14:paraId="71586457"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LIP</w:t>
            </w:r>
          </w:p>
        </w:tc>
        <w:tc>
          <w:tcPr>
            <w:tcW w:w="2194" w:type="dxa"/>
            <w:vAlign w:val="center"/>
          </w:tcPr>
          <w:p w14:paraId="670E52DE" w14:textId="77777777" w:rsidR="00053A1E" w:rsidRPr="006A6E3C" w:rsidRDefault="00053A1E" w:rsidP="00542060">
            <w:pPr>
              <w:ind w:firstLine="0"/>
              <w:jc w:val="center"/>
              <w:rPr>
                <w:rFonts w:asciiTheme="majorBidi" w:hAnsiTheme="majorBidi" w:cstheme="majorBidi"/>
                <w:sz w:val="24"/>
                <w:szCs w:val="24"/>
                <w:rtl/>
              </w:rPr>
            </w:pPr>
          </w:p>
        </w:tc>
        <w:tc>
          <w:tcPr>
            <w:tcW w:w="2194" w:type="dxa"/>
            <w:vAlign w:val="center"/>
          </w:tcPr>
          <w:p w14:paraId="2B8DF2D4"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0.049 (0.952)</w:t>
            </w:r>
          </w:p>
        </w:tc>
        <w:tc>
          <w:tcPr>
            <w:tcW w:w="2195" w:type="dxa"/>
            <w:vAlign w:val="center"/>
          </w:tcPr>
          <w:p w14:paraId="7FA9833B"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1.840(0.180)</w:t>
            </w:r>
          </w:p>
        </w:tc>
      </w:tr>
      <w:tr w:rsidR="00053A1E" w:rsidRPr="006A6E3C" w14:paraId="77E6E16A" w14:textId="77777777" w:rsidTr="00542060">
        <w:tc>
          <w:tcPr>
            <w:tcW w:w="2194" w:type="dxa"/>
            <w:vAlign w:val="center"/>
          </w:tcPr>
          <w:p w14:paraId="4FBEAA19"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LCF</w:t>
            </w:r>
          </w:p>
        </w:tc>
        <w:tc>
          <w:tcPr>
            <w:tcW w:w="2194" w:type="dxa"/>
            <w:vAlign w:val="center"/>
          </w:tcPr>
          <w:p w14:paraId="6090608A"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8.384(0.007)</w:t>
            </w:r>
          </w:p>
        </w:tc>
        <w:tc>
          <w:tcPr>
            <w:tcW w:w="2194" w:type="dxa"/>
            <w:vAlign w:val="center"/>
          </w:tcPr>
          <w:p w14:paraId="1DD477B6" w14:textId="77777777" w:rsidR="00053A1E" w:rsidRPr="006A6E3C" w:rsidRDefault="00053A1E" w:rsidP="00542060">
            <w:pPr>
              <w:ind w:firstLine="0"/>
              <w:jc w:val="center"/>
              <w:rPr>
                <w:rFonts w:asciiTheme="majorBidi" w:hAnsiTheme="majorBidi" w:cstheme="majorBidi"/>
                <w:sz w:val="24"/>
                <w:szCs w:val="24"/>
                <w:rtl/>
              </w:rPr>
            </w:pPr>
          </w:p>
        </w:tc>
        <w:tc>
          <w:tcPr>
            <w:tcW w:w="2195" w:type="dxa"/>
            <w:vAlign w:val="center"/>
          </w:tcPr>
          <w:p w14:paraId="7B0131F8"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0.880(0.427)</w:t>
            </w:r>
          </w:p>
        </w:tc>
      </w:tr>
      <w:tr w:rsidR="00053A1E" w:rsidRPr="006A6E3C" w14:paraId="4101F725" w14:textId="77777777" w:rsidTr="00542060">
        <w:tc>
          <w:tcPr>
            <w:tcW w:w="2194" w:type="dxa"/>
            <w:vAlign w:val="center"/>
          </w:tcPr>
          <w:p w14:paraId="6F62961E"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LTR</w:t>
            </w:r>
          </w:p>
        </w:tc>
        <w:tc>
          <w:tcPr>
            <w:tcW w:w="2194" w:type="dxa"/>
            <w:vAlign w:val="center"/>
          </w:tcPr>
          <w:p w14:paraId="3425EB6B"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1.880(0.180)</w:t>
            </w:r>
          </w:p>
        </w:tc>
        <w:tc>
          <w:tcPr>
            <w:tcW w:w="2194" w:type="dxa"/>
            <w:vAlign w:val="center"/>
          </w:tcPr>
          <w:p w14:paraId="2DC53EB7" w14:textId="77777777" w:rsidR="00053A1E" w:rsidRPr="006A6E3C" w:rsidRDefault="00053A1E" w:rsidP="00542060">
            <w:pPr>
              <w:ind w:firstLine="0"/>
              <w:jc w:val="center"/>
              <w:rPr>
                <w:rFonts w:asciiTheme="majorBidi" w:hAnsiTheme="majorBidi" w:cstheme="majorBidi"/>
                <w:sz w:val="24"/>
                <w:szCs w:val="24"/>
                <w:rtl/>
              </w:rPr>
            </w:pPr>
            <w:r w:rsidRPr="006A6E3C">
              <w:rPr>
                <w:rFonts w:asciiTheme="majorBidi" w:hAnsiTheme="majorBidi" w:cstheme="majorBidi"/>
                <w:color w:val="000000" w:themeColor="text1"/>
                <w:kern w:val="24"/>
                <w:sz w:val="24"/>
                <w:szCs w:val="24"/>
              </w:rPr>
              <w:t>3.950(0.032)</w:t>
            </w:r>
          </w:p>
        </w:tc>
        <w:tc>
          <w:tcPr>
            <w:tcW w:w="2195" w:type="dxa"/>
            <w:vAlign w:val="center"/>
          </w:tcPr>
          <w:p w14:paraId="0303B9F7" w14:textId="77777777" w:rsidR="00053A1E" w:rsidRPr="006A6E3C" w:rsidRDefault="00053A1E" w:rsidP="00542060">
            <w:pPr>
              <w:ind w:firstLine="0"/>
              <w:jc w:val="center"/>
              <w:rPr>
                <w:rFonts w:asciiTheme="majorBidi" w:hAnsiTheme="majorBidi" w:cstheme="majorBidi"/>
                <w:sz w:val="24"/>
                <w:szCs w:val="24"/>
                <w:rtl/>
              </w:rPr>
            </w:pPr>
          </w:p>
        </w:tc>
      </w:tr>
    </w:tbl>
    <w:p w14:paraId="1006F583" w14:textId="77777777" w:rsidR="00053A1E" w:rsidRPr="006A6E3C" w:rsidRDefault="00053A1E" w:rsidP="00FD0EAD">
      <w:pPr>
        <w:jc w:val="both"/>
        <w:rPr>
          <w:rFonts w:asciiTheme="majorBidi" w:hAnsiTheme="majorBidi" w:cstheme="majorBidi"/>
          <w:rtl/>
        </w:rPr>
      </w:pPr>
    </w:p>
    <w:p w14:paraId="531B7E89" w14:textId="60A5FE0D" w:rsidR="00301793" w:rsidRPr="006A6E3C" w:rsidRDefault="008956EA" w:rsidP="00532D32">
      <w:pPr>
        <w:pStyle w:val="1"/>
        <w:rPr>
          <w:rFonts w:asciiTheme="majorBidi" w:hAnsiTheme="majorBidi" w:cstheme="majorBidi"/>
          <w:rtl/>
        </w:rPr>
      </w:pPr>
      <w:r w:rsidRPr="006A6E3C">
        <w:rPr>
          <w:rFonts w:asciiTheme="majorBidi" w:hAnsiTheme="majorBidi" w:cstheme="majorBidi"/>
          <w:rtl/>
        </w:rPr>
        <w:t>5.</w:t>
      </w:r>
      <w:r w:rsidR="00301793" w:rsidRPr="006A6E3C">
        <w:rPr>
          <w:rFonts w:asciiTheme="majorBidi" w:hAnsiTheme="majorBidi" w:cstheme="majorBidi"/>
          <w:rtl/>
        </w:rPr>
        <w:t xml:space="preserve"> </w:t>
      </w:r>
      <w:r w:rsidR="003B56AE" w:rsidRPr="006A6E3C">
        <w:rPr>
          <w:rFonts w:asciiTheme="majorBidi" w:hAnsiTheme="majorBidi" w:cstheme="majorBidi"/>
          <w:rtl/>
        </w:rPr>
        <w:t>الاستنتاج</w:t>
      </w:r>
    </w:p>
    <w:p w14:paraId="22198BBD" w14:textId="6800259A" w:rsidR="003B56AE" w:rsidRPr="006A6E3C" w:rsidRDefault="00FC15B8" w:rsidP="006F05B5">
      <w:pPr>
        <w:jc w:val="both"/>
        <w:rPr>
          <w:rFonts w:asciiTheme="majorBidi" w:hAnsiTheme="majorBidi" w:cstheme="majorBidi"/>
          <w:rtl/>
        </w:rPr>
      </w:pPr>
      <w:r w:rsidRPr="006A6E3C">
        <w:rPr>
          <w:rFonts w:asciiTheme="majorBidi" w:hAnsiTheme="majorBidi" w:cstheme="majorBidi"/>
          <w:rtl/>
        </w:rPr>
        <w:t xml:space="preserve">نساهم في هذه الدراسة </w:t>
      </w:r>
      <w:r w:rsidR="006056CE" w:rsidRPr="006A6E3C">
        <w:rPr>
          <w:rFonts w:asciiTheme="majorBidi" w:hAnsiTheme="majorBidi" w:cstheme="majorBidi"/>
          <w:rtl/>
        </w:rPr>
        <w:t xml:space="preserve">من خلال دراسة محددات القطاع الصناعي في </w:t>
      </w:r>
      <w:r w:rsidR="008B1E63" w:rsidRPr="006A6E3C">
        <w:rPr>
          <w:rFonts w:asciiTheme="majorBidi" w:hAnsiTheme="majorBidi" w:cstheme="majorBidi"/>
          <w:rtl/>
        </w:rPr>
        <w:t>المملكة العربي السعودية</w:t>
      </w:r>
      <w:r w:rsidR="006A2D76" w:rsidRPr="006A6E3C">
        <w:rPr>
          <w:rFonts w:asciiTheme="majorBidi" w:hAnsiTheme="majorBidi" w:cstheme="majorBidi"/>
          <w:rtl/>
        </w:rPr>
        <w:t xml:space="preserve"> بالاعتماد على دالة الإنتاج</w:t>
      </w:r>
      <w:r w:rsidR="00CB1EC6" w:rsidRPr="006A6E3C">
        <w:rPr>
          <w:rFonts w:asciiTheme="majorBidi" w:hAnsiTheme="majorBidi" w:cstheme="majorBidi"/>
          <w:rtl/>
        </w:rPr>
        <w:t>، وهدفت إلى معرفة وقياس المحددات و</w:t>
      </w:r>
      <w:r w:rsidR="001F75E5" w:rsidRPr="006A6E3C">
        <w:rPr>
          <w:rFonts w:asciiTheme="majorBidi" w:hAnsiTheme="majorBidi" w:cstheme="majorBidi"/>
          <w:rtl/>
        </w:rPr>
        <w:t xml:space="preserve">تقدير العلاقات من خلال نموذج الانحدار الذاتي للإبطاء الموزع </w:t>
      </w:r>
      <w:proofErr w:type="gramStart"/>
      <w:r w:rsidR="001F75E5" w:rsidRPr="006A6E3C">
        <w:rPr>
          <w:rFonts w:asciiTheme="majorBidi" w:hAnsiTheme="majorBidi" w:cstheme="majorBidi"/>
        </w:rPr>
        <w:t>ARDL</w:t>
      </w:r>
      <w:r w:rsidR="009D53FC" w:rsidRPr="006A6E3C">
        <w:rPr>
          <w:rFonts w:asciiTheme="majorBidi" w:hAnsiTheme="majorBidi" w:cstheme="majorBidi"/>
        </w:rPr>
        <w:t xml:space="preserve"> </w:t>
      </w:r>
      <w:r w:rsidR="009D53FC" w:rsidRPr="006A6E3C">
        <w:rPr>
          <w:rFonts w:asciiTheme="majorBidi" w:hAnsiTheme="majorBidi" w:cstheme="majorBidi"/>
          <w:rtl/>
        </w:rPr>
        <w:t>،</w:t>
      </w:r>
      <w:proofErr w:type="gramEnd"/>
      <w:r w:rsidR="009D53FC" w:rsidRPr="006A6E3C">
        <w:rPr>
          <w:rFonts w:asciiTheme="majorBidi" w:hAnsiTheme="majorBidi" w:cstheme="majorBidi"/>
          <w:rtl/>
        </w:rPr>
        <w:t xml:space="preserve"> وتشير النتائج التجريبية إلى وجود علاقة معنوية </w:t>
      </w:r>
      <w:r w:rsidR="00103EE5" w:rsidRPr="006A6E3C">
        <w:rPr>
          <w:rFonts w:asciiTheme="majorBidi" w:hAnsiTheme="majorBidi" w:cstheme="majorBidi"/>
          <w:rtl/>
        </w:rPr>
        <w:t xml:space="preserve">احصائيا </w:t>
      </w:r>
      <w:r w:rsidR="009D53FC" w:rsidRPr="006A6E3C">
        <w:rPr>
          <w:rFonts w:asciiTheme="majorBidi" w:hAnsiTheme="majorBidi" w:cstheme="majorBidi"/>
          <w:rtl/>
        </w:rPr>
        <w:t>في الاجل الطويل بين رأس المال وناتج القطاع الصناعي وعلاقة معنوية في الأجل القصير بين العمال وناتج القطاع الصناعي</w:t>
      </w:r>
      <w:r w:rsidR="007B1BBE" w:rsidRPr="006A6E3C">
        <w:rPr>
          <w:rFonts w:asciiTheme="majorBidi" w:hAnsiTheme="majorBidi" w:cstheme="majorBidi"/>
          <w:rtl/>
        </w:rPr>
        <w:t>. وتتفق هذه النتاج م</w:t>
      </w:r>
      <w:r w:rsidR="00FA0762" w:rsidRPr="006A6E3C">
        <w:rPr>
          <w:rFonts w:asciiTheme="majorBidi" w:hAnsiTheme="majorBidi" w:cstheme="majorBidi"/>
          <w:rtl/>
        </w:rPr>
        <w:t>ع</w:t>
      </w:r>
      <w:r w:rsidR="007B1BBE" w:rsidRPr="006A6E3C">
        <w:rPr>
          <w:rFonts w:asciiTheme="majorBidi" w:hAnsiTheme="majorBidi" w:cstheme="majorBidi"/>
          <w:rtl/>
        </w:rPr>
        <w:t xml:space="preserve"> دراسة دقيش</w:t>
      </w:r>
      <w:r w:rsidR="006F05B5" w:rsidRPr="006A6E3C">
        <w:rPr>
          <w:rFonts w:asciiTheme="majorBidi" w:hAnsiTheme="majorBidi" w:cstheme="majorBidi"/>
          <w:rtl/>
        </w:rPr>
        <w:t xml:space="preserve"> </w:t>
      </w:r>
      <w:r w:rsidR="007B1BBE" w:rsidRPr="006A6E3C">
        <w:rPr>
          <w:rFonts w:asciiTheme="majorBidi" w:hAnsiTheme="majorBidi" w:cstheme="majorBidi"/>
          <w:rtl/>
        </w:rPr>
        <w:t>(2020) والخطيب</w:t>
      </w:r>
      <w:r w:rsidR="006F05B5" w:rsidRPr="006A6E3C">
        <w:rPr>
          <w:rFonts w:asciiTheme="majorBidi" w:hAnsiTheme="majorBidi" w:cstheme="majorBidi"/>
          <w:rtl/>
        </w:rPr>
        <w:t xml:space="preserve"> </w:t>
      </w:r>
      <w:r w:rsidR="007B1BBE" w:rsidRPr="006A6E3C">
        <w:rPr>
          <w:rFonts w:asciiTheme="majorBidi" w:hAnsiTheme="majorBidi" w:cstheme="majorBidi"/>
          <w:rtl/>
        </w:rPr>
        <w:t>(2009) ودقيش (2022)</w:t>
      </w:r>
      <w:r w:rsidR="00103EE5" w:rsidRPr="006A6E3C">
        <w:rPr>
          <w:rFonts w:asciiTheme="majorBidi" w:hAnsiTheme="majorBidi" w:cstheme="majorBidi"/>
          <w:rtl/>
        </w:rPr>
        <w:t xml:space="preserve"> الذين وجدوا </w:t>
      </w:r>
      <w:r w:rsidR="001C4421" w:rsidRPr="006A6E3C">
        <w:rPr>
          <w:rFonts w:asciiTheme="majorBidi" w:hAnsiTheme="majorBidi" w:cstheme="majorBidi"/>
          <w:rtl/>
        </w:rPr>
        <w:t>أن العلاقة بين ناتج القطاع الصناعي ورأس المال الثابت معنوية في الأجل الطويل</w:t>
      </w:r>
      <w:r w:rsidR="00513EFD" w:rsidRPr="006A6E3C">
        <w:rPr>
          <w:rFonts w:asciiTheme="majorBidi" w:hAnsiTheme="majorBidi" w:cstheme="majorBidi"/>
          <w:rtl/>
        </w:rPr>
        <w:t xml:space="preserve">، </w:t>
      </w:r>
      <w:r w:rsidR="001C4421" w:rsidRPr="006A6E3C">
        <w:rPr>
          <w:rFonts w:asciiTheme="majorBidi" w:hAnsiTheme="majorBidi" w:cstheme="majorBidi"/>
          <w:rtl/>
        </w:rPr>
        <w:t>وأن العمل غير معنوي في الأجل الطويل وذلك قد يرجع ل</w:t>
      </w:r>
      <w:r w:rsidR="00351077" w:rsidRPr="006A6E3C">
        <w:rPr>
          <w:rFonts w:asciiTheme="majorBidi" w:hAnsiTheme="majorBidi" w:cstheme="majorBidi"/>
          <w:rtl/>
        </w:rPr>
        <w:t>اعتماد المملكة على الصناعة الاستخراجية مما يؤدي لتشوه العلاقة بين الإنتاج ومخرجاته.</w:t>
      </w:r>
      <w:r w:rsidR="003139C7" w:rsidRPr="006A6E3C">
        <w:rPr>
          <w:rFonts w:asciiTheme="majorBidi" w:hAnsiTheme="majorBidi" w:cstheme="majorBidi"/>
          <w:rtl/>
        </w:rPr>
        <w:t xml:space="preserve"> ونتيجة هذه </w:t>
      </w:r>
      <w:r w:rsidR="00C64F92" w:rsidRPr="006A6E3C">
        <w:rPr>
          <w:rFonts w:asciiTheme="majorBidi" w:hAnsiTheme="majorBidi" w:cstheme="majorBidi"/>
          <w:rtl/>
        </w:rPr>
        <w:t>الدراسة</w:t>
      </w:r>
      <w:r w:rsidR="003139C7" w:rsidRPr="006A6E3C">
        <w:rPr>
          <w:rFonts w:asciiTheme="majorBidi" w:hAnsiTheme="majorBidi" w:cstheme="majorBidi"/>
          <w:rtl/>
        </w:rPr>
        <w:t xml:space="preserve"> تتوافق </w:t>
      </w:r>
      <w:r w:rsidR="006574A7" w:rsidRPr="006A6E3C">
        <w:rPr>
          <w:rFonts w:asciiTheme="majorBidi" w:hAnsiTheme="majorBidi" w:cstheme="majorBidi"/>
          <w:rtl/>
        </w:rPr>
        <w:t>مع النظرية الاقتصادية</w:t>
      </w:r>
      <w:r w:rsidR="001D30C9" w:rsidRPr="006A6E3C">
        <w:rPr>
          <w:rFonts w:asciiTheme="majorBidi" w:hAnsiTheme="majorBidi" w:cstheme="majorBidi"/>
          <w:rtl/>
        </w:rPr>
        <w:t>،</w:t>
      </w:r>
      <w:r w:rsidR="000B024D" w:rsidRPr="006A6E3C">
        <w:rPr>
          <w:rFonts w:asciiTheme="majorBidi" w:hAnsiTheme="majorBidi" w:cstheme="majorBidi"/>
          <w:rtl/>
        </w:rPr>
        <w:t xml:space="preserve"> ونجد أن أثر زيادة العمل يظهر في الاجل القصير فقط بخلاف رأس المال فهو يظهر بعد مرور </w:t>
      </w:r>
      <w:r w:rsidR="006A7B72" w:rsidRPr="006A6E3C">
        <w:rPr>
          <w:rFonts w:asciiTheme="majorBidi" w:hAnsiTheme="majorBidi" w:cstheme="majorBidi"/>
          <w:rtl/>
        </w:rPr>
        <w:t>زمن</w:t>
      </w:r>
      <w:r w:rsidR="001D30C9" w:rsidRPr="006A6E3C">
        <w:rPr>
          <w:rFonts w:asciiTheme="majorBidi" w:hAnsiTheme="majorBidi" w:cstheme="majorBidi"/>
          <w:rtl/>
        </w:rPr>
        <w:t>.</w:t>
      </w:r>
      <w:r w:rsidR="006A7B72" w:rsidRPr="006A6E3C">
        <w:rPr>
          <w:rFonts w:asciiTheme="majorBidi" w:hAnsiTheme="majorBidi" w:cstheme="majorBidi"/>
          <w:rtl/>
        </w:rPr>
        <w:t xml:space="preserve"> وبناء</w:t>
      </w:r>
      <w:r w:rsidR="004B45C6" w:rsidRPr="006A6E3C">
        <w:rPr>
          <w:rFonts w:asciiTheme="majorBidi" w:hAnsiTheme="majorBidi" w:cstheme="majorBidi"/>
          <w:rtl/>
        </w:rPr>
        <w:t xml:space="preserve"> على نتائج هذ</w:t>
      </w:r>
      <w:r w:rsidR="000B024D" w:rsidRPr="006A6E3C">
        <w:rPr>
          <w:rFonts w:asciiTheme="majorBidi" w:hAnsiTheme="majorBidi" w:cstheme="majorBidi"/>
          <w:rtl/>
        </w:rPr>
        <w:t xml:space="preserve">ه الدراسة فنوصي بالتركيز على رأس المال </w:t>
      </w:r>
      <w:r w:rsidR="001D30C9" w:rsidRPr="006A6E3C">
        <w:rPr>
          <w:rFonts w:asciiTheme="majorBidi" w:hAnsiTheme="majorBidi" w:cstheme="majorBidi"/>
          <w:rtl/>
        </w:rPr>
        <w:t>ف</w:t>
      </w:r>
      <w:r w:rsidR="000B024D" w:rsidRPr="006A6E3C">
        <w:rPr>
          <w:rFonts w:asciiTheme="majorBidi" w:hAnsiTheme="majorBidi" w:cstheme="majorBidi"/>
          <w:rtl/>
        </w:rPr>
        <w:t xml:space="preserve">القطاع الصناعي في المملكة العربية السعودية </w:t>
      </w:r>
      <w:r w:rsidR="001D30C9" w:rsidRPr="006A6E3C">
        <w:rPr>
          <w:rFonts w:asciiTheme="majorBidi" w:hAnsiTheme="majorBidi" w:cstheme="majorBidi"/>
          <w:rtl/>
        </w:rPr>
        <w:t>يعد</w:t>
      </w:r>
      <w:r w:rsidR="000B024D" w:rsidRPr="006A6E3C">
        <w:rPr>
          <w:rFonts w:asciiTheme="majorBidi" w:hAnsiTheme="majorBidi" w:cstheme="majorBidi"/>
          <w:rtl/>
        </w:rPr>
        <w:t xml:space="preserve"> اقتصاد كثيف رأس المال،</w:t>
      </w:r>
      <w:r w:rsidR="00190AFA" w:rsidRPr="006A6E3C">
        <w:rPr>
          <w:rFonts w:asciiTheme="majorBidi" w:hAnsiTheme="majorBidi" w:cstheme="majorBidi"/>
          <w:rtl/>
        </w:rPr>
        <w:t xml:space="preserve"> </w:t>
      </w:r>
      <w:r w:rsidR="006F05B5" w:rsidRPr="006A6E3C">
        <w:rPr>
          <w:rFonts w:asciiTheme="majorBidi" w:hAnsiTheme="majorBidi" w:cstheme="majorBidi"/>
          <w:rtl/>
        </w:rPr>
        <w:t>و</w:t>
      </w:r>
      <w:r w:rsidR="000B024D" w:rsidRPr="006A6E3C">
        <w:rPr>
          <w:rFonts w:asciiTheme="majorBidi" w:hAnsiTheme="majorBidi" w:cstheme="majorBidi"/>
          <w:rtl/>
        </w:rPr>
        <w:t>ن</w:t>
      </w:r>
      <w:r w:rsidR="006F05B5" w:rsidRPr="006A6E3C">
        <w:rPr>
          <w:rFonts w:asciiTheme="majorBidi" w:hAnsiTheme="majorBidi" w:cstheme="majorBidi"/>
          <w:rtl/>
        </w:rPr>
        <w:t xml:space="preserve">وصي </w:t>
      </w:r>
      <w:r w:rsidR="000B024D" w:rsidRPr="006A6E3C">
        <w:rPr>
          <w:rFonts w:asciiTheme="majorBidi" w:hAnsiTheme="majorBidi" w:cstheme="majorBidi"/>
          <w:rtl/>
        </w:rPr>
        <w:t>أيضا</w:t>
      </w:r>
      <w:r w:rsidR="006F05B5" w:rsidRPr="006A6E3C">
        <w:rPr>
          <w:rFonts w:asciiTheme="majorBidi" w:hAnsiTheme="majorBidi" w:cstheme="majorBidi"/>
          <w:rtl/>
        </w:rPr>
        <w:t xml:space="preserve"> </w:t>
      </w:r>
      <w:r w:rsidR="004D196D" w:rsidRPr="006A6E3C">
        <w:rPr>
          <w:rFonts w:asciiTheme="majorBidi" w:hAnsiTheme="majorBidi" w:cstheme="majorBidi"/>
          <w:rtl/>
        </w:rPr>
        <w:t xml:space="preserve">إلى أهمية </w:t>
      </w:r>
      <w:r w:rsidR="00192106" w:rsidRPr="006A6E3C">
        <w:rPr>
          <w:rFonts w:asciiTheme="majorBidi" w:hAnsiTheme="majorBidi" w:cstheme="majorBidi"/>
          <w:rtl/>
        </w:rPr>
        <w:t xml:space="preserve">عنصر </w:t>
      </w:r>
      <w:r w:rsidR="004D196D" w:rsidRPr="006A6E3C">
        <w:rPr>
          <w:rFonts w:asciiTheme="majorBidi" w:hAnsiTheme="majorBidi" w:cstheme="majorBidi"/>
          <w:rtl/>
        </w:rPr>
        <w:t xml:space="preserve">العمل </w:t>
      </w:r>
      <w:r w:rsidR="0047224A" w:rsidRPr="006A6E3C">
        <w:rPr>
          <w:rFonts w:asciiTheme="majorBidi" w:hAnsiTheme="majorBidi" w:cstheme="majorBidi"/>
          <w:rtl/>
        </w:rPr>
        <w:t>بالنسبة ل</w:t>
      </w:r>
      <w:r w:rsidR="00614065" w:rsidRPr="006A6E3C">
        <w:rPr>
          <w:rFonts w:asciiTheme="majorBidi" w:hAnsiTheme="majorBidi" w:cstheme="majorBidi"/>
          <w:rtl/>
        </w:rPr>
        <w:t>ناتج ال</w:t>
      </w:r>
      <w:r w:rsidR="0047224A" w:rsidRPr="006A6E3C">
        <w:rPr>
          <w:rFonts w:asciiTheme="majorBidi" w:hAnsiTheme="majorBidi" w:cstheme="majorBidi"/>
          <w:rtl/>
        </w:rPr>
        <w:t xml:space="preserve">قطاع الصناعي حيث </w:t>
      </w:r>
      <w:r w:rsidR="00EC3DF8" w:rsidRPr="006A6E3C">
        <w:rPr>
          <w:rFonts w:asciiTheme="majorBidi" w:hAnsiTheme="majorBidi" w:cstheme="majorBidi"/>
          <w:rtl/>
        </w:rPr>
        <w:t>إن</w:t>
      </w:r>
      <w:r w:rsidR="00C244DD" w:rsidRPr="006A6E3C">
        <w:rPr>
          <w:rFonts w:asciiTheme="majorBidi" w:hAnsiTheme="majorBidi" w:cstheme="majorBidi"/>
          <w:rtl/>
        </w:rPr>
        <w:t xml:space="preserve"> زيادته ستؤدي لزيادة الإنتاج </w:t>
      </w:r>
      <w:r w:rsidR="005F5BD2" w:rsidRPr="006A6E3C">
        <w:rPr>
          <w:rFonts w:asciiTheme="majorBidi" w:hAnsiTheme="majorBidi" w:cstheme="majorBidi"/>
          <w:rtl/>
        </w:rPr>
        <w:t>الصناعي</w:t>
      </w:r>
      <w:r w:rsidR="00DF5ACE" w:rsidRPr="006A6E3C">
        <w:rPr>
          <w:rFonts w:asciiTheme="majorBidi" w:hAnsiTheme="majorBidi" w:cstheme="majorBidi"/>
          <w:rtl/>
        </w:rPr>
        <w:t xml:space="preserve"> في المملكة العربية السعودية</w:t>
      </w:r>
      <w:r w:rsidR="005F5BD2" w:rsidRPr="006A6E3C">
        <w:rPr>
          <w:rFonts w:asciiTheme="majorBidi" w:hAnsiTheme="majorBidi" w:cstheme="majorBidi"/>
          <w:rtl/>
        </w:rPr>
        <w:t xml:space="preserve"> خلال </w:t>
      </w:r>
      <w:r w:rsidR="006A7B72" w:rsidRPr="006A6E3C">
        <w:rPr>
          <w:rFonts w:asciiTheme="majorBidi" w:hAnsiTheme="majorBidi" w:cstheme="majorBidi"/>
          <w:rtl/>
        </w:rPr>
        <w:t>فترة زمنية قصيرة</w:t>
      </w:r>
      <w:r w:rsidR="0040100C" w:rsidRPr="006A6E3C">
        <w:rPr>
          <w:rFonts w:asciiTheme="majorBidi" w:hAnsiTheme="majorBidi" w:cstheme="majorBidi"/>
          <w:rtl/>
        </w:rPr>
        <w:t>.</w:t>
      </w:r>
    </w:p>
    <w:p w14:paraId="1A8251AE" w14:textId="77777777" w:rsidR="007B2B4A" w:rsidRPr="006A6E3C" w:rsidRDefault="007B2B4A" w:rsidP="00F22B3E">
      <w:pPr>
        <w:ind w:firstLine="0"/>
        <w:rPr>
          <w:rFonts w:asciiTheme="majorBidi" w:hAnsiTheme="majorBidi" w:cstheme="majorBidi"/>
          <w:b/>
          <w:bCs/>
          <w:rtl/>
        </w:rPr>
      </w:pPr>
    </w:p>
    <w:p w14:paraId="1F129B19" w14:textId="77777777" w:rsidR="00B4013E" w:rsidRPr="006A6E3C" w:rsidRDefault="00B4013E" w:rsidP="00A52FF1">
      <w:pPr>
        <w:ind w:firstLine="0"/>
        <w:rPr>
          <w:rFonts w:asciiTheme="majorBidi" w:hAnsiTheme="majorBidi" w:cstheme="majorBidi"/>
          <w:b/>
          <w:bCs/>
          <w:rtl/>
        </w:rPr>
      </w:pPr>
    </w:p>
    <w:p w14:paraId="34C722B6" w14:textId="77777777" w:rsidR="006C77EB" w:rsidRPr="006A6E3C" w:rsidRDefault="006C77EB">
      <w:pPr>
        <w:bidi w:val="0"/>
        <w:spacing w:after="160" w:line="259" w:lineRule="auto"/>
        <w:ind w:firstLine="0"/>
        <w:rPr>
          <w:rFonts w:asciiTheme="majorBidi" w:hAnsiTheme="majorBidi" w:cstheme="majorBidi"/>
          <w:b/>
          <w:bCs/>
          <w:rtl/>
        </w:rPr>
      </w:pPr>
      <w:r w:rsidRPr="006A6E3C">
        <w:rPr>
          <w:rFonts w:asciiTheme="majorBidi" w:hAnsiTheme="majorBidi" w:cstheme="majorBidi"/>
          <w:b/>
          <w:bCs/>
          <w:rtl/>
        </w:rPr>
        <w:br w:type="page"/>
      </w:r>
    </w:p>
    <w:p w14:paraId="1EFE5FC3" w14:textId="77777777" w:rsidR="00391F0F" w:rsidRPr="006A6E3C" w:rsidRDefault="00391F0F" w:rsidP="00B12423">
      <w:pPr>
        <w:pStyle w:val="1"/>
        <w:rPr>
          <w:rFonts w:asciiTheme="majorBidi" w:hAnsiTheme="majorBidi" w:cstheme="majorBidi"/>
          <w:rtl/>
        </w:rPr>
        <w:sectPr w:rsidR="00391F0F" w:rsidRPr="006A6E3C" w:rsidSect="00D12040">
          <w:pgSz w:w="11906" w:h="16838" w:code="9"/>
          <w:pgMar w:top="1418" w:right="1701" w:bottom="1418" w:left="1418" w:header="720" w:footer="720" w:gutter="0"/>
          <w:pgNumType w:start="1"/>
          <w:cols w:space="720"/>
          <w:titlePg/>
          <w:docGrid w:linePitch="360"/>
        </w:sectPr>
      </w:pPr>
    </w:p>
    <w:p w14:paraId="603A59EA" w14:textId="568B7190" w:rsidR="00A52FF1" w:rsidRPr="006A6E3C" w:rsidRDefault="00A52FF1" w:rsidP="00B12423">
      <w:pPr>
        <w:pStyle w:val="1"/>
        <w:rPr>
          <w:rFonts w:asciiTheme="majorBidi" w:hAnsiTheme="majorBidi" w:cstheme="majorBidi"/>
          <w:rtl/>
        </w:rPr>
      </w:pPr>
      <w:r w:rsidRPr="006A6E3C">
        <w:rPr>
          <w:rFonts w:asciiTheme="majorBidi" w:hAnsiTheme="majorBidi" w:cstheme="majorBidi"/>
          <w:rtl/>
        </w:rPr>
        <w:lastRenderedPageBreak/>
        <w:t>قائمة المراجع</w:t>
      </w:r>
    </w:p>
    <w:p w14:paraId="399858E0" w14:textId="016BF65D" w:rsidR="00A52FF1" w:rsidRPr="006A6E3C" w:rsidRDefault="00A52FF1" w:rsidP="00A52FF1">
      <w:pPr>
        <w:spacing w:before="240"/>
        <w:ind w:firstLine="662"/>
        <w:jc w:val="both"/>
        <w:rPr>
          <w:rFonts w:asciiTheme="majorBidi" w:hAnsiTheme="majorBidi" w:cstheme="majorBidi"/>
          <w:sz w:val="24"/>
          <w:szCs w:val="24"/>
          <w:rtl/>
        </w:rPr>
      </w:pPr>
      <w:r w:rsidRPr="006A6E3C">
        <w:rPr>
          <w:rFonts w:asciiTheme="majorBidi" w:hAnsiTheme="majorBidi" w:cstheme="majorBidi"/>
          <w:sz w:val="24"/>
          <w:szCs w:val="24"/>
          <w:rtl/>
        </w:rPr>
        <w:t xml:space="preserve">أحمد، ضحى سالم؛ سعيد، هيثم أكرم. </w:t>
      </w:r>
      <w:r w:rsidR="00EC3DF8" w:rsidRPr="006A6E3C">
        <w:rPr>
          <w:rFonts w:asciiTheme="majorBidi" w:hAnsiTheme="majorBidi" w:cstheme="majorBidi"/>
          <w:sz w:val="24"/>
          <w:szCs w:val="24"/>
          <w:rtl/>
        </w:rPr>
        <w:t xml:space="preserve">(2014) </w:t>
      </w:r>
      <w:r w:rsidRPr="006A6E3C">
        <w:rPr>
          <w:rFonts w:asciiTheme="majorBidi" w:hAnsiTheme="majorBidi" w:cstheme="majorBidi"/>
          <w:sz w:val="24"/>
          <w:szCs w:val="24"/>
          <w:rtl/>
        </w:rPr>
        <w:t>محددات النمو الصناعي في الاقتصاد التركي للمدة 1990-2010م، العراق</w:t>
      </w:r>
      <w:r w:rsidRPr="006A6E3C">
        <w:rPr>
          <w:rFonts w:asciiTheme="majorBidi" w:hAnsiTheme="majorBidi" w:cstheme="majorBidi"/>
          <w:i/>
          <w:iCs/>
          <w:sz w:val="24"/>
          <w:szCs w:val="24"/>
          <w:rtl/>
        </w:rPr>
        <w:t>، مجلة جامعة الأنبار للعلوم الاقتصادية والإدارية</w:t>
      </w:r>
      <w:r w:rsidRPr="006A6E3C">
        <w:rPr>
          <w:rFonts w:asciiTheme="majorBidi" w:hAnsiTheme="majorBidi" w:cstheme="majorBidi"/>
          <w:sz w:val="24"/>
          <w:szCs w:val="24"/>
          <w:rtl/>
        </w:rPr>
        <w:t xml:space="preserve">، </w:t>
      </w:r>
      <w:proofErr w:type="gramStart"/>
      <w:r w:rsidRPr="006A6E3C">
        <w:rPr>
          <w:rFonts w:asciiTheme="majorBidi" w:hAnsiTheme="majorBidi" w:cstheme="majorBidi"/>
          <w:sz w:val="24"/>
          <w:szCs w:val="24"/>
          <w:rtl/>
        </w:rPr>
        <w:t>6،</w:t>
      </w:r>
      <w:r w:rsidR="004123B1" w:rsidRPr="006A6E3C">
        <w:rPr>
          <w:rFonts w:asciiTheme="majorBidi" w:hAnsiTheme="majorBidi" w:cstheme="majorBidi"/>
          <w:sz w:val="24"/>
          <w:szCs w:val="24"/>
          <w:rtl/>
        </w:rPr>
        <w:t>(</w:t>
      </w:r>
      <w:proofErr w:type="gramEnd"/>
      <w:r w:rsidRPr="006A6E3C">
        <w:rPr>
          <w:rFonts w:asciiTheme="majorBidi" w:hAnsiTheme="majorBidi" w:cstheme="majorBidi"/>
          <w:sz w:val="24"/>
          <w:szCs w:val="24"/>
          <w:rtl/>
        </w:rPr>
        <w:t>11</w:t>
      </w:r>
      <w:r w:rsidR="004123B1" w:rsidRPr="006A6E3C">
        <w:rPr>
          <w:rFonts w:asciiTheme="majorBidi" w:hAnsiTheme="majorBidi" w:cstheme="majorBidi"/>
          <w:sz w:val="24"/>
          <w:szCs w:val="24"/>
          <w:rtl/>
        </w:rPr>
        <w:t>)</w:t>
      </w:r>
      <w:r w:rsidRPr="006A6E3C">
        <w:rPr>
          <w:rFonts w:asciiTheme="majorBidi" w:hAnsiTheme="majorBidi" w:cstheme="majorBidi"/>
          <w:sz w:val="24"/>
          <w:szCs w:val="24"/>
          <w:rtl/>
        </w:rPr>
        <w:t xml:space="preserve">، 77-106. مسترجع من </w:t>
      </w:r>
    </w:p>
    <w:p w14:paraId="24964E50" w14:textId="77777777" w:rsidR="00A52FF1" w:rsidRPr="006A6E3C" w:rsidRDefault="00A52FF1" w:rsidP="0080291C">
      <w:pPr>
        <w:ind w:hanging="2"/>
        <w:rPr>
          <w:rFonts w:asciiTheme="majorBidi" w:hAnsiTheme="majorBidi" w:cstheme="majorBidi"/>
          <w:sz w:val="24"/>
          <w:szCs w:val="24"/>
          <w:rtl/>
        </w:rPr>
      </w:pPr>
      <w:r w:rsidRPr="006A6E3C">
        <w:rPr>
          <w:rFonts w:asciiTheme="majorBidi" w:hAnsiTheme="majorBidi" w:cstheme="majorBidi"/>
          <w:sz w:val="22"/>
          <w:szCs w:val="22"/>
        </w:rPr>
        <w:t xml:space="preserve"> </w:t>
      </w:r>
      <w:hyperlink r:id="rId15" w:history="1">
        <w:r w:rsidRPr="006A6E3C">
          <w:rPr>
            <w:rStyle w:val="Hyperlink"/>
            <w:rFonts w:asciiTheme="majorBidi" w:hAnsiTheme="majorBidi" w:cstheme="majorBidi"/>
            <w:sz w:val="22"/>
            <w:szCs w:val="22"/>
          </w:rPr>
          <w:t>https://search.mandumah.com/Record/674215</w:t>
        </w:r>
      </w:hyperlink>
    </w:p>
    <w:p w14:paraId="7C877CFB" w14:textId="434FEB25" w:rsidR="0080291C" w:rsidRPr="006A6E3C" w:rsidRDefault="0080291C" w:rsidP="0080291C">
      <w:pPr>
        <w:spacing w:before="240" w:after="0"/>
        <w:jc w:val="both"/>
        <w:rPr>
          <w:rFonts w:asciiTheme="majorBidi" w:hAnsiTheme="majorBidi" w:cstheme="majorBidi"/>
          <w:sz w:val="24"/>
          <w:szCs w:val="24"/>
          <w:rtl/>
        </w:rPr>
      </w:pPr>
      <w:r w:rsidRPr="006A6E3C">
        <w:rPr>
          <w:rFonts w:asciiTheme="majorBidi" w:hAnsiTheme="majorBidi" w:cstheme="majorBidi"/>
          <w:sz w:val="24"/>
          <w:szCs w:val="24"/>
          <w:rtl/>
        </w:rPr>
        <w:t xml:space="preserve">البنك المركزي </w:t>
      </w:r>
      <w:proofErr w:type="gramStart"/>
      <w:r w:rsidRPr="006A6E3C">
        <w:rPr>
          <w:rFonts w:asciiTheme="majorBidi" w:hAnsiTheme="majorBidi" w:cstheme="majorBidi"/>
          <w:sz w:val="24"/>
          <w:szCs w:val="24"/>
          <w:rtl/>
        </w:rPr>
        <w:t>السعودي،</w:t>
      </w:r>
      <w:r w:rsidR="008E3802" w:rsidRPr="006A6E3C">
        <w:rPr>
          <w:rFonts w:asciiTheme="majorBidi" w:hAnsiTheme="majorBidi" w:cstheme="majorBidi"/>
          <w:sz w:val="24"/>
          <w:szCs w:val="24"/>
          <w:rtl/>
        </w:rPr>
        <w:t>(</w:t>
      </w:r>
      <w:proofErr w:type="gramEnd"/>
      <w:r w:rsidR="008E3802" w:rsidRPr="006A6E3C">
        <w:rPr>
          <w:rFonts w:asciiTheme="majorBidi" w:hAnsiTheme="majorBidi" w:cstheme="majorBidi"/>
          <w:sz w:val="24"/>
          <w:szCs w:val="24"/>
          <w:rtl/>
        </w:rPr>
        <w:t>2023).</w:t>
      </w:r>
      <w:r w:rsidRPr="006A6E3C">
        <w:rPr>
          <w:rFonts w:asciiTheme="majorBidi" w:hAnsiTheme="majorBidi" w:cstheme="majorBidi"/>
          <w:sz w:val="24"/>
          <w:szCs w:val="24"/>
          <w:rtl/>
        </w:rPr>
        <w:t xml:space="preserve"> </w:t>
      </w:r>
      <w:r w:rsidRPr="006A6E3C">
        <w:rPr>
          <w:rFonts w:asciiTheme="majorBidi" w:hAnsiTheme="majorBidi" w:cstheme="majorBidi"/>
          <w:i/>
          <w:iCs/>
          <w:sz w:val="24"/>
          <w:szCs w:val="24"/>
          <w:rtl/>
        </w:rPr>
        <w:t>التقرير الاحصائي</w:t>
      </w:r>
      <w:r w:rsidRPr="006A6E3C">
        <w:rPr>
          <w:rFonts w:asciiTheme="majorBidi" w:hAnsiTheme="majorBidi" w:cstheme="majorBidi"/>
          <w:sz w:val="24"/>
          <w:szCs w:val="24"/>
          <w:rtl/>
        </w:rPr>
        <w:t>، مسترجع من</w:t>
      </w:r>
    </w:p>
    <w:p w14:paraId="5F618D00" w14:textId="7CB472EA" w:rsidR="00313F31" w:rsidRPr="006A6E3C" w:rsidRDefault="00313F31" w:rsidP="00313F31">
      <w:pPr>
        <w:spacing w:after="0" w:line="276" w:lineRule="auto"/>
        <w:ind w:right="709" w:firstLine="0"/>
        <w:rPr>
          <w:rFonts w:asciiTheme="majorBidi" w:hAnsiTheme="majorBidi" w:cstheme="majorBidi"/>
          <w:sz w:val="22"/>
          <w:szCs w:val="22"/>
          <w:rtl/>
        </w:rPr>
      </w:pPr>
      <w:hyperlink r:id="rId16" w:history="1">
        <w:r w:rsidRPr="006A6E3C">
          <w:rPr>
            <w:rStyle w:val="Hyperlink"/>
            <w:rFonts w:asciiTheme="majorBidi" w:hAnsiTheme="majorBidi" w:cstheme="majorBidi"/>
            <w:sz w:val="22"/>
            <w:szCs w:val="22"/>
          </w:rPr>
          <w:t>https://www.sama.gov.sa/ar-sa/EconomicReports/Pages/report.aspx</w:t>
        </w:r>
      </w:hyperlink>
    </w:p>
    <w:p w14:paraId="35470ABC" w14:textId="4127DDBE" w:rsidR="00A52FF1" w:rsidRPr="006A6E3C" w:rsidRDefault="00A52FF1" w:rsidP="00A52FF1">
      <w:pPr>
        <w:spacing w:before="240"/>
        <w:jc w:val="both"/>
        <w:rPr>
          <w:rFonts w:asciiTheme="majorBidi" w:hAnsiTheme="majorBidi" w:cstheme="majorBidi"/>
          <w:sz w:val="24"/>
          <w:szCs w:val="24"/>
          <w:rtl/>
        </w:rPr>
      </w:pPr>
      <w:proofErr w:type="spellStart"/>
      <w:r w:rsidRPr="006A6E3C">
        <w:rPr>
          <w:rFonts w:asciiTheme="majorBidi" w:hAnsiTheme="majorBidi" w:cstheme="majorBidi"/>
          <w:sz w:val="24"/>
          <w:szCs w:val="24"/>
          <w:rtl/>
        </w:rPr>
        <w:t>الحيالي</w:t>
      </w:r>
      <w:proofErr w:type="spellEnd"/>
      <w:r w:rsidRPr="006A6E3C">
        <w:rPr>
          <w:rFonts w:asciiTheme="majorBidi" w:hAnsiTheme="majorBidi" w:cstheme="majorBidi"/>
          <w:sz w:val="24"/>
          <w:szCs w:val="24"/>
          <w:rtl/>
        </w:rPr>
        <w:t xml:space="preserve">، يسرى؛ المشهداني، خالد. </w:t>
      </w:r>
      <w:r w:rsidR="00EC3DF8" w:rsidRPr="006A6E3C">
        <w:rPr>
          <w:rFonts w:asciiTheme="majorBidi" w:hAnsiTheme="majorBidi" w:cstheme="majorBidi"/>
          <w:sz w:val="24"/>
          <w:szCs w:val="24"/>
          <w:rtl/>
        </w:rPr>
        <w:t xml:space="preserve">(2012). </w:t>
      </w:r>
      <w:r w:rsidRPr="006A6E3C">
        <w:rPr>
          <w:rFonts w:asciiTheme="majorBidi" w:hAnsiTheme="majorBidi" w:cstheme="majorBidi"/>
          <w:sz w:val="24"/>
          <w:szCs w:val="24"/>
          <w:rtl/>
        </w:rPr>
        <w:t xml:space="preserve">العوامل المؤثرة في تجارب دولية مختارة، </w:t>
      </w:r>
      <w:r w:rsidRPr="006A6E3C">
        <w:rPr>
          <w:rFonts w:asciiTheme="majorBidi" w:hAnsiTheme="majorBidi" w:cstheme="majorBidi"/>
          <w:i/>
          <w:iCs/>
          <w:sz w:val="24"/>
          <w:szCs w:val="24"/>
          <w:rtl/>
        </w:rPr>
        <w:t>مجلة تكريت للعلوم الإدارية والاقتصادية</w:t>
      </w:r>
      <w:r w:rsidRPr="006A6E3C">
        <w:rPr>
          <w:rFonts w:asciiTheme="majorBidi" w:hAnsiTheme="majorBidi" w:cstheme="majorBidi"/>
          <w:sz w:val="24"/>
          <w:szCs w:val="24"/>
          <w:rtl/>
        </w:rPr>
        <w:t xml:space="preserve">، 8، </w:t>
      </w:r>
      <w:r w:rsidR="004123B1" w:rsidRPr="006A6E3C">
        <w:rPr>
          <w:rFonts w:asciiTheme="majorBidi" w:hAnsiTheme="majorBidi" w:cstheme="majorBidi"/>
          <w:sz w:val="24"/>
          <w:szCs w:val="24"/>
          <w:rtl/>
        </w:rPr>
        <w:t>(</w:t>
      </w:r>
      <w:r w:rsidRPr="006A6E3C">
        <w:rPr>
          <w:rFonts w:asciiTheme="majorBidi" w:hAnsiTheme="majorBidi" w:cstheme="majorBidi"/>
          <w:sz w:val="24"/>
          <w:szCs w:val="24"/>
          <w:rtl/>
        </w:rPr>
        <w:t>24</w:t>
      </w:r>
      <w:r w:rsidR="004123B1" w:rsidRPr="006A6E3C">
        <w:rPr>
          <w:rFonts w:asciiTheme="majorBidi" w:hAnsiTheme="majorBidi" w:cstheme="majorBidi"/>
          <w:sz w:val="24"/>
          <w:szCs w:val="24"/>
          <w:rtl/>
        </w:rPr>
        <w:t>)</w:t>
      </w:r>
      <w:r w:rsidRPr="006A6E3C">
        <w:rPr>
          <w:rFonts w:asciiTheme="majorBidi" w:hAnsiTheme="majorBidi" w:cstheme="majorBidi"/>
          <w:sz w:val="24"/>
          <w:szCs w:val="24"/>
          <w:rtl/>
        </w:rPr>
        <w:t>، 173- 208.</w:t>
      </w:r>
    </w:p>
    <w:p w14:paraId="0173A691" w14:textId="13A5DC83" w:rsidR="00A52FF1" w:rsidRPr="006A6E3C" w:rsidRDefault="00A52FF1" w:rsidP="00A52FF1">
      <w:pPr>
        <w:spacing w:before="240"/>
        <w:ind w:firstLine="662"/>
        <w:rPr>
          <w:rFonts w:asciiTheme="majorBidi" w:hAnsiTheme="majorBidi" w:cstheme="majorBidi"/>
          <w:sz w:val="22"/>
          <w:szCs w:val="22"/>
          <w:rtl/>
        </w:rPr>
      </w:pPr>
      <w:r w:rsidRPr="006A6E3C">
        <w:rPr>
          <w:rFonts w:asciiTheme="majorBidi" w:hAnsiTheme="majorBidi" w:cstheme="majorBidi"/>
          <w:sz w:val="24"/>
          <w:szCs w:val="24"/>
          <w:rtl/>
        </w:rPr>
        <w:t xml:space="preserve">الخطيب، ممدوح عوض. </w:t>
      </w:r>
      <w:r w:rsidR="00EC3DF8" w:rsidRPr="006A6E3C">
        <w:rPr>
          <w:rFonts w:asciiTheme="majorBidi" w:hAnsiTheme="majorBidi" w:cstheme="majorBidi"/>
          <w:sz w:val="24"/>
          <w:szCs w:val="24"/>
          <w:rtl/>
        </w:rPr>
        <w:t xml:space="preserve">(2009م). </w:t>
      </w:r>
      <w:r w:rsidRPr="006A6E3C">
        <w:rPr>
          <w:rFonts w:asciiTheme="majorBidi" w:hAnsiTheme="majorBidi" w:cstheme="majorBidi"/>
          <w:sz w:val="24"/>
          <w:szCs w:val="24"/>
          <w:rtl/>
        </w:rPr>
        <w:t xml:space="preserve">محددات النمو الاقتصادي في القطاع غير النفطي السعودي، المملكة العربية السعودية، </w:t>
      </w:r>
      <w:r w:rsidRPr="006A6E3C">
        <w:rPr>
          <w:rFonts w:asciiTheme="majorBidi" w:hAnsiTheme="majorBidi" w:cstheme="majorBidi"/>
          <w:i/>
          <w:iCs/>
          <w:sz w:val="24"/>
          <w:szCs w:val="24"/>
          <w:rtl/>
        </w:rPr>
        <w:t>الإدارة العامة،</w:t>
      </w:r>
      <w:r w:rsidRPr="006A6E3C">
        <w:rPr>
          <w:rFonts w:asciiTheme="majorBidi" w:hAnsiTheme="majorBidi" w:cstheme="majorBidi"/>
          <w:sz w:val="24"/>
          <w:szCs w:val="24"/>
          <w:rtl/>
        </w:rPr>
        <w:t xml:space="preserve"> س49، ع3، ص345-366. مسترجع من </w:t>
      </w:r>
      <w:hyperlink r:id="rId17" w:history="1">
        <w:r w:rsidRPr="006A6E3C">
          <w:rPr>
            <w:rStyle w:val="Hyperlink"/>
            <w:rFonts w:asciiTheme="majorBidi" w:hAnsiTheme="majorBidi" w:cstheme="majorBidi"/>
            <w:sz w:val="22"/>
            <w:szCs w:val="22"/>
          </w:rPr>
          <w:t>https://search.mandumah.com/Record/215893</w:t>
        </w:r>
      </w:hyperlink>
    </w:p>
    <w:p w14:paraId="4CC9BB1A" w14:textId="48D266AC" w:rsidR="00A52FF1" w:rsidRPr="006A6E3C" w:rsidRDefault="00A52FF1" w:rsidP="00A52FF1">
      <w:pPr>
        <w:spacing w:before="240"/>
        <w:jc w:val="both"/>
        <w:rPr>
          <w:rFonts w:asciiTheme="majorBidi" w:hAnsiTheme="majorBidi" w:cstheme="majorBidi"/>
          <w:sz w:val="24"/>
          <w:szCs w:val="24"/>
          <w:rtl/>
        </w:rPr>
      </w:pPr>
      <w:r w:rsidRPr="006A6E3C">
        <w:rPr>
          <w:rFonts w:asciiTheme="majorBidi" w:hAnsiTheme="majorBidi" w:cstheme="majorBidi"/>
          <w:sz w:val="24"/>
          <w:szCs w:val="24"/>
          <w:rtl/>
        </w:rPr>
        <w:t>خوالدة، حمزة؛ برهم، نسيم.</w:t>
      </w:r>
      <w:r w:rsidR="00EC3DF8" w:rsidRPr="006A6E3C">
        <w:rPr>
          <w:rFonts w:asciiTheme="majorBidi" w:hAnsiTheme="majorBidi" w:cstheme="majorBidi"/>
          <w:sz w:val="24"/>
          <w:szCs w:val="24"/>
          <w:rtl/>
        </w:rPr>
        <w:t xml:space="preserve"> (2015م). </w:t>
      </w:r>
      <w:r w:rsidRPr="006A6E3C">
        <w:rPr>
          <w:rFonts w:asciiTheme="majorBidi" w:hAnsiTheme="majorBidi" w:cstheme="majorBidi"/>
          <w:sz w:val="24"/>
          <w:szCs w:val="24"/>
          <w:rtl/>
        </w:rPr>
        <w:t xml:space="preserve">دراسة للعوامل المؤثرة على القيمة المضافة للصناعات الأردنية، الأردن، </w:t>
      </w:r>
      <w:r w:rsidRPr="006A6E3C">
        <w:rPr>
          <w:rFonts w:asciiTheme="majorBidi" w:hAnsiTheme="majorBidi" w:cstheme="majorBidi"/>
          <w:i/>
          <w:iCs/>
          <w:sz w:val="24"/>
          <w:szCs w:val="24"/>
          <w:rtl/>
        </w:rPr>
        <w:t>مجلة دراسات للعلوم الاجتماعية والإنسانية</w:t>
      </w:r>
      <w:r w:rsidRPr="006A6E3C">
        <w:rPr>
          <w:rFonts w:asciiTheme="majorBidi" w:hAnsiTheme="majorBidi" w:cstheme="majorBidi"/>
          <w:sz w:val="24"/>
          <w:szCs w:val="24"/>
          <w:rtl/>
        </w:rPr>
        <w:t>، 42ج، ص1155-1170.</w:t>
      </w:r>
    </w:p>
    <w:p w14:paraId="721BB7A6" w14:textId="51B4A890" w:rsidR="00A52FF1" w:rsidRPr="006A6E3C" w:rsidRDefault="00A52FF1" w:rsidP="00A52FF1">
      <w:pPr>
        <w:jc w:val="both"/>
        <w:rPr>
          <w:rFonts w:asciiTheme="majorBidi" w:hAnsiTheme="majorBidi" w:cstheme="majorBidi"/>
          <w:sz w:val="24"/>
          <w:szCs w:val="24"/>
        </w:rPr>
      </w:pPr>
      <w:r w:rsidRPr="006A6E3C">
        <w:rPr>
          <w:rFonts w:asciiTheme="majorBidi" w:hAnsiTheme="majorBidi" w:cstheme="majorBidi"/>
          <w:sz w:val="24"/>
          <w:szCs w:val="24"/>
          <w:rtl/>
        </w:rPr>
        <w:t xml:space="preserve">دقيش، جمال. </w:t>
      </w:r>
      <w:r w:rsidR="008E3802" w:rsidRPr="006A6E3C">
        <w:rPr>
          <w:rFonts w:asciiTheme="majorBidi" w:hAnsiTheme="majorBidi" w:cstheme="majorBidi"/>
          <w:sz w:val="24"/>
          <w:szCs w:val="24"/>
          <w:rtl/>
        </w:rPr>
        <w:t xml:space="preserve">(2022م). </w:t>
      </w:r>
      <w:r w:rsidRPr="006A6E3C">
        <w:rPr>
          <w:rFonts w:asciiTheme="majorBidi" w:hAnsiTheme="majorBidi" w:cstheme="majorBidi"/>
          <w:sz w:val="24"/>
          <w:szCs w:val="24"/>
          <w:rtl/>
        </w:rPr>
        <w:t xml:space="preserve">محددات نمو القطاع الصناعي في تركيا: دراسة قياسية باستخدام نموذج </w:t>
      </w:r>
      <w:r w:rsidRPr="006A6E3C">
        <w:rPr>
          <w:rFonts w:asciiTheme="majorBidi" w:hAnsiTheme="majorBidi" w:cstheme="majorBidi"/>
          <w:sz w:val="24"/>
          <w:szCs w:val="22"/>
        </w:rPr>
        <w:t>VECM</w:t>
      </w:r>
      <w:r w:rsidRPr="006A6E3C">
        <w:rPr>
          <w:rFonts w:asciiTheme="majorBidi" w:hAnsiTheme="majorBidi" w:cstheme="majorBidi"/>
          <w:sz w:val="24"/>
          <w:szCs w:val="24"/>
          <w:rtl/>
        </w:rPr>
        <w:t xml:space="preserve">، الجزائر، </w:t>
      </w:r>
      <w:r w:rsidRPr="006A6E3C">
        <w:rPr>
          <w:rFonts w:asciiTheme="majorBidi" w:hAnsiTheme="majorBidi" w:cstheme="majorBidi"/>
          <w:i/>
          <w:iCs/>
          <w:sz w:val="24"/>
          <w:szCs w:val="24"/>
          <w:rtl/>
        </w:rPr>
        <w:t>مجلة الواحة للبحوث والدراسا</w:t>
      </w:r>
      <w:r w:rsidRPr="006A6E3C">
        <w:rPr>
          <w:rFonts w:asciiTheme="majorBidi" w:hAnsiTheme="majorBidi" w:cstheme="majorBidi"/>
          <w:sz w:val="24"/>
          <w:szCs w:val="24"/>
          <w:rtl/>
        </w:rPr>
        <w:t>ت، مج12، ع2، ص952-972. مسترجع من</w:t>
      </w:r>
      <w:r w:rsidRPr="006A6E3C">
        <w:rPr>
          <w:rFonts w:asciiTheme="majorBidi" w:hAnsiTheme="majorBidi" w:cstheme="majorBidi"/>
          <w:sz w:val="24"/>
          <w:szCs w:val="24"/>
        </w:rPr>
        <w:t xml:space="preserve"> </w:t>
      </w:r>
    </w:p>
    <w:p w14:paraId="2C61537E" w14:textId="77777777" w:rsidR="00A52FF1" w:rsidRPr="006A6E3C" w:rsidRDefault="00A52FF1" w:rsidP="00A52FF1">
      <w:pPr>
        <w:ind w:firstLine="0"/>
        <w:jc w:val="both"/>
        <w:rPr>
          <w:rFonts w:asciiTheme="majorBidi" w:hAnsiTheme="majorBidi" w:cstheme="majorBidi"/>
          <w:sz w:val="36"/>
          <w:szCs w:val="24"/>
          <w:rtl/>
        </w:rPr>
      </w:pPr>
      <w:hyperlink r:id="rId18" w:history="1">
        <w:r w:rsidRPr="006A6E3C">
          <w:rPr>
            <w:rStyle w:val="Hyperlink"/>
            <w:rFonts w:asciiTheme="majorBidi" w:hAnsiTheme="majorBidi" w:cstheme="majorBidi"/>
            <w:sz w:val="22"/>
            <w:szCs w:val="20"/>
          </w:rPr>
          <w:t>https://search.mandumah.com/Record/1337711</w:t>
        </w:r>
      </w:hyperlink>
    </w:p>
    <w:p w14:paraId="2CCCC9BD" w14:textId="1AB38225" w:rsidR="00A52FF1" w:rsidRPr="006A6E3C" w:rsidRDefault="00A52FF1" w:rsidP="00A52FF1">
      <w:pPr>
        <w:spacing w:before="240"/>
        <w:ind w:left="95" w:firstLine="567"/>
        <w:jc w:val="both"/>
        <w:rPr>
          <w:rFonts w:asciiTheme="majorBidi" w:hAnsiTheme="majorBidi" w:cstheme="majorBidi"/>
          <w:sz w:val="24"/>
          <w:szCs w:val="24"/>
          <w:rtl/>
        </w:rPr>
      </w:pPr>
      <w:r w:rsidRPr="006A6E3C">
        <w:rPr>
          <w:rFonts w:asciiTheme="majorBidi" w:hAnsiTheme="majorBidi" w:cstheme="majorBidi"/>
          <w:sz w:val="24"/>
          <w:szCs w:val="24"/>
          <w:rtl/>
        </w:rPr>
        <w:t>دقيش، جمال.</w:t>
      </w:r>
      <w:r w:rsidR="00A57D17" w:rsidRPr="006A6E3C">
        <w:rPr>
          <w:rFonts w:asciiTheme="majorBidi" w:hAnsiTheme="majorBidi" w:cstheme="majorBidi"/>
          <w:sz w:val="24"/>
          <w:szCs w:val="24"/>
          <w:rtl/>
        </w:rPr>
        <w:t xml:space="preserve"> (2020).</w:t>
      </w:r>
      <w:r w:rsidRPr="006A6E3C">
        <w:rPr>
          <w:rFonts w:asciiTheme="majorBidi" w:hAnsiTheme="majorBidi" w:cstheme="majorBidi"/>
          <w:sz w:val="24"/>
          <w:szCs w:val="24"/>
          <w:rtl/>
        </w:rPr>
        <w:t xml:space="preserve"> دراسة قياسية لمحددات نمو القطاع الصناعي في ماليزيا خلا فترة 1990-2017م، الجزائر، </w:t>
      </w:r>
      <w:r w:rsidRPr="006A6E3C">
        <w:rPr>
          <w:rFonts w:asciiTheme="majorBidi" w:hAnsiTheme="majorBidi" w:cstheme="majorBidi"/>
          <w:i/>
          <w:iCs/>
          <w:sz w:val="24"/>
          <w:szCs w:val="24"/>
          <w:rtl/>
        </w:rPr>
        <w:t>مجلة شعاع للدراسات الاقتصادية</w:t>
      </w:r>
      <w:r w:rsidRPr="006A6E3C">
        <w:rPr>
          <w:rFonts w:asciiTheme="majorBidi" w:hAnsiTheme="majorBidi" w:cstheme="majorBidi"/>
          <w:sz w:val="24"/>
          <w:szCs w:val="24"/>
          <w:rtl/>
        </w:rPr>
        <w:t xml:space="preserve">، 4، </w:t>
      </w:r>
      <w:r w:rsidR="004123B1" w:rsidRPr="006A6E3C">
        <w:rPr>
          <w:rFonts w:asciiTheme="majorBidi" w:hAnsiTheme="majorBidi" w:cstheme="majorBidi"/>
          <w:sz w:val="24"/>
          <w:szCs w:val="24"/>
          <w:rtl/>
        </w:rPr>
        <w:t>(</w:t>
      </w:r>
      <w:r w:rsidRPr="006A6E3C">
        <w:rPr>
          <w:rFonts w:asciiTheme="majorBidi" w:hAnsiTheme="majorBidi" w:cstheme="majorBidi"/>
          <w:sz w:val="24"/>
          <w:szCs w:val="24"/>
          <w:rtl/>
        </w:rPr>
        <w:t>2</w:t>
      </w:r>
      <w:r w:rsidR="004123B1" w:rsidRPr="006A6E3C">
        <w:rPr>
          <w:rFonts w:asciiTheme="majorBidi" w:hAnsiTheme="majorBidi" w:cstheme="majorBidi"/>
          <w:sz w:val="24"/>
          <w:szCs w:val="24"/>
          <w:rtl/>
        </w:rPr>
        <w:t>)</w:t>
      </w:r>
      <w:r w:rsidRPr="006A6E3C">
        <w:rPr>
          <w:rFonts w:asciiTheme="majorBidi" w:hAnsiTheme="majorBidi" w:cstheme="majorBidi"/>
          <w:sz w:val="24"/>
          <w:szCs w:val="24"/>
          <w:rtl/>
        </w:rPr>
        <w:t>، 177-192.</w:t>
      </w:r>
    </w:p>
    <w:p w14:paraId="55E55C78" w14:textId="21124B01" w:rsidR="000D7F9F" w:rsidRPr="006A6E3C" w:rsidRDefault="00A52FF1" w:rsidP="000D7F9F">
      <w:pPr>
        <w:spacing w:before="240"/>
        <w:jc w:val="both"/>
        <w:rPr>
          <w:rFonts w:asciiTheme="majorBidi" w:hAnsiTheme="majorBidi" w:cstheme="majorBidi"/>
          <w:sz w:val="18"/>
          <w:szCs w:val="16"/>
          <w:rtl/>
        </w:rPr>
      </w:pPr>
      <w:r w:rsidRPr="006A6E3C">
        <w:rPr>
          <w:rFonts w:asciiTheme="majorBidi" w:hAnsiTheme="majorBidi" w:cstheme="majorBidi"/>
          <w:sz w:val="24"/>
          <w:szCs w:val="24"/>
          <w:rtl/>
        </w:rPr>
        <w:t xml:space="preserve">السيفو، وليد إسماعيل؛ شهاب، سعد عجيل. </w:t>
      </w:r>
      <w:r w:rsidR="004123B1" w:rsidRPr="006A6E3C">
        <w:rPr>
          <w:rFonts w:asciiTheme="majorBidi" w:hAnsiTheme="majorBidi" w:cstheme="majorBidi"/>
          <w:sz w:val="24"/>
          <w:szCs w:val="24"/>
          <w:rtl/>
        </w:rPr>
        <w:t xml:space="preserve">(1989). </w:t>
      </w:r>
      <w:r w:rsidRPr="006A6E3C">
        <w:rPr>
          <w:rFonts w:asciiTheme="majorBidi" w:hAnsiTheme="majorBidi" w:cstheme="majorBidi"/>
          <w:sz w:val="24"/>
          <w:szCs w:val="24"/>
          <w:rtl/>
        </w:rPr>
        <w:t xml:space="preserve">تحليل وتقويم العوامل الاقتصادية المؤثرة على الإنتاج الصناعي: دراسة ميدانية للوحدات الصناعية الكبيرة للقطاع الخاص في محافظة نينوى، العراق، تنمية الرافدين، 11، </w:t>
      </w:r>
      <w:r w:rsidR="004123B1" w:rsidRPr="006A6E3C">
        <w:rPr>
          <w:rFonts w:asciiTheme="majorBidi" w:hAnsiTheme="majorBidi" w:cstheme="majorBidi"/>
          <w:sz w:val="24"/>
          <w:szCs w:val="24"/>
          <w:rtl/>
        </w:rPr>
        <w:t>(</w:t>
      </w:r>
      <w:r w:rsidRPr="006A6E3C">
        <w:rPr>
          <w:rFonts w:asciiTheme="majorBidi" w:hAnsiTheme="majorBidi" w:cstheme="majorBidi"/>
          <w:sz w:val="24"/>
          <w:szCs w:val="24"/>
          <w:rtl/>
        </w:rPr>
        <w:t>27</w:t>
      </w:r>
      <w:r w:rsidR="004123B1" w:rsidRPr="006A6E3C">
        <w:rPr>
          <w:rFonts w:asciiTheme="majorBidi" w:hAnsiTheme="majorBidi" w:cstheme="majorBidi"/>
          <w:sz w:val="24"/>
          <w:szCs w:val="24"/>
          <w:rtl/>
        </w:rPr>
        <w:t>)</w:t>
      </w:r>
      <w:r w:rsidRPr="006A6E3C">
        <w:rPr>
          <w:rFonts w:asciiTheme="majorBidi" w:hAnsiTheme="majorBidi" w:cstheme="majorBidi"/>
          <w:sz w:val="24"/>
          <w:szCs w:val="24"/>
          <w:rtl/>
        </w:rPr>
        <w:t xml:space="preserve">، 107-135. مسترجع من </w:t>
      </w:r>
      <w:hyperlink r:id="rId19" w:anchor="tabnav" w:history="1">
        <w:r w:rsidRPr="006A6E3C">
          <w:rPr>
            <w:rStyle w:val="Hyperlink"/>
            <w:rFonts w:asciiTheme="majorBidi" w:hAnsiTheme="majorBidi" w:cstheme="majorBidi"/>
            <w:sz w:val="22"/>
            <w:szCs w:val="20"/>
          </w:rPr>
          <w:t>https://search.mandumah.com/Record/9948/Details#tabnav</w:t>
        </w:r>
      </w:hyperlink>
    </w:p>
    <w:p w14:paraId="331E94FB" w14:textId="464AF073" w:rsidR="00A57806" w:rsidRPr="006A6E3C" w:rsidRDefault="00A57806" w:rsidP="00A57806">
      <w:pPr>
        <w:spacing w:before="240"/>
        <w:rPr>
          <w:rFonts w:asciiTheme="majorBidi" w:hAnsiTheme="majorBidi" w:cstheme="majorBidi"/>
          <w:sz w:val="24"/>
          <w:szCs w:val="24"/>
        </w:rPr>
      </w:pPr>
      <w:proofErr w:type="spellStart"/>
      <w:r w:rsidRPr="006A6E3C">
        <w:rPr>
          <w:rFonts w:asciiTheme="majorBidi" w:hAnsiTheme="majorBidi" w:cstheme="majorBidi"/>
          <w:sz w:val="24"/>
          <w:szCs w:val="24"/>
          <w:rtl/>
        </w:rPr>
        <w:t>الشويخات</w:t>
      </w:r>
      <w:proofErr w:type="spellEnd"/>
      <w:r w:rsidRPr="006A6E3C">
        <w:rPr>
          <w:rFonts w:asciiTheme="majorBidi" w:hAnsiTheme="majorBidi" w:cstheme="majorBidi"/>
          <w:sz w:val="24"/>
          <w:szCs w:val="24"/>
          <w:rtl/>
        </w:rPr>
        <w:t xml:space="preserve">، صادق علي مبارك، آل تويم، هياء إبراهيم </w:t>
      </w:r>
      <w:proofErr w:type="gramStart"/>
      <w:r w:rsidRPr="006A6E3C">
        <w:rPr>
          <w:rFonts w:asciiTheme="majorBidi" w:hAnsiTheme="majorBidi" w:cstheme="majorBidi"/>
          <w:sz w:val="24"/>
          <w:szCs w:val="24"/>
          <w:rtl/>
        </w:rPr>
        <w:t>عبدالرحمن</w:t>
      </w:r>
      <w:proofErr w:type="gramEnd"/>
      <w:r w:rsidRPr="006A6E3C">
        <w:rPr>
          <w:rFonts w:asciiTheme="majorBidi" w:hAnsiTheme="majorBidi" w:cstheme="majorBidi"/>
          <w:sz w:val="24"/>
          <w:szCs w:val="24"/>
          <w:rtl/>
        </w:rPr>
        <w:t xml:space="preserve">، </w:t>
      </w:r>
      <w:proofErr w:type="gramStart"/>
      <w:r w:rsidRPr="006A6E3C">
        <w:rPr>
          <w:rFonts w:asciiTheme="majorBidi" w:hAnsiTheme="majorBidi" w:cstheme="majorBidi"/>
          <w:sz w:val="24"/>
          <w:szCs w:val="24"/>
          <w:rtl/>
        </w:rPr>
        <w:t>و الدوسري</w:t>
      </w:r>
      <w:proofErr w:type="gramEnd"/>
      <w:r w:rsidRPr="006A6E3C">
        <w:rPr>
          <w:rFonts w:asciiTheme="majorBidi" w:hAnsiTheme="majorBidi" w:cstheme="majorBidi"/>
          <w:sz w:val="24"/>
          <w:szCs w:val="24"/>
          <w:rtl/>
        </w:rPr>
        <w:t>، سارة بنت سعد.</w:t>
      </w:r>
      <w:r w:rsidR="00E26088" w:rsidRPr="006A6E3C">
        <w:rPr>
          <w:rFonts w:asciiTheme="majorBidi" w:hAnsiTheme="majorBidi" w:cstheme="majorBidi"/>
          <w:sz w:val="24"/>
          <w:szCs w:val="24"/>
          <w:rtl/>
        </w:rPr>
        <w:t xml:space="preserve"> (2025).</w:t>
      </w:r>
      <w:r w:rsidRPr="006A6E3C">
        <w:rPr>
          <w:rFonts w:asciiTheme="majorBidi" w:hAnsiTheme="majorBidi" w:cstheme="majorBidi"/>
          <w:sz w:val="24"/>
          <w:szCs w:val="24"/>
          <w:rtl/>
        </w:rPr>
        <w:t xml:space="preserve"> تحليل الأثر الاقتصادي لتوفير الخدمات على قطاعات الصناعة والتصنيع بالمملكة العربية السعودية لعام 2024</w:t>
      </w:r>
      <w:r w:rsidRPr="006A6E3C">
        <w:rPr>
          <w:rFonts w:asciiTheme="majorBidi" w:hAnsiTheme="majorBidi" w:cstheme="majorBidi"/>
          <w:sz w:val="24"/>
          <w:szCs w:val="24"/>
        </w:rPr>
        <w:t>. </w:t>
      </w:r>
      <w:r w:rsidRPr="006A6E3C">
        <w:rPr>
          <w:rFonts w:asciiTheme="majorBidi" w:hAnsiTheme="majorBidi" w:cstheme="majorBidi"/>
          <w:i/>
          <w:iCs/>
          <w:sz w:val="24"/>
          <w:szCs w:val="24"/>
          <w:rtl/>
        </w:rPr>
        <w:t xml:space="preserve">مجلة العلوم </w:t>
      </w:r>
      <w:r w:rsidR="00D912CD" w:rsidRPr="006A6E3C">
        <w:rPr>
          <w:rFonts w:asciiTheme="majorBidi" w:hAnsiTheme="majorBidi" w:cstheme="majorBidi"/>
          <w:i/>
          <w:iCs/>
          <w:sz w:val="24"/>
          <w:szCs w:val="24"/>
          <w:rtl/>
        </w:rPr>
        <w:t>الاقتصادية</w:t>
      </w:r>
      <w:r w:rsidRPr="006A6E3C">
        <w:rPr>
          <w:rFonts w:asciiTheme="majorBidi" w:hAnsiTheme="majorBidi" w:cstheme="majorBidi"/>
          <w:i/>
          <w:iCs/>
          <w:sz w:val="24"/>
          <w:szCs w:val="24"/>
          <w:rtl/>
        </w:rPr>
        <w:t xml:space="preserve"> والإدارية والقانونية</w:t>
      </w:r>
      <w:r w:rsidRPr="006A6E3C">
        <w:rPr>
          <w:rFonts w:asciiTheme="majorBidi" w:hAnsiTheme="majorBidi" w:cstheme="majorBidi"/>
          <w:sz w:val="24"/>
          <w:szCs w:val="24"/>
          <w:rtl/>
        </w:rPr>
        <w:t>، 9</w:t>
      </w:r>
      <w:r w:rsidR="00E26088" w:rsidRPr="006A6E3C">
        <w:rPr>
          <w:rFonts w:asciiTheme="majorBidi" w:hAnsiTheme="majorBidi" w:cstheme="majorBidi"/>
          <w:sz w:val="24"/>
          <w:szCs w:val="24"/>
          <w:rtl/>
        </w:rPr>
        <w:t>، (</w:t>
      </w:r>
      <w:r w:rsidR="00A41B9F" w:rsidRPr="006A6E3C">
        <w:rPr>
          <w:rFonts w:asciiTheme="majorBidi" w:hAnsiTheme="majorBidi" w:cstheme="majorBidi"/>
          <w:sz w:val="24"/>
          <w:szCs w:val="24"/>
          <w:rtl/>
        </w:rPr>
        <w:t>1</w:t>
      </w:r>
      <w:proofErr w:type="gramStart"/>
      <w:r w:rsidR="00E26088" w:rsidRPr="006A6E3C">
        <w:rPr>
          <w:rFonts w:asciiTheme="majorBidi" w:hAnsiTheme="majorBidi" w:cstheme="majorBidi"/>
          <w:sz w:val="24"/>
          <w:szCs w:val="24"/>
          <w:rtl/>
        </w:rPr>
        <w:t>)</w:t>
      </w:r>
      <w:r w:rsidR="00204ABF" w:rsidRPr="006A6E3C">
        <w:rPr>
          <w:rFonts w:asciiTheme="majorBidi" w:hAnsiTheme="majorBidi" w:cstheme="majorBidi"/>
          <w:sz w:val="24"/>
          <w:szCs w:val="24"/>
          <w:rtl/>
        </w:rPr>
        <w:t xml:space="preserve">، </w:t>
      </w:r>
      <w:r w:rsidR="00A41B9F" w:rsidRPr="006A6E3C">
        <w:rPr>
          <w:rFonts w:asciiTheme="majorBidi" w:hAnsiTheme="majorBidi" w:cstheme="majorBidi"/>
          <w:sz w:val="24"/>
          <w:szCs w:val="24"/>
          <w:rtl/>
        </w:rPr>
        <w:t xml:space="preserve"> 103</w:t>
      </w:r>
      <w:proofErr w:type="gramEnd"/>
      <w:r w:rsidR="00A41B9F" w:rsidRPr="006A6E3C">
        <w:rPr>
          <w:rFonts w:asciiTheme="majorBidi" w:hAnsiTheme="majorBidi" w:cstheme="majorBidi"/>
          <w:sz w:val="24"/>
          <w:szCs w:val="24"/>
          <w:rtl/>
        </w:rPr>
        <w:t>-122</w:t>
      </w:r>
      <w:r w:rsidRPr="006A6E3C">
        <w:rPr>
          <w:rFonts w:asciiTheme="majorBidi" w:hAnsiTheme="majorBidi" w:cstheme="majorBidi"/>
          <w:sz w:val="24"/>
          <w:szCs w:val="24"/>
        </w:rPr>
        <w:t xml:space="preserve"> </w:t>
      </w:r>
      <w:r w:rsidRPr="006A6E3C">
        <w:rPr>
          <w:rFonts w:asciiTheme="majorBidi" w:hAnsiTheme="majorBidi" w:cstheme="majorBidi"/>
          <w:sz w:val="24"/>
          <w:szCs w:val="24"/>
          <w:rtl/>
        </w:rPr>
        <w:t>مسترجع من</w:t>
      </w:r>
      <w:r w:rsidRPr="006A6E3C">
        <w:rPr>
          <w:rFonts w:asciiTheme="majorBidi" w:hAnsiTheme="majorBidi" w:cstheme="majorBidi"/>
          <w:sz w:val="24"/>
          <w:szCs w:val="24"/>
        </w:rPr>
        <w:t xml:space="preserve"> </w:t>
      </w:r>
      <w:hyperlink r:id="rId20" w:history="1">
        <w:r w:rsidRPr="006A6E3C">
          <w:rPr>
            <w:rStyle w:val="Hyperlink"/>
            <w:rFonts w:asciiTheme="majorBidi" w:hAnsiTheme="majorBidi" w:cstheme="majorBidi"/>
            <w:sz w:val="22"/>
            <w:szCs w:val="20"/>
          </w:rPr>
          <w:t>http://search.mandumah.com/Record/1538455</w:t>
        </w:r>
      </w:hyperlink>
    </w:p>
    <w:p w14:paraId="014DC1E4" w14:textId="77777777" w:rsidR="00A57806" w:rsidRPr="006A6E3C" w:rsidRDefault="00A57806" w:rsidP="00A57806">
      <w:pPr>
        <w:spacing w:before="240"/>
        <w:rPr>
          <w:rFonts w:asciiTheme="majorBidi" w:hAnsiTheme="majorBidi" w:cstheme="majorBidi"/>
          <w:sz w:val="24"/>
          <w:szCs w:val="24"/>
        </w:rPr>
      </w:pPr>
    </w:p>
    <w:p w14:paraId="61FE0B53" w14:textId="77777777" w:rsidR="00A57806" w:rsidRPr="006A6E3C" w:rsidRDefault="00A57806" w:rsidP="006B65B3">
      <w:pPr>
        <w:spacing w:before="240"/>
        <w:rPr>
          <w:rFonts w:asciiTheme="majorBidi" w:hAnsiTheme="majorBidi" w:cstheme="majorBidi"/>
          <w:sz w:val="24"/>
          <w:szCs w:val="24"/>
          <w:rtl/>
        </w:rPr>
      </w:pPr>
    </w:p>
    <w:p w14:paraId="04392A0A" w14:textId="33E3CEB2" w:rsidR="006B65B3" w:rsidRPr="006A6E3C" w:rsidRDefault="006B65B3" w:rsidP="006B65B3">
      <w:pPr>
        <w:spacing w:before="240"/>
        <w:rPr>
          <w:rFonts w:asciiTheme="majorBidi" w:hAnsiTheme="majorBidi" w:cstheme="majorBidi"/>
          <w:sz w:val="24"/>
          <w:szCs w:val="24"/>
        </w:rPr>
      </w:pPr>
      <w:r w:rsidRPr="006A6E3C">
        <w:rPr>
          <w:rFonts w:asciiTheme="majorBidi" w:hAnsiTheme="majorBidi" w:cstheme="majorBidi"/>
          <w:sz w:val="24"/>
          <w:szCs w:val="24"/>
          <w:rtl/>
        </w:rPr>
        <w:t>صندوق التنمية الصناعية السعودي.</w:t>
      </w:r>
      <w:r w:rsidR="0003253B" w:rsidRPr="006A6E3C">
        <w:rPr>
          <w:rFonts w:asciiTheme="majorBidi" w:hAnsiTheme="majorBidi" w:cstheme="majorBidi"/>
          <w:sz w:val="24"/>
          <w:szCs w:val="24"/>
          <w:rtl/>
        </w:rPr>
        <w:t xml:space="preserve"> (2025).</w:t>
      </w:r>
      <w:r w:rsidRPr="006A6E3C">
        <w:rPr>
          <w:rFonts w:asciiTheme="majorBidi" w:hAnsiTheme="majorBidi" w:cstheme="majorBidi"/>
          <w:sz w:val="24"/>
          <w:szCs w:val="24"/>
          <w:rtl/>
        </w:rPr>
        <w:t xml:space="preserve"> تقرير الصناعات الواعدة في المملكة. المملكة العربية السعودية. مسترجع من </w:t>
      </w:r>
      <w:hyperlink r:id="rId21" w:tgtFrame="_new" w:history="1">
        <w:r w:rsidRPr="006A6E3C">
          <w:rPr>
            <w:rStyle w:val="Hyperlink"/>
            <w:rFonts w:asciiTheme="majorBidi" w:hAnsiTheme="majorBidi" w:cstheme="majorBidi"/>
            <w:sz w:val="22"/>
            <w:szCs w:val="20"/>
          </w:rPr>
          <w:t>https://www.sidf.gov.sa/ar/IReports/Reports2021/Pages/spotlighttopic.aspx</w:t>
        </w:r>
      </w:hyperlink>
    </w:p>
    <w:p w14:paraId="1A93F0A7" w14:textId="132578F5" w:rsidR="000754BD" w:rsidRPr="006A6E3C" w:rsidRDefault="006B6460" w:rsidP="00204ABF">
      <w:pPr>
        <w:spacing w:before="240"/>
        <w:rPr>
          <w:rFonts w:asciiTheme="majorBidi" w:hAnsiTheme="majorBidi" w:cstheme="majorBidi"/>
          <w:sz w:val="24"/>
          <w:szCs w:val="24"/>
          <w:rtl/>
        </w:rPr>
      </w:pPr>
      <w:r w:rsidRPr="006A6E3C">
        <w:rPr>
          <w:rFonts w:asciiTheme="majorBidi" w:hAnsiTheme="majorBidi" w:cstheme="majorBidi"/>
          <w:sz w:val="24"/>
          <w:szCs w:val="24"/>
          <w:rtl/>
        </w:rPr>
        <w:t>الكسواني، ممدوح الخطيب.</w:t>
      </w:r>
      <w:r w:rsidR="0003253B" w:rsidRPr="006A6E3C">
        <w:rPr>
          <w:rFonts w:asciiTheme="majorBidi" w:hAnsiTheme="majorBidi" w:cstheme="majorBidi"/>
          <w:sz w:val="24"/>
          <w:szCs w:val="24"/>
          <w:rtl/>
        </w:rPr>
        <w:t xml:space="preserve"> (1994).</w:t>
      </w:r>
      <w:r w:rsidRPr="006A6E3C">
        <w:rPr>
          <w:rFonts w:asciiTheme="majorBidi" w:hAnsiTheme="majorBidi" w:cstheme="majorBidi"/>
          <w:sz w:val="24"/>
          <w:szCs w:val="24"/>
          <w:rtl/>
        </w:rPr>
        <w:t xml:space="preserve"> دالة الإنتاج الصناعي في المملكة العربية السعودية، </w:t>
      </w:r>
      <w:r w:rsidRPr="006A6E3C">
        <w:rPr>
          <w:rFonts w:asciiTheme="majorBidi" w:hAnsiTheme="majorBidi" w:cstheme="majorBidi"/>
          <w:i/>
          <w:iCs/>
          <w:sz w:val="24"/>
          <w:szCs w:val="24"/>
          <w:rtl/>
        </w:rPr>
        <w:t>مجلة جامعة الملك سعود – العلوم الإدارية،</w:t>
      </w:r>
      <w:r w:rsidRPr="006A6E3C">
        <w:rPr>
          <w:rFonts w:asciiTheme="majorBidi" w:hAnsiTheme="majorBidi" w:cstheme="majorBidi"/>
          <w:sz w:val="24"/>
          <w:szCs w:val="24"/>
          <w:rtl/>
        </w:rPr>
        <w:t xml:space="preserve"> 6، </w:t>
      </w:r>
      <w:r w:rsidR="0003253B" w:rsidRPr="006A6E3C">
        <w:rPr>
          <w:rFonts w:asciiTheme="majorBidi" w:hAnsiTheme="majorBidi" w:cstheme="majorBidi"/>
          <w:sz w:val="24"/>
          <w:szCs w:val="24"/>
          <w:rtl/>
        </w:rPr>
        <w:t>(</w:t>
      </w:r>
      <w:r w:rsidRPr="006A6E3C">
        <w:rPr>
          <w:rFonts w:asciiTheme="majorBidi" w:hAnsiTheme="majorBidi" w:cstheme="majorBidi"/>
          <w:sz w:val="24"/>
          <w:szCs w:val="24"/>
          <w:rtl/>
        </w:rPr>
        <w:t>2</w:t>
      </w:r>
      <w:r w:rsidR="0003253B" w:rsidRPr="006A6E3C">
        <w:rPr>
          <w:rFonts w:asciiTheme="majorBidi" w:hAnsiTheme="majorBidi" w:cstheme="majorBidi"/>
          <w:sz w:val="24"/>
          <w:szCs w:val="24"/>
          <w:rtl/>
        </w:rPr>
        <w:t>)</w:t>
      </w:r>
      <w:r w:rsidRPr="006A6E3C">
        <w:rPr>
          <w:rFonts w:asciiTheme="majorBidi" w:hAnsiTheme="majorBidi" w:cstheme="majorBidi"/>
          <w:sz w:val="24"/>
          <w:szCs w:val="24"/>
          <w:rtl/>
        </w:rPr>
        <w:t>، 369–399. مسترجع من</w:t>
      </w:r>
      <w:r w:rsidR="003A3874" w:rsidRPr="006A6E3C">
        <w:rPr>
          <w:rFonts w:asciiTheme="majorBidi" w:hAnsiTheme="majorBidi" w:cstheme="majorBidi"/>
          <w:sz w:val="24"/>
          <w:szCs w:val="24"/>
        </w:rPr>
        <w:t xml:space="preserve"> </w:t>
      </w:r>
      <w:hyperlink r:id="rId22" w:history="1">
        <w:r w:rsidR="003A3874" w:rsidRPr="006A6E3C">
          <w:rPr>
            <w:rStyle w:val="Hyperlink"/>
            <w:rFonts w:asciiTheme="majorBidi" w:hAnsiTheme="majorBidi" w:cstheme="majorBidi"/>
            <w:sz w:val="22"/>
            <w:szCs w:val="20"/>
          </w:rPr>
          <w:t>https://faculty.ksu.edu.sa/ar/khatibm/publication/110955</w:t>
        </w:r>
      </w:hyperlink>
    </w:p>
    <w:p w14:paraId="04E59C1E" w14:textId="174232F9" w:rsidR="0061172E" w:rsidRPr="006A6E3C" w:rsidRDefault="0061172E" w:rsidP="00A01EA2">
      <w:pPr>
        <w:spacing w:before="240"/>
        <w:rPr>
          <w:rFonts w:asciiTheme="majorBidi" w:hAnsiTheme="majorBidi" w:cstheme="majorBidi"/>
          <w:sz w:val="24"/>
          <w:szCs w:val="24"/>
        </w:rPr>
      </w:pPr>
      <w:r w:rsidRPr="006A6E3C">
        <w:rPr>
          <w:rFonts w:asciiTheme="majorBidi" w:hAnsiTheme="majorBidi" w:cstheme="majorBidi"/>
          <w:sz w:val="24"/>
          <w:szCs w:val="24"/>
          <w:rtl/>
        </w:rPr>
        <w:t>الهيئة السعودية للمدن الصناعية ومناطق التقنية. (</w:t>
      </w:r>
      <w:r w:rsidR="00A01EA2" w:rsidRPr="006A6E3C">
        <w:rPr>
          <w:rFonts w:asciiTheme="majorBidi" w:hAnsiTheme="majorBidi" w:cstheme="majorBidi"/>
          <w:sz w:val="24"/>
          <w:szCs w:val="24"/>
          <w:rtl/>
        </w:rPr>
        <w:t>2025</w:t>
      </w:r>
      <w:r w:rsidRPr="006A6E3C">
        <w:rPr>
          <w:rFonts w:asciiTheme="majorBidi" w:hAnsiTheme="majorBidi" w:cstheme="majorBidi"/>
          <w:sz w:val="24"/>
          <w:szCs w:val="24"/>
          <w:rtl/>
        </w:rPr>
        <w:t>)</w:t>
      </w:r>
      <w:r w:rsidRPr="006A6E3C">
        <w:rPr>
          <w:rFonts w:asciiTheme="majorBidi" w:hAnsiTheme="majorBidi" w:cstheme="majorBidi"/>
          <w:sz w:val="24"/>
          <w:szCs w:val="24"/>
        </w:rPr>
        <w:t xml:space="preserve">. </w:t>
      </w:r>
      <w:r w:rsidRPr="006A6E3C">
        <w:rPr>
          <w:rFonts w:asciiTheme="majorBidi" w:hAnsiTheme="majorBidi" w:cstheme="majorBidi"/>
          <w:sz w:val="24"/>
          <w:szCs w:val="24"/>
          <w:rtl/>
        </w:rPr>
        <w:t>تعرف علين</w:t>
      </w:r>
      <w:r w:rsidR="00A01EA2" w:rsidRPr="006A6E3C">
        <w:rPr>
          <w:rFonts w:asciiTheme="majorBidi" w:hAnsiTheme="majorBidi" w:cstheme="majorBidi"/>
          <w:sz w:val="24"/>
          <w:szCs w:val="24"/>
          <w:rtl/>
        </w:rPr>
        <w:t>ا.</w:t>
      </w:r>
      <w:r w:rsidRPr="006A6E3C">
        <w:rPr>
          <w:rFonts w:asciiTheme="majorBidi" w:hAnsiTheme="majorBidi" w:cstheme="majorBidi"/>
          <w:sz w:val="24"/>
          <w:szCs w:val="24"/>
        </w:rPr>
        <w:t xml:space="preserve"> </w:t>
      </w:r>
      <w:hyperlink r:id="rId23" w:tgtFrame="_new" w:history="1">
        <w:r w:rsidRPr="006A6E3C">
          <w:rPr>
            <w:rStyle w:val="Hyperlink"/>
            <w:rFonts w:asciiTheme="majorBidi" w:hAnsiTheme="majorBidi" w:cstheme="majorBidi"/>
            <w:sz w:val="22"/>
            <w:szCs w:val="20"/>
          </w:rPr>
          <w:t>https://modon.gov.sa/ar/about/Pages/AboutUs.aspx</w:t>
        </w:r>
      </w:hyperlink>
    </w:p>
    <w:p w14:paraId="17D39B20" w14:textId="55661F61" w:rsidR="0061172E" w:rsidRPr="006A6E3C" w:rsidRDefault="003F6FF9" w:rsidP="003F6FF9">
      <w:pPr>
        <w:spacing w:before="240"/>
        <w:jc w:val="both"/>
        <w:rPr>
          <w:rFonts w:asciiTheme="majorBidi" w:hAnsiTheme="majorBidi" w:cstheme="majorBidi"/>
          <w:sz w:val="22"/>
          <w:szCs w:val="20"/>
          <w:rtl/>
        </w:rPr>
      </w:pPr>
      <w:r w:rsidRPr="006A6E3C">
        <w:rPr>
          <w:rFonts w:asciiTheme="majorBidi" w:hAnsiTheme="majorBidi" w:cstheme="majorBidi"/>
          <w:sz w:val="24"/>
          <w:szCs w:val="24"/>
          <w:rtl/>
        </w:rPr>
        <w:t xml:space="preserve">الهيئة السعودية للمدن الصناعية ومناطق التقنية. </w:t>
      </w:r>
      <w:r w:rsidR="0003253B" w:rsidRPr="006A6E3C">
        <w:rPr>
          <w:rFonts w:asciiTheme="majorBidi" w:hAnsiTheme="majorBidi" w:cstheme="majorBidi"/>
          <w:sz w:val="24"/>
          <w:szCs w:val="24"/>
          <w:rtl/>
        </w:rPr>
        <w:t xml:space="preserve">(2025). </w:t>
      </w:r>
      <w:r w:rsidRPr="006A6E3C">
        <w:rPr>
          <w:rFonts w:asciiTheme="majorBidi" w:hAnsiTheme="majorBidi" w:cstheme="majorBidi"/>
          <w:sz w:val="24"/>
          <w:szCs w:val="24"/>
          <w:rtl/>
        </w:rPr>
        <w:t>تعرف علينا. المملكة العربية السعودية</w:t>
      </w:r>
      <w:r w:rsidR="0003253B" w:rsidRPr="006A6E3C">
        <w:rPr>
          <w:rFonts w:asciiTheme="majorBidi" w:hAnsiTheme="majorBidi" w:cstheme="majorBidi"/>
          <w:sz w:val="24"/>
          <w:szCs w:val="24"/>
          <w:rtl/>
        </w:rPr>
        <w:t xml:space="preserve">. </w:t>
      </w:r>
      <w:r w:rsidRPr="006A6E3C">
        <w:rPr>
          <w:rFonts w:asciiTheme="majorBidi" w:hAnsiTheme="majorBidi" w:cstheme="majorBidi"/>
          <w:sz w:val="24"/>
          <w:szCs w:val="24"/>
          <w:rtl/>
        </w:rPr>
        <w:t xml:space="preserve">مسترجع من </w:t>
      </w:r>
      <w:hyperlink r:id="rId24" w:tgtFrame="_new" w:history="1">
        <w:r w:rsidRPr="006A6E3C">
          <w:rPr>
            <w:rStyle w:val="Hyperlink"/>
            <w:rFonts w:asciiTheme="majorBidi" w:hAnsiTheme="majorBidi" w:cstheme="majorBidi"/>
            <w:sz w:val="22"/>
            <w:szCs w:val="20"/>
          </w:rPr>
          <w:t>https://modon.gov.sa/ar/about/Pages/AboutUs.aspx</w:t>
        </w:r>
      </w:hyperlink>
    </w:p>
    <w:p w14:paraId="3B2FB748" w14:textId="64ACE4B5" w:rsidR="000754BD" w:rsidRPr="006A6E3C" w:rsidRDefault="000754BD" w:rsidP="000754BD">
      <w:pPr>
        <w:spacing w:before="240"/>
        <w:jc w:val="both"/>
        <w:rPr>
          <w:rFonts w:asciiTheme="majorBidi" w:hAnsiTheme="majorBidi" w:cstheme="majorBidi"/>
          <w:sz w:val="22"/>
          <w:szCs w:val="20"/>
          <w:rtl/>
        </w:rPr>
      </w:pPr>
      <w:r w:rsidRPr="006A6E3C">
        <w:rPr>
          <w:rFonts w:asciiTheme="majorBidi" w:hAnsiTheme="majorBidi" w:cstheme="majorBidi"/>
          <w:sz w:val="24"/>
          <w:szCs w:val="24"/>
          <w:rtl/>
        </w:rPr>
        <w:lastRenderedPageBreak/>
        <w:t>وزارة الصناعة والثروة المعدنية.</w:t>
      </w:r>
      <w:r w:rsidR="0003253B" w:rsidRPr="006A6E3C">
        <w:rPr>
          <w:rFonts w:asciiTheme="majorBidi" w:hAnsiTheme="majorBidi" w:cstheme="majorBidi"/>
          <w:sz w:val="24"/>
          <w:szCs w:val="24"/>
          <w:rtl/>
        </w:rPr>
        <w:t xml:space="preserve"> (2025).</w:t>
      </w:r>
      <w:r w:rsidRPr="006A6E3C">
        <w:rPr>
          <w:rFonts w:asciiTheme="majorBidi" w:hAnsiTheme="majorBidi" w:cstheme="majorBidi"/>
          <w:sz w:val="24"/>
          <w:szCs w:val="24"/>
          <w:rtl/>
        </w:rPr>
        <w:t xml:space="preserve"> نبذة عن تاريخ الصناعة في المملكة. المملكة العربية السعودية</w:t>
      </w:r>
      <w:r w:rsidR="0003253B" w:rsidRPr="006A6E3C">
        <w:rPr>
          <w:rFonts w:asciiTheme="majorBidi" w:hAnsiTheme="majorBidi" w:cstheme="majorBidi"/>
          <w:sz w:val="24"/>
          <w:szCs w:val="24"/>
          <w:rtl/>
        </w:rPr>
        <w:t>.</w:t>
      </w:r>
      <w:r w:rsidRPr="006A6E3C">
        <w:rPr>
          <w:rFonts w:asciiTheme="majorBidi" w:hAnsiTheme="majorBidi" w:cstheme="majorBidi"/>
          <w:sz w:val="24"/>
          <w:szCs w:val="24"/>
          <w:rtl/>
        </w:rPr>
        <w:t xml:space="preserve"> مسترجع من </w:t>
      </w:r>
      <w:hyperlink r:id="rId25" w:tgtFrame="_new" w:history="1">
        <w:r w:rsidRPr="006A6E3C">
          <w:rPr>
            <w:rStyle w:val="Hyperlink"/>
            <w:rFonts w:asciiTheme="majorBidi" w:hAnsiTheme="majorBidi" w:cstheme="majorBidi"/>
            <w:sz w:val="22"/>
            <w:szCs w:val="20"/>
          </w:rPr>
          <w:t>https://mim.gov.sa/mim/industrial-history/</w:t>
        </w:r>
      </w:hyperlink>
    </w:p>
    <w:p w14:paraId="3504070A" w14:textId="13DB881A" w:rsidR="008245A8" w:rsidRPr="006A6E3C" w:rsidRDefault="008245A8" w:rsidP="00204ABF">
      <w:pPr>
        <w:spacing w:before="240"/>
        <w:jc w:val="both"/>
        <w:rPr>
          <w:rFonts w:asciiTheme="majorBidi" w:hAnsiTheme="majorBidi" w:cstheme="majorBidi"/>
          <w:sz w:val="24"/>
          <w:szCs w:val="24"/>
          <w:rtl/>
        </w:rPr>
      </w:pPr>
      <w:proofErr w:type="spellStart"/>
      <w:r w:rsidRPr="006A6E3C">
        <w:rPr>
          <w:rFonts w:asciiTheme="majorBidi" w:hAnsiTheme="majorBidi" w:cstheme="majorBidi"/>
          <w:sz w:val="24"/>
          <w:szCs w:val="24"/>
          <w:rtl/>
        </w:rPr>
        <w:t>يلولي</w:t>
      </w:r>
      <w:proofErr w:type="spellEnd"/>
      <w:r w:rsidRPr="006A6E3C">
        <w:rPr>
          <w:rFonts w:asciiTheme="majorBidi" w:hAnsiTheme="majorBidi" w:cstheme="majorBidi"/>
          <w:sz w:val="24"/>
          <w:szCs w:val="24"/>
          <w:rtl/>
        </w:rPr>
        <w:t xml:space="preserve">، طارق، </w:t>
      </w:r>
      <w:proofErr w:type="gramStart"/>
      <w:r w:rsidRPr="006A6E3C">
        <w:rPr>
          <w:rFonts w:asciiTheme="majorBidi" w:hAnsiTheme="majorBidi" w:cstheme="majorBidi"/>
          <w:sz w:val="24"/>
          <w:szCs w:val="24"/>
          <w:rtl/>
        </w:rPr>
        <w:t xml:space="preserve">و </w:t>
      </w:r>
      <w:proofErr w:type="spellStart"/>
      <w:r w:rsidRPr="006A6E3C">
        <w:rPr>
          <w:rFonts w:asciiTheme="majorBidi" w:hAnsiTheme="majorBidi" w:cstheme="majorBidi"/>
          <w:sz w:val="24"/>
          <w:szCs w:val="24"/>
          <w:rtl/>
        </w:rPr>
        <w:t>مرداسي</w:t>
      </w:r>
      <w:proofErr w:type="spellEnd"/>
      <w:proofErr w:type="gramEnd"/>
      <w:r w:rsidRPr="006A6E3C">
        <w:rPr>
          <w:rFonts w:asciiTheme="majorBidi" w:hAnsiTheme="majorBidi" w:cstheme="majorBidi"/>
          <w:sz w:val="24"/>
          <w:szCs w:val="24"/>
          <w:rtl/>
        </w:rPr>
        <w:t>، شوقي</w:t>
      </w:r>
      <w:r w:rsidR="00A01EA2" w:rsidRPr="006A6E3C">
        <w:rPr>
          <w:rFonts w:asciiTheme="majorBidi" w:hAnsiTheme="majorBidi" w:cstheme="majorBidi"/>
          <w:sz w:val="24"/>
          <w:szCs w:val="24"/>
          <w:rtl/>
        </w:rPr>
        <w:t>.</w:t>
      </w:r>
      <w:r w:rsidR="0003253B" w:rsidRPr="006A6E3C">
        <w:rPr>
          <w:rFonts w:asciiTheme="majorBidi" w:hAnsiTheme="majorBidi" w:cstheme="majorBidi"/>
          <w:sz w:val="24"/>
          <w:szCs w:val="24"/>
          <w:rtl/>
        </w:rPr>
        <w:t xml:space="preserve"> (2022).</w:t>
      </w:r>
      <w:r w:rsidRPr="006A6E3C">
        <w:rPr>
          <w:rFonts w:asciiTheme="majorBidi" w:hAnsiTheme="majorBidi" w:cstheme="majorBidi"/>
          <w:sz w:val="24"/>
          <w:szCs w:val="24"/>
          <w:rtl/>
        </w:rPr>
        <w:t xml:space="preserve"> أثر تغيرات بعض المؤشرات الاقتصادية الكلية على واردات الصناعات الغذائية في الجزائر: دراسة قياسية باستخدام نموذج</w:t>
      </w:r>
      <w:r w:rsidRPr="006A6E3C">
        <w:rPr>
          <w:rFonts w:asciiTheme="majorBidi" w:hAnsiTheme="majorBidi" w:cstheme="majorBidi"/>
          <w:sz w:val="24"/>
          <w:szCs w:val="24"/>
        </w:rPr>
        <w:t xml:space="preserve"> ARDL </w:t>
      </w:r>
      <w:r w:rsidRPr="006A6E3C">
        <w:rPr>
          <w:rFonts w:asciiTheme="majorBidi" w:hAnsiTheme="majorBidi" w:cstheme="majorBidi"/>
          <w:sz w:val="24"/>
          <w:szCs w:val="24"/>
          <w:rtl/>
        </w:rPr>
        <w:t>للفترة 1984-2020</w:t>
      </w:r>
      <w:r w:rsidRPr="006A6E3C">
        <w:rPr>
          <w:rFonts w:asciiTheme="majorBidi" w:hAnsiTheme="majorBidi" w:cstheme="majorBidi"/>
          <w:sz w:val="24"/>
          <w:szCs w:val="24"/>
        </w:rPr>
        <w:t>. </w:t>
      </w:r>
      <w:r w:rsidRPr="006A6E3C">
        <w:rPr>
          <w:rFonts w:asciiTheme="majorBidi" w:hAnsiTheme="majorBidi" w:cstheme="majorBidi"/>
          <w:sz w:val="24"/>
          <w:szCs w:val="24"/>
          <w:rtl/>
        </w:rPr>
        <w:t xml:space="preserve">مجلة البحوث الاقتصادية والمالية، 9, </w:t>
      </w:r>
      <w:r w:rsidR="0003253B" w:rsidRPr="006A6E3C">
        <w:rPr>
          <w:rFonts w:asciiTheme="majorBidi" w:hAnsiTheme="majorBidi" w:cstheme="majorBidi"/>
          <w:sz w:val="24"/>
          <w:szCs w:val="24"/>
          <w:rtl/>
        </w:rPr>
        <w:t>(</w:t>
      </w:r>
      <w:r w:rsidRPr="006A6E3C">
        <w:rPr>
          <w:rFonts w:asciiTheme="majorBidi" w:hAnsiTheme="majorBidi" w:cstheme="majorBidi"/>
          <w:sz w:val="24"/>
          <w:szCs w:val="24"/>
          <w:rtl/>
        </w:rPr>
        <w:t>2</w:t>
      </w:r>
      <w:r w:rsidR="0003253B" w:rsidRPr="006A6E3C">
        <w:rPr>
          <w:rFonts w:asciiTheme="majorBidi" w:hAnsiTheme="majorBidi" w:cstheme="majorBidi"/>
          <w:sz w:val="24"/>
          <w:szCs w:val="24"/>
          <w:rtl/>
        </w:rPr>
        <w:t>)،</w:t>
      </w:r>
      <w:r w:rsidRPr="006A6E3C">
        <w:rPr>
          <w:rFonts w:asciiTheme="majorBidi" w:hAnsiTheme="majorBidi" w:cstheme="majorBidi"/>
          <w:sz w:val="24"/>
          <w:szCs w:val="24"/>
          <w:rtl/>
        </w:rPr>
        <w:t xml:space="preserve"> </w:t>
      </w:r>
      <w:r w:rsidR="004E1192" w:rsidRPr="006A6E3C">
        <w:rPr>
          <w:rFonts w:asciiTheme="majorBidi" w:hAnsiTheme="majorBidi" w:cstheme="majorBidi"/>
          <w:sz w:val="24"/>
          <w:szCs w:val="24"/>
          <w:rtl/>
        </w:rPr>
        <w:t>573 –</w:t>
      </w:r>
      <w:r w:rsidRPr="006A6E3C">
        <w:rPr>
          <w:rFonts w:asciiTheme="majorBidi" w:hAnsiTheme="majorBidi" w:cstheme="majorBidi"/>
          <w:sz w:val="24"/>
          <w:szCs w:val="24"/>
        </w:rPr>
        <w:t xml:space="preserve"> </w:t>
      </w:r>
      <w:r w:rsidR="009F1F54" w:rsidRPr="006A6E3C">
        <w:rPr>
          <w:rFonts w:asciiTheme="majorBidi" w:hAnsiTheme="majorBidi" w:cstheme="majorBidi"/>
          <w:sz w:val="24"/>
          <w:szCs w:val="24"/>
          <w:rtl/>
        </w:rPr>
        <w:t>596</w:t>
      </w:r>
      <w:r w:rsidR="004E1192" w:rsidRPr="006A6E3C">
        <w:rPr>
          <w:rFonts w:asciiTheme="majorBidi" w:hAnsiTheme="majorBidi" w:cstheme="majorBidi"/>
          <w:sz w:val="24"/>
          <w:szCs w:val="24"/>
          <w:rtl/>
        </w:rPr>
        <w:t>.</w:t>
      </w:r>
      <w:r w:rsidRPr="006A6E3C">
        <w:rPr>
          <w:rFonts w:asciiTheme="majorBidi" w:hAnsiTheme="majorBidi" w:cstheme="majorBidi"/>
          <w:sz w:val="24"/>
          <w:szCs w:val="24"/>
        </w:rPr>
        <w:t xml:space="preserve"> </w:t>
      </w:r>
      <w:r w:rsidRPr="006A6E3C">
        <w:rPr>
          <w:rFonts w:asciiTheme="majorBidi" w:hAnsiTheme="majorBidi" w:cstheme="majorBidi"/>
          <w:sz w:val="24"/>
          <w:szCs w:val="24"/>
          <w:rtl/>
        </w:rPr>
        <w:t>مسترجع من</w:t>
      </w:r>
      <w:r w:rsidR="004E1192" w:rsidRPr="006A6E3C">
        <w:rPr>
          <w:rFonts w:asciiTheme="majorBidi" w:hAnsiTheme="majorBidi" w:cstheme="majorBidi"/>
          <w:sz w:val="24"/>
          <w:szCs w:val="24"/>
          <w:rtl/>
        </w:rPr>
        <w:t xml:space="preserve">  </w:t>
      </w:r>
      <w:r w:rsidRPr="006A6E3C">
        <w:rPr>
          <w:rFonts w:asciiTheme="majorBidi" w:hAnsiTheme="majorBidi" w:cstheme="majorBidi"/>
          <w:sz w:val="24"/>
          <w:szCs w:val="24"/>
        </w:rPr>
        <w:t xml:space="preserve"> </w:t>
      </w:r>
      <w:r w:rsidR="004E1192" w:rsidRPr="006A6E3C">
        <w:rPr>
          <w:rFonts w:asciiTheme="majorBidi" w:hAnsiTheme="majorBidi" w:cstheme="majorBidi"/>
          <w:sz w:val="24"/>
          <w:szCs w:val="24"/>
        </w:rPr>
        <w:t xml:space="preserve"> </w:t>
      </w:r>
      <w:r w:rsidRPr="006A6E3C">
        <w:rPr>
          <w:rStyle w:val="Hyperlink"/>
          <w:rFonts w:asciiTheme="majorBidi" w:hAnsiTheme="majorBidi" w:cstheme="majorBidi"/>
          <w:sz w:val="22"/>
          <w:szCs w:val="20"/>
        </w:rPr>
        <w:t>http://search.mandumah.com/Record/1350308</w:t>
      </w:r>
    </w:p>
    <w:p w14:paraId="5662F346" w14:textId="2D1B9D99" w:rsidR="00391F0F" w:rsidRPr="006A6E3C" w:rsidRDefault="00391F0F" w:rsidP="00391F0F">
      <w:pPr>
        <w:tabs>
          <w:tab w:val="left" w:pos="4267"/>
        </w:tabs>
        <w:rPr>
          <w:rFonts w:asciiTheme="majorBidi" w:hAnsiTheme="majorBidi" w:cstheme="majorBidi"/>
          <w:sz w:val="24"/>
          <w:szCs w:val="24"/>
          <w:rtl/>
        </w:rPr>
      </w:pPr>
      <w:r w:rsidRPr="006A6E3C">
        <w:rPr>
          <w:rFonts w:asciiTheme="majorBidi" w:hAnsiTheme="majorBidi" w:cstheme="majorBidi"/>
          <w:sz w:val="24"/>
          <w:szCs w:val="24"/>
          <w:rtl/>
        </w:rPr>
        <w:tab/>
      </w:r>
    </w:p>
    <w:p w14:paraId="09C861D7" w14:textId="233E5E04" w:rsidR="00B83747" w:rsidRPr="006A6E3C" w:rsidRDefault="00B83747" w:rsidP="00B83747">
      <w:pPr>
        <w:bidi w:val="0"/>
        <w:spacing w:before="240"/>
        <w:jc w:val="both"/>
        <w:rPr>
          <w:rFonts w:asciiTheme="majorBidi" w:hAnsiTheme="majorBidi" w:cstheme="majorBidi"/>
          <w:color w:val="333333"/>
          <w:sz w:val="22"/>
          <w:szCs w:val="22"/>
          <w:shd w:val="clear" w:color="auto" w:fill="FCFCFC"/>
        </w:rPr>
      </w:pPr>
      <w:r w:rsidRPr="006A6E3C">
        <w:rPr>
          <w:rFonts w:asciiTheme="majorBidi" w:hAnsiTheme="majorBidi" w:cstheme="majorBidi"/>
          <w:color w:val="333333"/>
          <w:sz w:val="22"/>
          <w:szCs w:val="22"/>
          <w:shd w:val="clear" w:color="auto" w:fill="FCFCFC"/>
        </w:rPr>
        <w:t>Al-Malki, Abdullah M.</w:t>
      </w:r>
      <w:r w:rsidR="0003253B" w:rsidRPr="006A6E3C">
        <w:rPr>
          <w:rFonts w:asciiTheme="majorBidi" w:hAnsiTheme="majorBidi" w:cstheme="majorBidi"/>
          <w:color w:val="333333"/>
          <w:sz w:val="22"/>
          <w:szCs w:val="22"/>
          <w:shd w:val="clear" w:color="auto" w:fill="FCFCFC"/>
        </w:rPr>
        <w:t xml:space="preserve"> (2015).</w:t>
      </w:r>
      <w:r w:rsidRPr="006A6E3C">
        <w:rPr>
          <w:rFonts w:asciiTheme="majorBidi" w:hAnsiTheme="majorBidi" w:cstheme="majorBidi"/>
          <w:color w:val="333333"/>
          <w:sz w:val="22"/>
          <w:szCs w:val="22"/>
          <w:shd w:val="clear" w:color="auto" w:fill="FCFCFC"/>
        </w:rPr>
        <w:t xml:space="preserve"> Financial Development, Human Capital and Output Growth in Saudi Arabia, </w:t>
      </w:r>
      <w:r w:rsidRPr="006A6E3C">
        <w:rPr>
          <w:rFonts w:asciiTheme="majorBidi" w:hAnsiTheme="majorBidi" w:cstheme="majorBidi"/>
          <w:i/>
          <w:iCs/>
          <w:color w:val="333333"/>
          <w:sz w:val="22"/>
          <w:szCs w:val="22"/>
          <w:shd w:val="clear" w:color="auto" w:fill="FCFCFC"/>
        </w:rPr>
        <w:t>Journal of King Abdulaziz University: Economics and Administration</w:t>
      </w:r>
      <w:r w:rsidRPr="006A6E3C">
        <w:rPr>
          <w:rFonts w:asciiTheme="majorBidi" w:hAnsiTheme="majorBidi" w:cstheme="majorBidi"/>
          <w:color w:val="333333"/>
          <w:sz w:val="22"/>
          <w:szCs w:val="22"/>
          <w:shd w:val="clear" w:color="auto" w:fill="FCFCFC"/>
        </w:rPr>
        <w:t xml:space="preserve">, </w:t>
      </w:r>
      <w:r w:rsidRPr="006A6E3C">
        <w:rPr>
          <w:rFonts w:asciiTheme="majorBidi" w:hAnsiTheme="majorBidi" w:cstheme="majorBidi"/>
          <w:i/>
          <w:iCs/>
          <w:color w:val="333333"/>
          <w:sz w:val="22"/>
          <w:szCs w:val="22"/>
          <w:shd w:val="clear" w:color="auto" w:fill="FCFCFC"/>
        </w:rPr>
        <w:t>29</w:t>
      </w:r>
      <w:r w:rsidR="0003253B" w:rsidRPr="006A6E3C">
        <w:rPr>
          <w:rFonts w:asciiTheme="majorBidi" w:hAnsiTheme="majorBidi" w:cstheme="majorBidi"/>
          <w:color w:val="333333"/>
          <w:sz w:val="22"/>
          <w:szCs w:val="22"/>
          <w:shd w:val="clear" w:color="auto" w:fill="FCFCFC"/>
        </w:rPr>
        <w:t>(</w:t>
      </w:r>
      <w:r w:rsidRPr="006A6E3C">
        <w:rPr>
          <w:rFonts w:asciiTheme="majorBidi" w:hAnsiTheme="majorBidi" w:cstheme="majorBidi"/>
          <w:color w:val="333333"/>
          <w:sz w:val="22"/>
          <w:szCs w:val="22"/>
          <w:shd w:val="clear" w:color="auto" w:fill="FCFCFC"/>
        </w:rPr>
        <w:t>2</w:t>
      </w:r>
      <w:r w:rsidR="0003253B" w:rsidRPr="006A6E3C">
        <w:rPr>
          <w:rFonts w:asciiTheme="majorBidi" w:hAnsiTheme="majorBidi" w:cstheme="majorBidi"/>
          <w:color w:val="333333"/>
          <w:sz w:val="22"/>
          <w:szCs w:val="22"/>
          <w:shd w:val="clear" w:color="auto" w:fill="FCFCFC"/>
        </w:rPr>
        <w:t>),</w:t>
      </w:r>
      <w:r w:rsidRPr="006A6E3C">
        <w:rPr>
          <w:rFonts w:asciiTheme="majorBidi" w:hAnsiTheme="majorBidi" w:cstheme="majorBidi"/>
          <w:color w:val="333333"/>
          <w:sz w:val="22"/>
          <w:szCs w:val="22"/>
          <w:shd w:val="clear" w:color="auto" w:fill="FCFCFC"/>
        </w:rPr>
        <w:t xml:space="preserve"> 275–306</w:t>
      </w:r>
      <w:r w:rsidR="0003253B" w:rsidRPr="006A6E3C">
        <w:rPr>
          <w:rFonts w:asciiTheme="majorBidi" w:hAnsiTheme="majorBidi" w:cstheme="majorBidi"/>
          <w:color w:val="333333"/>
          <w:sz w:val="22"/>
          <w:szCs w:val="22"/>
          <w:shd w:val="clear" w:color="auto" w:fill="FCFCFC"/>
        </w:rPr>
        <w:t>.</w:t>
      </w:r>
    </w:p>
    <w:p w14:paraId="28606DC1" w14:textId="56D1EFFC" w:rsidR="00B906B6" w:rsidRPr="006A6E3C" w:rsidRDefault="00B906B6" w:rsidP="00B83747">
      <w:pPr>
        <w:bidi w:val="0"/>
        <w:spacing w:before="240"/>
        <w:jc w:val="both"/>
        <w:rPr>
          <w:rFonts w:asciiTheme="majorBidi" w:hAnsiTheme="majorBidi" w:cstheme="majorBidi"/>
          <w:color w:val="333333"/>
          <w:sz w:val="22"/>
          <w:szCs w:val="22"/>
          <w:shd w:val="clear" w:color="auto" w:fill="FCFCFC"/>
        </w:rPr>
      </w:pPr>
      <w:r w:rsidRPr="006A6E3C">
        <w:rPr>
          <w:rFonts w:asciiTheme="majorBidi" w:hAnsiTheme="majorBidi" w:cstheme="majorBidi"/>
          <w:color w:val="333333"/>
          <w:sz w:val="22"/>
          <w:szCs w:val="22"/>
          <w:shd w:val="clear" w:color="auto" w:fill="FCFCFC"/>
        </w:rPr>
        <w:t>Elliott, G., Rothenberg, T. J., &amp; Stock, J. H.</w:t>
      </w:r>
      <w:r w:rsidR="0003253B" w:rsidRPr="006A6E3C">
        <w:rPr>
          <w:rFonts w:asciiTheme="majorBidi" w:hAnsiTheme="majorBidi" w:cstheme="majorBidi"/>
          <w:color w:val="333333"/>
          <w:sz w:val="22"/>
          <w:szCs w:val="22"/>
          <w:shd w:val="clear" w:color="auto" w:fill="FCFCFC"/>
        </w:rPr>
        <w:t xml:space="preserve"> (1996).</w:t>
      </w:r>
      <w:r w:rsidRPr="006A6E3C">
        <w:rPr>
          <w:rFonts w:asciiTheme="majorBidi" w:hAnsiTheme="majorBidi" w:cstheme="majorBidi"/>
          <w:color w:val="333333"/>
          <w:sz w:val="22"/>
          <w:szCs w:val="22"/>
          <w:shd w:val="clear" w:color="auto" w:fill="FCFCFC"/>
        </w:rPr>
        <w:t xml:space="preserve"> Efficient tests for an autoregressive unit root, </w:t>
      </w:r>
      <w:proofErr w:type="spellStart"/>
      <w:r w:rsidRPr="006A6E3C">
        <w:rPr>
          <w:rFonts w:asciiTheme="majorBidi" w:hAnsiTheme="majorBidi" w:cstheme="majorBidi"/>
          <w:i/>
          <w:iCs/>
          <w:color w:val="333333"/>
          <w:sz w:val="22"/>
          <w:szCs w:val="22"/>
          <w:shd w:val="clear" w:color="auto" w:fill="FCFCFC"/>
        </w:rPr>
        <w:t>Econometrica</w:t>
      </w:r>
      <w:proofErr w:type="spellEnd"/>
      <w:r w:rsidRPr="006A6E3C">
        <w:rPr>
          <w:rFonts w:asciiTheme="majorBidi" w:hAnsiTheme="majorBidi" w:cstheme="majorBidi"/>
          <w:color w:val="333333"/>
          <w:sz w:val="22"/>
          <w:szCs w:val="22"/>
          <w:shd w:val="clear" w:color="auto" w:fill="FCFCFC"/>
        </w:rPr>
        <w:t xml:space="preserve">, Hoboken, </w:t>
      </w:r>
      <w:r w:rsidRPr="006A6E3C">
        <w:rPr>
          <w:rFonts w:asciiTheme="majorBidi" w:hAnsiTheme="majorBidi" w:cstheme="majorBidi"/>
          <w:i/>
          <w:iCs/>
          <w:color w:val="333333"/>
          <w:sz w:val="22"/>
          <w:szCs w:val="22"/>
          <w:shd w:val="clear" w:color="auto" w:fill="FCFCFC"/>
        </w:rPr>
        <w:t>64</w:t>
      </w:r>
      <w:r w:rsidR="00B0326C" w:rsidRPr="006A6E3C">
        <w:rPr>
          <w:rFonts w:asciiTheme="majorBidi" w:hAnsiTheme="majorBidi" w:cstheme="majorBidi"/>
          <w:color w:val="333333"/>
          <w:sz w:val="22"/>
          <w:szCs w:val="22"/>
          <w:shd w:val="clear" w:color="auto" w:fill="FCFCFC"/>
        </w:rPr>
        <w:t xml:space="preserve"> </w:t>
      </w:r>
      <w:r w:rsidR="0003253B" w:rsidRPr="006A6E3C">
        <w:rPr>
          <w:rFonts w:asciiTheme="majorBidi" w:hAnsiTheme="majorBidi" w:cstheme="majorBidi"/>
          <w:color w:val="333333"/>
          <w:sz w:val="22"/>
          <w:szCs w:val="22"/>
          <w:shd w:val="clear" w:color="auto" w:fill="FCFCFC"/>
        </w:rPr>
        <w:t>(</w:t>
      </w:r>
      <w:r w:rsidRPr="006A6E3C">
        <w:rPr>
          <w:rFonts w:asciiTheme="majorBidi" w:hAnsiTheme="majorBidi" w:cstheme="majorBidi"/>
          <w:color w:val="333333"/>
          <w:sz w:val="22"/>
          <w:szCs w:val="22"/>
          <w:shd w:val="clear" w:color="auto" w:fill="FCFCFC"/>
        </w:rPr>
        <w:t>4</w:t>
      </w:r>
      <w:r w:rsidR="0003253B" w:rsidRPr="006A6E3C">
        <w:rPr>
          <w:rFonts w:asciiTheme="majorBidi" w:hAnsiTheme="majorBidi" w:cstheme="majorBidi"/>
          <w:color w:val="333333"/>
          <w:sz w:val="22"/>
          <w:szCs w:val="22"/>
          <w:shd w:val="clear" w:color="auto" w:fill="FCFCFC"/>
        </w:rPr>
        <w:t>)</w:t>
      </w:r>
      <w:r w:rsidRPr="006A6E3C">
        <w:rPr>
          <w:rFonts w:asciiTheme="majorBidi" w:hAnsiTheme="majorBidi" w:cstheme="majorBidi"/>
          <w:color w:val="333333"/>
          <w:sz w:val="22"/>
          <w:szCs w:val="22"/>
          <w:shd w:val="clear" w:color="auto" w:fill="FCFCFC"/>
        </w:rPr>
        <w:t>,813–836.</w:t>
      </w:r>
    </w:p>
    <w:p w14:paraId="6C38F5CB" w14:textId="4322ECC5" w:rsidR="00A52FF1" w:rsidRPr="006A6E3C" w:rsidRDefault="00A52FF1" w:rsidP="00B906B6">
      <w:pPr>
        <w:bidi w:val="0"/>
        <w:spacing w:before="240"/>
        <w:rPr>
          <w:rFonts w:asciiTheme="majorBidi" w:hAnsiTheme="majorBidi" w:cstheme="majorBidi"/>
          <w:sz w:val="18"/>
          <w:szCs w:val="16"/>
          <w:rtl/>
        </w:rPr>
      </w:pPr>
      <w:r w:rsidRPr="006A6E3C">
        <w:rPr>
          <w:rFonts w:asciiTheme="majorBidi" w:hAnsiTheme="majorBidi" w:cstheme="majorBidi"/>
          <w:color w:val="333333"/>
          <w:sz w:val="22"/>
          <w:szCs w:val="22"/>
          <w:shd w:val="clear" w:color="auto" w:fill="FCFCFC"/>
        </w:rPr>
        <w:t>Maroof, Zaib, et al.</w:t>
      </w:r>
      <w:r w:rsidR="0003253B" w:rsidRPr="006A6E3C">
        <w:rPr>
          <w:rFonts w:asciiTheme="majorBidi" w:hAnsiTheme="majorBidi" w:cstheme="majorBidi"/>
          <w:color w:val="333333"/>
          <w:sz w:val="22"/>
          <w:szCs w:val="22"/>
          <w:shd w:val="clear" w:color="auto" w:fill="FCFCFC"/>
        </w:rPr>
        <w:t xml:space="preserve"> (2019).</w:t>
      </w:r>
      <w:r w:rsidRPr="006A6E3C">
        <w:rPr>
          <w:rFonts w:asciiTheme="majorBidi" w:hAnsiTheme="majorBidi" w:cstheme="majorBidi"/>
          <w:color w:val="333333"/>
          <w:sz w:val="22"/>
          <w:szCs w:val="22"/>
          <w:shd w:val="clear" w:color="auto" w:fill="FCFCFC"/>
        </w:rPr>
        <w:t xml:space="preserve"> Determinants of industrial development: a panel analysis of</w:t>
      </w:r>
      <w:r w:rsidR="000D7F9F" w:rsidRPr="006A6E3C">
        <w:rPr>
          <w:rFonts w:asciiTheme="majorBidi" w:hAnsiTheme="majorBidi" w:cstheme="majorBidi"/>
          <w:color w:val="333333"/>
          <w:sz w:val="22"/>
          <w:szCs w:val="22"/>
          <w:shd w:val="clear" w:color="auto" w:fill="FCFCFC"/>
        </w:rPr>
        <w:t xml:space="preserve"> </w:t>
      </w:r>
      <w:r w:rsidRPr="006A6E3C">
        <w:rPr>
          <w:rFonts w:asciiTheme="majorBidi" w:hAnsiTheme="majorBidi" w:cstheme="majorBidi"/>
          <w:color w:val="333333"/>
          <w:sz w:val="22"/>
          <w:szCs w:val="22"/>
          <w:shd w:val="clear" w:color="auto" w:fill="FCFCFC"/>
        </w:rPr>
        <w:t xml:space="preserve">South Asian economies, </w:t>
      </w:r>
      <w:r w:rsidRPr="006A6E3C">
        <w:rPr>
          <w:rFonts w:asciiTheme="majorBidi" w:hAnsiTheme="majorBidi" w:cstheme="majorBidi"/>
          <w:i/>
          <w:iCs/>
          <w:color w:val="333333"/>
          <w:sz w:val="22"/>
          <w:szCs w:val="22"/>
          <w:shd w:val="clear" w:color="auto" w:fill="FCFCFC"/>
        </w:rPr>
        <w:t>Qual Quant</w:t>
      </w:r>
      <w:r w:rsidRPr="006A6E3C">
        <w:rPr>
          <w:rFonts w:asciiTheme="majorBidi" w:hAnsiTheme="majorBidi" w:cstheme="majorBidi"/>
          <w:color w:val="333333"/>
          <w:sz w:val="22"/>
          <w:szCs w:val="22"/>
          <w:shd w:val="clear" w:color="auto" w:fill="FCFCFC"/>
        </w:rPr>
        <w:t>,</w:t>
      </w:r>
      <w:r w:rsidRPr="006A6E3C">
        <w:rPr>
          <w:rFonts w:asciiTheme="majorBidi" w:hAnsiTheme="majorBidi" w:cstheme="majorBidi"/>
          <w:sz w:val="22"/>
          <w:szCs w:val="22"/>
        </w:rPr>
        <w:t xml:space="preserve"> </w:t>
      </w:r>
      <w:r w:rsidRPr="006A6E3C">
        <w:rPr>
          <w:rFonts w:asciiTheme="majorBidi" w:hAnsiTheme="majorBidi" w:cstheme="majorBidi"/>
          <w:color w:val="333333"/>
          <w:sz w:val="22"/>
          <w:szCs w:val="22"/>
          <w:shd w:val="clear" w:color="auto" w:fill="FCFCFC"/>
        </w:rPr>
        <w:t xml:space="preserve">Berlin, </w:t>
      </w:r>
      <w:r w:rsidRPr="006A6E3C">
        <w:rPr>
          <w:rFonts w:asciiTheme="majorBidi" w:hAnsiTheme="majorBidi" w:cstheme="majorBidi"/>
          <w:i/>
          <w:iCs/>
          <w:color w:val="333333"/>
          <w:sz w:val="22"/>
          <w:szCs w:val="22"/>
          <w:shd w:val="clear" w:color="auto" w:fill="FCFCFC"/>
        </w:rPr>
        <w:t>53</w:t>
      </w:r>
      <w:r w:rsidRPr="006A6E3C">
        <w:rPr>
          <w:rFonts w:asciiTheme="majorBidi" w:hAnsiTheme="majorBidi" w:cstheme="majorBidi"/>
          <w:color w:val="333333"/>
          <w:sz w:val="22"/>
          <w:szCs w:val="22"/>
          <w:shd w:val="clear" w:color="auto" w:fill="FCFCFC"/>
        </w:rPr>
        <w:t>,</w:t>
      </w:r>
      <w:r w:rsidR="00B0326C" w:rsidRPr="006A6E3C">
        <w:rPr>
          <w:rFonts w:asciiTheme="majorBidi" w:hAnsiTheme="majorBidi" w:cstheme="majorBidi"/>
          <w:color w:val="333333"/>
          <w:sz w:val="22"/>
          <w:szCs w:val="22"/>
          <w:shd w:val="clear" w:color="auto" w:fill="FCFCFC"/>
        </w:rPr>
        <w:t xml:space="preserve"> </w:t>
      </w:r>
      <w:r w:rsidRPr="006A6E3C">
        <w:rPr>
          <w:rFonts w:asciiTheme="majorBidi" w:hAnsiTheme="majorBidi" w:cstheme="majorBidi"/>
          <w:color w:val="333333"/>
          <w:sz w:val="22"/>
          <w:szCs w:val="22"/>
          <w:shd w:val="clear" w:color="auto" w:fill="FCFCFC"/>
        </w:rPr>
        <w:t xml:space="preserve">1391–1419. </w:t>
      </w:r>
      <w:hyperlink r:id="rId26" w:history="1">
        <w:r w:rsidRPr="006A6E3C">
          <w:rPr>
            <w:rStyle w:val="Hyperlink"/>
            <w:rFonts w:asciiTheme="majorBidi" w:hAnsiTheme="majorBidi" w:cstheme="majorBidi"/>
            <w:sz w:val="22"/>
            <w:szCs w:val="22"/>
            <w:shd w:val="clear" w:color="auto" w:fill="FCFCFC"/>
          </w:rPr>
          <w:t>https://doi.org/10.1007/s11135-018-0820-8</w:t>
        </w:r>
      </w:hyperlink>
    </w:p>
    <w:p w14:paraId="24854457" w14:textId="279B7C8C" w:rsidR="0080291C" w:rsidRPr="006A6E3C" w:rsidRDefault="0080291C">
      <w:pPr>
        <w:bidi w:val="0"/>
        <w:spacing w:after="160" w:line="259" w:lineRule="auto"/>
        <w:ind w:firstLine="0"/>
        <w:rPr>
          <w:rFonts w:asciiTheme="majorBidi" w:hAnsiTheme="majorBidi" w:cstheme="majorBidi"/>
          <w:sz w:val="18"/>
          <w:szCs w:val="16"/>
        </w:rPr>
      </w:pPr>
      <w:r w:rsidRPr="006A6E3C">
        <w:rPr>
          <w:rFonts w:asciiTheme="majorBidi" w:hAnsiTheme="majorBidi" w:cstheme="majorBidi"/>
          <w:sz w:val="18"/>
          <w:szCs w:val="16"/>
          <w:rtl/>
        </w:rPr>
        <w:br w:type="page"/>
      </w:r>
    </w:p>
    <w:p w14:paraId="1A730ED2" w14:textId="3A3C3751" w:rsidR="00E57374" w:rsidRPr="006A6E3C" w:rsidRDefault="00E57374" w:rsidP="00E57374">
      <w:pPr>
        <w:spacing w:before="240"/>
        <w:ind w:hanging="2"/>
        <w:jc w:val="center"/>
        <w:rPr>
          <w:rFonts w:asciiTheme="majorBidi" w:hAnsiTheme="majorBidi" w:cstheme="majorBidi"/>
          <w:b/>
          <w:bCs/>
          <w:sz w:val="36"/>
          <w:szCs w:val="36"/>
          <w:rtl/>
        </w:rPr>
      </w:pPr>
      <w:r w:rsidRPr="006A6E3C">
        <w:rPr>
          <w:rFonts w:asciiTheme="majorBidi" w:hAnsiTheme="majorBidi" w:cstheme="majorBidi"/>
          <w:b/>
          <w:bCs/>
          <w:sz w:val="36"/>
          <w:szCs w:val="36"/>
          <w:rtl/>
        </w:rPr>
        <w:lastRenderedPageBreak/>
        <w:t>الملاحق</w:t>
      </w:r>
    </w:p>
    <w:p w14:paraId="09283116" w14:textId="500993AC" w:rsidR="00E57374" w:rsidRPr="006A6E3C" w:rsidRDefault="00E57374" w:rsidP="00E57374">
      <w:pPr>
        <w:spacing w:before="240"/>
        <w:ind w:hanging="2"/>
        <w:jc w:val="center"/>
        <w:rPr>
          <w:rFonts w:asciiTheme="majorBidi" w:hAnsiTheme="majorBidi" w:cstheme="majorBidi"/>
          <w:b/>
          <w:bCs/>
        </w:rPr>
      </w:pPr>
      <w:r w:rsidRPr="006A6E3C">
        <w:rPr>
          <w:rFonts w:asciiTheme="majorBidi" w:hAnsiTheme="majorBidi" w:cstheme="majorBidi"/>
          <w:b/>
          <w:bCs/>
          <w:rtl/>
        </w:rPr>
        <w:t>ملحق رقم (1)</w:t>
      </w:r>
    </w:p>
    <w:p w14:paraId="24D84991"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rtl/>
        </w:rPr>
        <w:t xml:space="preserve">جدول رقم (1) الناتج المحلي الصناعي السعودي ومحدداته </w:t>
      </w:r>
    </w:p>
    <w:tbl>
      <w:tblPr>
        <w:tblStyle w:val="a5"/>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0"/>
        <w:gridCol w:w="2846"/>
        <w:gridCol w:w="1971"/>
        <w:gridCol w:w="2266"/>
      </w:tblGrid>
      <w:tr w:rsidR="00E57374" w:rsidRPr="006A6E3C" w14:paraId="30EF0A5F" w14:textId="77777777" w:rsidTr="009A1506">
        <w:tc>
          <w:tcPr>
            <w:tcW w:w="1390" w:type="dxa"/>
            <w:vAlign w:val="center"/>
          </w:tcPr>
          <w:p w14:paraId="188B146C" w14:textId="77777777" w:rsidR="00E57374" w:rsidRPr="006A6E3C" w:rsidRDefault="00E57374" w:rsidP="009A1506">
            <w:pPr>
              <w:ind w:firstLine="0"/>
              <w:jc w:val="center"/>
              <w:rPr>
                <w:rFonts w:asciiTheme="majorBidi" w:hAnsiTheme="majorBidi" w:cstheme="majorBidi"/>
                <w:b/>
                <w:bCs/>
                <w:rtl/>
              </w:rPr>
            </w:pPr>
            <w:r w:rsidRPr="006A6E3C">
              <w:rPr>
                <w:rFonts w:asciiTheme="majorBidi" w:hAnsiTheme="majorBidi" w:cstheme="majorBidi"/>
                <w:b/>
                <w:bCs/>
                <w:rtl/>
              </w:rPr>
              <w:t>السنة</w:t>
            </w:r>
          </w:p>
        </w:tc>
        <w:tc>
          <w:tcPr>
            <w:tcW w:w="2846" w:type="dxa"/>
            <w:vAlign w:val="center"/>
          </w:tcPr>
          <w:p w14:paraId="2A9B376C" w14:textId="77777777" w:rsidR="00E57374" w:rsidRPr="006A6E3C" w:rsidRDefault="00E57374" w:rsidP="009A1506">
            <w:pPr>
              <w:ind w:firstLine="0"/>
              <w:jc w:val="center"/>
              <w:rPr>
                <w:rFonts w:asciiTheme="majorBidi" w:hAnsiTheme="majorBidi" w:cstheme="majorBidi"/>
                <w:b/>
                <w:bCs/>
                <w:vertAlign w:val="superscript"/>
                <w:rtl/>
              </w:rPr>
            </w:pPr>
            <w:r w:rsidRPr="006A6E3C">
              <w:rPr>
                <w:rFonts w:asciiTheme="majorBidi" w:hAnsiTheme="majorBidi" w:cstheme="majorBidi"/>
                <w:b/>
                <w:bCs/>
                <w:rtl/>
              </w:rPr>
              <w:t>الناتج المحلي للصناعة</w:t>
            </w:r>
            <w:r w:rsidRPr="006A6E3C">
              <w:rPr>
                <w:rFonts w:asciiTheme="majorBidi" w:hAnsiTheme="majorBidi" w:cstheme="majorBidi"/>
                <w:b/>
                <w:bCs/>
                <w:vertAlign w:val="superscript"/>
                <w:rtl/>
              </w:rPr>
              <w:t xml:space="preserve"> (1) </w:t>
            </w:r>
            <w:r w:rsidRPr="006A6E3C">
              <w:rPr>
                <w:rFonts w:asciiTheme="majorBidi" w:hAnsiTheme="majorBidi" w:cstheme="majorBidi"/>
                <w:sz w:val="18"/>
                <w:szCs w:val="18"/>
                <w:rtl/>
              </w:rPr>
              <w:t>(مليون ريال)</w:t>
            </w:r>
          </w:p>
        </w:tc>
        <w:tc>
          <w:tcPr>
            <w:tcW w:w="1971" w:type="dxa"/>
            <w:vAlign w:val="center"/>
          </w:tcPr>
          <w:p w14:paraId="1FA9E8F4" w14:textId="77777777" w:rsidR="00E57374" w:rsidRPr="006A6E3C" w:rsidRDefault="00E57374" w:rsidP="009A1506">
            <w:pPr>
              <w:ind w:firstLine="0"/>
              <w:jc w:val="center"/>
              <w:rPr>
                <w:rFonts w:asciiTheme="majorBidi" w:hAnsiTheme="majorBidi" w:cstheme="majorBidi"/>
                <w:b/>
                <w:bCs/>
                <w:rtl/>
              </w:rPr>
            </w:pPr>
            <w:r w:rsidRPr="006A6E3C">
              <w:rPr>
                <w:rFonts w:asciiTheme="majorBidi" w:hAnsiTheme="majorBidi" w:cstheme="majorBidi"/>
                <w:b/>
                <w:bCs/>
                <w:rtl/>
              </w:rPr>
              <w:t>عدد العمالة في المصانع</w:t>
            </w:r>
          </w:p>
        </w:tc>
        <w:tc>
          <w:tcPr>
            <w:tcW w:w="2266" w:type="dxa"/>
            <w:vAlign w:val="center"/>
          </w:tcPr>
          <w:p w14:paraId="545A8D64" w14:textId="77777777" w:rsidR="00E57374" w:rsidRPr="006A6E3C" w:rsidRDefault="00E57374" w:rsidP="009A1506">
            <w:pPr>
              <w:ind w:firstLine="0"/>
              <w:jc w:val="center"/>
              <w:rPr>
                <w:rFonts w:asciiTheme="majorBidi" w:hAnsiTheme="majorBidi" w:cstheme="majorBidi"/>
                <w:b/>
                <w:bCs/>
                <w:rtl/>
              </w:rPr>
            </w:pPr>
            <w:r w:rsidRPr="006A6E3C">
              <w:rPr>
                <w:rFonts w:asciiTheme="majorBidi" w:hAnsiTheme="majorBidi" w:cstheme="majorBidi"/>
                <w:b/>
                <w:bCs/>
                <w:rtl/>
              </w:rPr>
              <w:t>رأس المال للمصانع</w:t>
            </w:r>
            <w:r w:rsidRPr="006A6E3C">
              <w:rPr>
                <w:rFonts w:asciiTheme="majorBidi" w:hAnsiTheme="majorBidi" w:cstheme="majorBidi"/>
                <w:sz w:val="18"/>
                <w:szCs w:val="18"/>
                <w:rtl/>
              </w:rPr>
              <w:t xml:space="preserve"> (مليون ريال)</w:t>
            </w:r>
          </w:p>
        </w:tc>
      </w:tr>
      <w:tr w:rsidR="00E57374" w:rsidRPr="006A6E3C" w14:paraId="5A79D9CD" w14:textId="77777777" w:rsidTr="009A1506">
        <w:tc>
          <w:tcPr>
            <w:tcW w:w="1390" w:type="dxa"/>
            <w:vAlign w:val="center"/>
          </w:tcPr>
          <w:p w14:paraId="5D6DBE9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1992</w:t>
            </w:r>
          </w:p>
        </w:tc>
        <w:tc>
          <w:tcPr>
            <w:tcW w:w="2846" w:type="dxa"/>
            <w:vAlign w:val="center"/>
          </w:tcPr>
          <w:p w14:paraId="5634BBA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44955.23635</w:t>
            </w:r>
          </w:p>
        </w:tc>
        <w:tc>
          <w:tcPr>
            <w:tcW w:w="1971" w:type="dxa"/>
            <w:vAlign w:val="center"/>
          </w:tcPr>
          <w:p w14:paraId="400F1277"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182342</w:t>
            </w:r>
          </w:p>
        </w:tc>
        <w:tc>
          <w:tcPr>
            <w:tcW w:w="2266" w:type="dxa"/>
            <w:vAlign w:val="center"/>
          </w:tcPr>
          <w:p w14:paraId="1D44263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117344.51</w:t>
            </w:r>
          </w:p>
        </w:tc>
      </w:tr>
      <w:tr w:rsidR="00E57374" w:rsidRPr="006A6E3C" w14:paraId="4BC81414" w14:textId="77777777" w:rsidTr="009A1506">
        <w:tc>
          <w:tcPr>
            <w:tcW w:w="1390" w:type="dxa"/>
            <w:vAlign w:val="center"/>
          </w:tcPr>
          <w:p w14:paraId="0FA5699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1993</w:t>
            </w:r>
          </w:p>
        </w:tc>
        <w:tc>
          <w:tcPr>
            <w:tcW w:w="2846" w:type="dxa"/>
            <w:vAlign w:val="center"/>
          </w:tcPr>
          <w:p w14:paraId="57CF75D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43890.10476</w:t>
            </w:r>
          </w:p>
        </w:tc>
        <w:tc>
          <w:tcPr>
            <w:tcW w:w="1971" w:type="dxa"/>
            <w:vAlign w:val="center"/>
          </w:tcPr>
          <w:p w14:paraId="4CE9236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204841</w:t>
            </w:r>
          </w:p>
        </w:tc>
        <w:tc>
          <w:tcPr>
            <w:tcW w:w="2266" w:type="dxa"/>
            <w:vAlign w:val="center"/>
          </w:tcPr>
          <w:p w14:paraId="2700263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254915.76</w:t>
            </w:r>
          </w:p>
        </w:tc>
      </w:tr>
      <w:tr w:rsidR="00E57374" w:rsidRPr="006A6E3C" w14:paraId="7770FCD0" w14:textId="77777777" w:rsidTr="009A1506">
        <w:tc>
          <w:tcPr>
            <w:tcW w:w="1390" w:type="dxa"/>
            <w:vAlign w:val="center"/>
          </w:tcPr>
          <w:p w14:paraId="55B7314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1994</w:t>
            </w:r>
          </w:p>
        </w:tc>
        <w:tc>
          <w:tcPr>
            <w:tcW w:w="2846" w:type="dxa"/>
            <w:vAlign w:val="center"/>
          </w:tcPr>
          <w:p w14:paraId="6FE9A3B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45809.38972</w:t>
            </w:r>
          </w:p>
        </w:tc>
        <w:tc>
          <w:tcPr>
            <w:tcW w:w="1971" w:type="dxa"/>
            <w:vAlign w:val="center"/>
          </w:tcPr>
          <w:p w14:paraId="71399AA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225668</w:t>
            </w:r>
          </w:p>
        </w:tc>
        <w:tc>
          <w:tcPr>
            <w:tcW w:w="2266" w:type="dxa"/>
            <w:vAlign w:val="center"/>
          </w:tcPr>
          <w:p w14:paraId="49EF2BD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141397.12</w:t>
            </w:r>
          </w:p>
        </w:tc>
      </w:tr>
      <w:tr w:rsidR="00E57374" w:rsidRPr="006A6E3C" w14:paraId="4C56D25E" w14:textId="77777777" w:rsidTr="009A1506">
        <w:tc>
          <w:tcPr>
            <w:tcW w:w="1390" w:type="dxa"/>
            <w:vAlign w:val="center"/>
          </w:tcPr>
          <w:p w14:paraId="449FBC7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1995</w:t>
            </w:r>
          </w:p>
        </w:tc>
        <w:tc>
          <w:tcPr>
            <w:tcW w:w="2846" w:type="dxa"/>
            <w:vAlign w:val="center"/>
          </w:tcPr>
          <w:p w14:paraId="3F0EC3E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49893.45864</w:t>
            </w:r>
          </w:p>
        </w:tc>
        <w:tc>
          <w:tcPr>
            <w:tcW w:w="1971" w:type="dxa"/>
            <w:vAlign w:val="center"/>
          </w:tcPr>
          <w:p w14:paraId="347D589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243545</w:t>
            </w:r>
          </w:p>
        </w:tc>
        <w:tc>
          <w:tcPr>
            <w:tcW w:w="2266" w:type="dxa"/>
            <w:vAlign w:val="center"/>
          </w:tcPr>
          <w:p w14:paraId="47BD82F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161412.19</w:t>
            </w:r>
          </w:p>
        </w:tc>
      </w:tr>
      <w:tr w:rsidR="00E57374" w:rsidRPr="006A6E3C" w14:paraId="65748CEC" w14:textId="77777777" w:rsidTr="009A1506">
        <w:tc>
          <w:tcPr>
            <w:tcW w:w="1390" w:type="dxa"/>
            <w:vAlign w:val="center"/>
          </w:tcPr>
          <w:p w14:paraId="39D12B4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1996</w:t>
            </w:r>
          </w:p>
        </w:tc>
        <w:tc>
          <w:tcPr>
            <w:tcW w:w="2846" w:type="dxa"/>
            <w:vAlign w:val="center"/>
          </w:tcPr>
          <w:p w14:paraId="287709E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56378.2826</w:t>
            </w:r>
          </w:p>
        </w:tc>
        <w:tc>
          <w:tcPr>
            <w:tcW w:w="1971" w:type="dxa"/>
            <w:vAlign w:val="center"/>
          </w:tcPr>
          <w:p w14:paraId="79C4CAF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262267</w:t>
            </w:r>
          </w:p>
        </w:tc>
        <w:tc>
          <w:tcPr>
            <w:tcW w:w="2266" w:type="dxa"/>
            <w:vAlign w:val="center"/>
          </w:tcPr>
          <w:p w14:paraId="0DAA9DC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170526.49</w:t>
            </w:r>
          </w:p>
        </w:tc>
      </w:tr>
      <w:tr w:rsidR="00E57374" w:rsidRPr="006A6E3C" w14:paraId="000C5009" w14:textId="77777777" w:rsidTr="009A1506">
        <w:tc>
          <w:tcPr>
            <w:tcW w:w="1390" w:type="dxa"/>
            <w:vAlign w:val="center"/>
          </w:tcPr>
          <w:p w14:paraId="434F369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1997</w:t>
            </w:r>
          </w:p>
        </w:tc>
        <w:tc>
          <w:tcPr>
            <w:tcW w:w="2846" w:type="dxa"/>
            <w:vAlign w:val="center"/>
          </w:tcPr>
          <w:p w14:paraId="50ED23A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60730.67283</w:t>
            </w:r>
          </w:p>
        </w:tc>
        <w:tc>
          <w:tcPr>
            <w:tcW w:w="1971" w:type="dxa"/>
            <w:vAlign w:val="center"/>
          </w:tcPr>
          <w:p w14:paraId="347E9D3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280800</w:t>
            </w:r>
          </w:p>
        </w:tc>
        <w:tc>
          <w:tcPr>
            <w:tcW w:w="2266" w:type="dxa"/>
            <w:vAlign w:val="center"/>
          </w:tcPr>
          <w:p w14:paraId="7862C42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209114.35</w:t>
            </w:r>
          </w:p>
        </w:tc>
      </w:tr>
      <w:tr w:rsidR="00E57374" w:rsidRPr="006A6E3C" w14:paraId="79BEF816" w14:textId="77777777" w:rsidTr="009A1506">
        <w:tc>
          <w:tcPr>
            <w:tcW w:w="1390" w:type="dxa"/>
            <w:vAlign w:val="center"/>
          </w:tcPr>
          <w:p w14:paraId="7367158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1998</w:t>
            </w:r>
          </w:p>
        </w:tc>
        <w:tc>
          <w:tcPr>
            <w:tcW w:w="2846" w:type="dxa"/>
            <w:vAlign w:val="center"/>
          </w:tcPr>
          <w:p w14:paraId="54B2A97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56021.5114</w:t>
            </w:r>
          </w:p>
        </w:tc>
        <w:tc>
          <w:tcPr>
            <w:tcW w:w="1971" w:type="dxa"/>
            <w:vAlign w:val="center"/>
          </w:tcPr>
          <w:p w14:paraId="651C7A1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295156</w:t>
            </w:r>
          </w:p>
        </w:tc>
        <w:tc>
          <w:tcPr>
            <w:tcW w:w="2266" w:type="dxa"/>
            <w:vAlign w:val="center"/>
          </w:tcPr>
          <w:p w14:paraId="1085D81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231686.21</w:t>
            </w:r>
          </w:p>
        </w:tc>
      </w:tr>
      <w:tr w:rsidR="00E57374" w:rsidRPr="006A6E3C" w14:paraId="1A73C260" w14:textId="77777777" w:rsidTr="009A1506">
        <w:tc>
          <w:tcPr>
            <w:tcW w:w="1390" w:type="dxa"/>
            <w:vAlign w:val="center"/>
          </w:tcPr>
          <w:p w14:paraId="2E40641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1999</w:t>
            </w:r>
          </w:p>
        </w:tc>
        <w:tc>
          <w:tcPr>
            <w:tcW w:w="2846" w:type="dxa"/>
            <w:vAlign w:val="center"/>
          </w:tcPr>
          <w:p w14:paraId="774DC41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60309.26005</w:t>
            </w:r>
          </w:p>
        </w:tc>
        <w:tc>
          <w:tcPr>
            <w:tcW w:w="1971" w:type="dxa"/>
            <w:vAlign w:val="center"/>
          </w:tcPr>
          <w:p w14:paraId="7D6977F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312849</w:t>
            </w:r>
          </w:p>
        </w:tc>
        <w:tc>
          <w:tcPr>
            <w:tcW w:w="2266" w:type="dxa"/>
            <w:vAlign w:val="center"/>
          </w:tcPr>
          <w:p w14:paraId="522CC44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240820.64</w:t>
            </w:r>
          </w:p>
        </w:tc>
      </w:tr>
      <w:tr w:rsidR="00E57374" w:rsidRPr="006A6E3C" w14:paraId="6020B36D" w14:textId="77777777" w:rsidTr="009A1506">
        <w:tc>
          <w:tcPr>
            <w:tcW w:w="1390" w:type="dxa"/>
            <w:vAlign w:val="center"/>
          </w:tcPr>
          <w:p w14:paraId="65F48EC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2000</w:t>
            </w:r>
          </w:p>
        </w:tc>
        <w:tc>
          <w:tcPr>
            <w:tcW w:w="2846" w:type="dxa"/>
            <w:vAlign w:val="center"/>
          </w:tcPr>
          <w:p w14:paraId="72164115"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65575.37206</w:t>
            </w:r>
          </w:p>
        </w:tc>
        <w:tc>
          <w:tcPr>
            <w:tcW w:w="1971" w:type="dxa"/>
            <w:vAlign w:val="center"/>
          </w:tcPr>
          <w:p w14:paraId="5ACBA5D5"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323653</w:t>
            </w:r>
          </w:p>
        </w:tc>
        <w:tc>
          <w:tcPr>
            <w:tcW w:w="2266" w:type="dxa"/>
            <w:vAlign w:val="center"/>
          </w:tcPr>
          <w:p w14:paraId="51A5C91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240441.19</w:t>
            </w:r>
          </w:p>
        </w:tc>
      </w:tr>
      <w:tr w:rsidR="00E57374" w:rsidRPr="006A6E3C" w14:paraId="3C975A82" w14:textId="77777777" w:rsidTr="009A1506">
        <w:tc>
          <w:tcPr>
            <w:tcW w:w="1390" w:type="dxa"/>
            <w:vAlign w:val="center"/>
          </w:tcPr>
          <w:p w14:paraId="6190334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2001</w:t>
            </w:r>
          </w:p>
        </w:tc>
        <w:tc>
          <w:tcPr>
            <w:tcW w:w="2846" w:type="dxa"/>
            <w:vAlign w:val="center"/>
          </w:tcPr>
          <w:p w14:paraId="740C7DC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66316.39359</w:t>
            </w:r>
          </w:p>
        </w:tc>
        <w:tc>
          <w:tcPr>
            <w:tcW w:w="1971" w:type="dxa"/>
            <w:vAlign w:val="center"/>
          </w:tcPr>
          <w:p w14:paraId="1E429B6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337388</w:t>
            </w:r>
          </w:p>
        </w:tc>
        <w:tc>
          <w:tcPr>
            <w:tcW w:w="2266" w:type="dxa"/>
            <w:vAlign w:val="center"/>
          </w:tcPr>
          <w:p w14:paraId="7C50A35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245363.07</w:t>
            </w:r>
          </w:p>
        </w:tc>
      </w:tr>
      <w:tr w:rsidR="00E57374" w:rsidRPr="006A6E3C" w14:paraId="32F24C4A" w14:textId="77777777" w:rsidTr="009A1506">
        <w:tc>
          <w:tcPr>
            <w:tcW w:w="1390" w:type="dxa"/>
            <w:vAlign w:val="center"/>
          </w:tcPr>
          <w:p w14:paraId="15780AA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2002</w:t>
            </w:r>
          </w:p>
        </w:tc>
        <w:tc>
          <w:tcPr>
            <w:tcW w:w="2846" w:type="dxa"/>
            <w:vAlign w:val="center"/>
          </w:tcPr>
          <w:p w14:paraId="393DE2A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70260.24329</w:t>
            </w:r>
          </w:p>
        </w:tc>
        <w:tc>
          <w:tcPr>
            <w:tcW w:w="1971" w:type="dxa"/>
            <w:vAlign w:val="center"/>
          </w:tcPr>
          <w:p w14:paraId="162C80F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347983</w:t>
            </w:r>
          </w:p>
        </w:tc>
        <w:tc>
          <w:tcPr>
            <w:tcW w:w="2266" w:type="dxa"/>
            <w:vAlign w:val="center"/>
          </w:tcPr>
          <w:p w14:paraId="445CB0A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250502.61</w:t>
            </w:r>
          </w:p>
        </w:tc>
      </w:tr>
      <w:tr w:rsidR="00E57374" w:rsidRPr="006A6E3C" w14:paraId="0A9D36E0" w14:textId="77777777" w:rsidTr="009A1506">
        <w:tc>
          <w:tcPr>
            <w:tcW w:w="1390" w:type="dxa"/>
            <w:vAlign w:val="center"/>
          </w:tcPr>
          <w:p w14:paraId="1465874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2003</w:t>
            </w:r>
          </w:p>
        </w:tc>
        <w:tc>
          <w:tcPr>
            <w:tcW w:w="2846" w:type="dxa"/>
            <w:vAlign w:val="center"/>
          </w:tcPr>
          <w:p w14:paraId="1602905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83505.75921</w:t>
            </w:r>
          </w:p>
        </w:tc>
        <w:tc>
          <w:tcPr>
            <w:tcW w:w="1971" w:type="dxa"/>
            <w:vAlign w:val="center"/>
          </w:tcPr>
          <w:p w14:paraId="7B676D1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358812</w:t>
            </w:r>
          </w:p>
        </w:tc>
        <w:tc>
          <w:tcPr>
            <w:tcW w:w="2266" w:type="dxa"/>
            <w:vAlign w:val="center"/>
          </w:tcPr>
          <w:p w14:paraId="49D1A46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255877.18</w:t>
            </w:r>
          </w:p>
        </w:tc>
      </w:tr>
      <w:tr w:rsidR="00E57374" w:rsidRPr="006A6E3C" w14:paraId="45ADD749" w14:textId="77777777" w:rsidTr="009A1506">
        <w:tc>
          <w:tcPr>
            <w:tcW w:w="1390" w:type="dxa"/>
            <w:vAlign w:val="center"/>
          </w:tcPr>
          <w:p w14:paraId="4C4EE3F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2004</w:t>
            </w:r>
          </w:p>
        </w:tc>
        <w:tc>
          <w:tcPr>
            <w:tcW w:w="2846" w:type="dxa"/>
            <w:vAlign w:val="center"/>
          </w:tcPr>
          <w:p w14:paraId="098CB4E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98021.48826</w:t>
            </w:r>
          </w:p>
        </w:tc>
        <w:tc>
          <w:tcPr>
            <w:tcW w:w="1971" w:type="dxa"/>
            <w:vAlign w:val="center"/>
          </w:tcPr>
          <w:p w14:paraId="7605D065"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366151</w:t>
            </w:r>
          </w:p>
        </w:tc>
        <w:tc>
          <w:tcPr>
            <w:tcW w:w="2266" w:type="dxa"/>
            <w:vAlign w:val="center"/>
          </w:tcPr>
          <w:p w14:paraId="5818ACE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262277.86</w:t>
            </w:r>
          </w:p>
        </w:tc>
      </w:tr>
      <w:tr w:rsidR="00E57374" w:rsidRPr="006A6E3C" w14:paraId="1679C729" w14:textId="77777777" w:rsidTr="009A1506">
        <w:tc>
          <w:tcPr>
            <w:tcW w:w="1390" w:type="dxa"/>
            <w:vAlign w:val="center"/>
          </w:tcPr>
          <w:p w14:paraId="3928DC4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2005</w:t>
            </w:r>
          </w:p>
        </w:tc>
        <w:tc>
          <w:tcPr>
            <w:tcW w:w="2846" w:type="dxa"/>
            <w:vAlign w:val="center"/>
          </w:tcPr>
          <w:p w14:paraId="6F97FBB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115232.3452</w:t>
            </w:r>
          </w:p>
        </w:tc>
        <w:tc>
          <w:tcPr>
            <w:tcW w:w="1971" w:type="dxa"/>
            <w:vAlign w:val="center"/>
          </w:tcPr>
          <w:p w14:paraId="34A18157"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377752</w:t>
            </w:r>
          </w:p>
        </w:tc>
        <w:tc>
          <w:tcPr>
            <w:tcW w:w="2266" w:type="dxa"/>
            <w:vAlign w:val="center"/>
          </w:tcPr>
          <w:p w14:paraId="32EBADD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281131.63</w:t>
            </w:r>
          </w:p>
        </w:tc>
      </w:tr>
      <w:tr w:rsidR="00E57374" w:rsidRPr="006A6E3C" w14:paraId="48554D13" w14:textId="77777777" w:rsidTr="009A1506">
        <w:tc>
          <w:tcPr>
            <w:tcW w:w="1390" w:type="dxa"/>
            <w:vAlign w:val="center"/>
          </w:tcPr>
          <w:p w14:paraId="58DA3B7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2006</w:t>
            </w:r>
          </w:p>
        </w:tc>
        <w:tc>
          <w:tcPr>
            <w:tcW w:w="2846" w:type="dxa"/>
            <w:vAlign w:val="center"/>
          </w:tcPr>
          <w:p w14:paraId="47295B8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133239.0965</w:t>
            </w:r>
          </w:p>
        </w:tc>
        <w:tc>
          <w:tcPr>
            <w:tcW w:w="1971" w:type="dxa"/>
            <w:vAlign w:val="center"/>
          </w:tcPr>
          <w:p w14:paraId="18A9A64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396052</w:t>
            </w:r>
          </w:p>
        </w:tc>
        <w:tc>
          <w:tcPr>
            <w:tcW w:w="2266" w:type="dxa"/>
            <w:vAlign w:val="center"/>
          </w:tcPr>
          <w:p w14:paraId="3F5C05B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329374.89</w:t>
            </w:r>
          </w:p>
        </w:tc>
      </w:tr>
      <w:tr w:rsidR="00E57374" w:rsidRPr="006A6E3C" w14:paraId="6373F2E2" w14:textId="77777777" w:rsidTr="009A1506">
        <w:tc>
          <w:tcPr>
            <w:tcW w:w="1390" w:type="dxa"/>
            <w:vAlign w:val="center"/>
          </w:tcPr>
          <w:p w14:paraId="0B7A9FD5"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2007</w:t>
            </w:r>
          </w:p>
        </w:tc>
        <w:tc>
          <w:tcPr>
            <w:tcW w:w="2846" w:type="dxa"/>
            <w:vAlign w:val="center"/>
          </w:tcPr>
          <w:p w14:paraId="7A525E4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152270.958</w:t>
            </w:r>
          </w:p>
        </w:tc>
        <w:tc>
          <w:tcPr>
            <w:tcW w:w="1971" w:type="dxa"/>
            <w:vAlign w:val="center"/>
          </w:tcPr>
          <w:p w14:paraId="44F6E67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423557</w:t>
            </w:r>
          </w:p>
        </w:tc>
        <w:tc>
          <w:tcPr>
            <w:tcW w:w="2266" w:type="dxa"/>
            <w:vAlign w:val="center"/>
          </w:tcPr>
          <w:p w14:paraId="4EF3363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347504.28</w:t>
            </w:r>
          </w:p>
        </w:tc>
      </w:tr>
      <w:tr w:rsidR="00E57374" w:rsidRPr="006A6E3C" w14:paraId="4D4C812B" w14:textId="77777777" w:rsidTr="009A1506">
        <w:tc>
          <w:tcPr>
            <w:tcW w:w="1390" w:type="dxa"/>
            <w:vAlign w:val="center"/>
          </w:tcPr>
          <w:p w14:paraId="7239C18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2008</w:t>
            </w:r>
          </w:p>
        </w:tc>
        <w:tc>
          <w:tcPr>
            <w:tcW w:w="2846" w:type="dxa"/>
            <w:vAlign w:val="center"/>
          </w:tcPr>
          <w:p w14:paraId="2CC375A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171693.6238</w:t>
            </w:r>
          </w:p>
        </w:tc>
        <w:tc>
          <w:tcPr>
            <w:tcW w:w="1971" w:type="dxa"/>
            <w:vAlign w:val="center"/>
          </w:tcPr>
          <w:p w14:paraId="61852DF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466746</w:t>
            </w:r>
          </w:p>
        </w:tc>
        <w:tc>
          <w:tcPr>
            <w:tcW w:w="2266" w:type="dxa"/>
            <w:vAlign w:val="center"/>
          </w:tcPr>
          <w:p w14:paraId="4D40E2E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391532.23</w:t>
            </w:r>
          </w:p>
        </w:tc>
      </w:tr>
      <w:tr w:rsidR="00E57374" w:rsidRPr="006A6E3C" w14:paraId="5BD78FF9" w14:textId="77777777" w:rsidTr="009A1506">
        <w:tc>
          <w:tcPr>
            <w:tcW w:w="1390" w:type="dxa"/>
            <w:vAlign w:val="center"/>
          </w:tcPr>
          <w:p w14:paraId="0B0427A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2009</w:t>
            </w:r>
          </w:p>
        </w:tc>
        <w:tc>
          <w:tcPr>
            <w:tcW w:w="2846" w:type="dxa"/>
            <w:vAlign w:val="center"/>
          </w:tcPr>
          <w:p w14:paraId="397169F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171329.8085</w:t>
            </w:r>
          </w:p>
        </w:tc>
        <w:tc>
          <w:tcPr>
            <w:tcW w:w="1971" w:type="dxa"/>
            <w:vAlign w:val="center"/>
          </w:tcPr>
          <w:p w14:paraId="4EFAE2B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512630</w:t>
            </w:r>
          </w:p>
        </w:tc>
        <w:tc>
          <w:tcPr>
            <w:tcW w:w="2266" w:type="dxa"/>
            <w:vAlign w:val="center"/>
          </w:tcPr>
          <w:p w14:paraId="09D8C3A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435739.17</w:t>
            </w:r>
          </w:p>
        </w:tc>
      </w:tr>
      <w:tr w:rsidR="00E57374" w:rsidRPr="006A6E3C" w14:paraId="34D930FF" w14:textId="77777777" w:rsidTr="009A1506">
        <w:tc>
          <w:tcPr>
            <w:tcW w:w="1390" w:type="dxa"/>
            <w:vAlign w:val="center"/>
          </w:tcPr>
          <w:p w14:paraId="77BB324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2010</w:t>
            </w:r>
          </w:p>
        </w:tc>
        <w:tc>
          <w:tcPr>
            <w:tcW w:w="2846" w:type="dxa"/>
            <w:vAlign w:val="center"/>
          </w:tcPr>
          <w:p w14:paraId="63849A1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214486.1618</w:t>
            </w:r>
          </w:p>
        </w:tc>
        <w:tc>
          <w:tcPr>
            <w:tcW w:w="1971" w:type="dxa"/>
            <w:vAlign w:val="center"/>
          </w:tcPr>
          <w:p w14:paraId="71177B1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544484</w:t>
            </w:r>
          </w:p>
        </w:tc>
        <w:tc>
          <w:tcPr>
            <w:tcW w:w="2266" w:type="dxa"/>
            <w:vAlign w:val="center"/>
          </w:tcPr>
          <w:p w14:paraId="2CD9A69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468537.71</w:t>
            </w:r>
          </w:p>
        </w:tc>
      </w:tr>
      <w:tr w:rsidR="00E57374" w:rsidRPr="006A6E3C" w14:paraId="447847A2" w14:textId="77777777" w:rsidTr="009A1506">
        <w:tc>
          <w:tcPr>
            <w:tcW w:w="1390" w:type="dxa"/>
            <w:vAlign w:val="center"/>
          </w:tcPr>
          <w:p w14:paraId="0B39725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2011</w:t>
            </w:r>
          </w:p>
        </w:tc>
        <w:tc>
          <w:tcPr>
            <w:tcW w:w="2846" w:type="dxa"/>
            <w:vAlign w:val="center"/>
          </w:tcPr>
          <w:p w14:paraId="35E3527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252051.9072</w:t>
            </w:r>
          </w:p>
        </w:tc>
        <w:tc>
          <w:tcPr>
            <w:tcW w:w="1971" w:type="dxa"/>
            <w:vAlign w:val="center"/>
          </w:tcPr>
          <w:p w14:paraId="6CDE515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595134</w:t>
            </w:r>
          </w:p>
        </w:tc>
        <w:tc>
          <w:tcPr>
            <w:tcW w:w="2266" w:type="dxa"/>
            <w:vAlign w:val="center"/>
          </w:tcPr>
          <w:p w14:paraId="27E2D7A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490148.53</w:t>
            </w:r>
          </w:p>
        </w:tc>
      </w:tr>
      <w:tr w:rsidR="00E57374" w:rsidRPr="006A6E3C" w14:paraId="2758CD4D" w14:textId="77777777" w:rsidTr="009A1506">
        <w:tc>
          <w:tcPr>
            <w:tcW w:w="1390" w:type="dxa"/>
          </w:tcPr>
          <w:p w14:paraId="5560F88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2012</w:t>
            </w:r>
          </w:p>
        </w:tc>
        <w:tc>
          <w:tcPr>
            <w:tcW w:w="2846" w:type="dxa"/>
          </w:tcPr>
          <w:p w14:paraId="042A40DD"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270597.4427</w:t>
            </w:r>
          </w:p>
        </w:tc>
        <w:tc>
          <w:tcPr>
            <w:tcW w:w="1971" w:type="dxa"/>
          </w:tcPr>
          <w:p w14:paraId="6407032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819989</w:t>
            </w:r>
          </w:p>
        </w:tc>
        <w:tc>
          <w:tcPr>
            <w:tcW w:w="2266" w:type="dxa"/>
          </w:tcPr>
          <w:p w14:paraId="7C10B0BA"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878312.4</w:t>
            </w:r>
          </w:p>
        </w:tc>
      </w:tr>
      <w:tr w:rsidR="00E57374" w:rsidRPr="006A6E3C" w14:paraId="39D3A615" w14:textId="77777777" w:rsidTr="009A1506">
        <w:tc>
          <w:tcPr>
            <w:tcW w:w="1390" w:type="dxa"/>
          </w:tcPr>
          <w:p w14:paraId="14C8D50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2013</w:t>
            </w:r>
          </w:p>
        </w:tc>
        <w:tc>
          <w:tcPr>
            <w:tcW w:w="2846" w:type="dxa"/>
          </w:tcPr>
          <w:p w14:paraId="77A0F6A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279866.9737</w:t>
            </w:r>
          </w:p>
        </w:tc>
        <w:tc>
          <w:tcPr>
            <w:tcW w:w="1971" w:type="dxa"/>
          </w:tcPr>
          <w:p w14:paraId="7524778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868105</w:t>
            </w:r>
          </w:p>
        </w:tc>
        <w:tc>
          <w:tcPr>
            <w:tcW w:w="2266" w:type="dxa"/>
          </w:tcPr>
          <w:p w14:paraId="130B76A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987511.6</w:t>
            </w:r>
          </w:p>
        </w:tc>
      </w:tr>
      <w:tr w:rsidR="00E57374" w:rsidRPr="006A6E3C" w14:paraId="326D97DC" w14:textId="77777777" w:rsidTr="009A1506">
        <w:tc>
          <w:tcPr>
            <w:tcW w:w="1390" w:type="dxa"/>
          </w:tcPr>
          <w:p w14:paraId="07973D10"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2014</w:t>
            </w:r>
          </w:p>
        </w:tc>
        <w:tc>
          <w:tcPr>
            <w:tcW w:w="2846" w:type="dxa"/>
          </w:tcPr>
          <w:p w14:paraId="500E429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311389.4741</w:t>
            </w:r>
          </w:p>
        </w:tc>
        <w:tc>
          <w:tcPr>
            <w:tcW w:w="1971" w:type="dxa"/>
          </w:tcPr>
          <w:p w14:paraId="4E1D6209"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950024</w:t>
            </w:r>
          </w:p>
        </w:tc>
        <w:tc>
          <w:tcPr>
            <w:tcW w:w="2266" w:type="dxa"/>
          </w:tcPr>
          <w:p w14:paraId="5846E289"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995796.1</w:t>
            </w:r>
          </w:p>
        </w:tc>
      </w:tr>
      <w:tr w:rsidR="00E57374" w:rsidRPr="006A6E3C" w14:paraId="32215C07" w14:textId="77777777" w:rsidTr="009A1506">
        <w:tc>
          <w:tcPr>
            <w:tcW w:w="1390" w:type="dxa"/>
          </w:tcPr>
          <w:p w14:paraId="3167909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2015</w:t>
            </w:r>
          </w:p>
        </w:tc>
        <w:tc>
          <w:tcPr>
            <w:tcW w:w="2846" w:type="dxa"/>
          </w:tcPr>
          <w:p w14:paraId="6D22B723"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322196.8918</w:t>
            </w:r>
          </w:p>
        </w:tc>
        <w:tc>
          <w:tcPr>
            <w:tcW w:w="1971" w:type="dxa"/>
          </w:tcPr>
          <w:p w14:paraId="67D8A21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998487</w:t>
            </w:r>
          </w:p>
        </w:tc>
        <w:tc>
          <w:tcPr>
            <w:tcW w:w="2266" w:type="dxa"/>
          </w:tcPr>
          <w:p w14:paraId="7CCF273D"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1128409.8</w:t>
            </w:r>
          </w:p>
        </w:tc>
      </w:tr>
      <w:tr w:rsidR="00E57374" w:rsidRPr="006A6E3C" w14:paraId="1632E54B" w14:textId="77777777" w:rsidTr="009A1506">
        <w:tc>
          <w:tcPr>
            <w:tcW w:w="1390" w:type="dxa"/>
          </w:tcPr>
          <w:p w14:paraId="44D43E9A"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2016</w:t>
            </w:r>
          </w:p>
        </w:tc>
        <w:tc>
          <w:tcPr>
            <w:tcW w:w="2846" w:type="dxa"/>
          </w:tcPr>
          <w:p w14:paraId="1D726D6B"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329626.7272</w:t>
            </w:r>
          </w:p>
        </w:tc>
        <w:tc>
          <w:tcPr>
            <w:tcW w:w="1971" w:type="dxa"/>
          </w:tcPr>
          <w:p w14:paraId="49DC62AF"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1051658</w:t>
            </w:r>
          </w:p>
        </w:tc>
        <w:tc>
          <w:tcPr>
            <w:tcW w:w="2266" w:type="dxa"/>
          </w:tcPr>
          <w:p w14:paraId="26C2B1FC"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1115967.4</w:t>
            </w:r>
          </w:p>
        </w:tc>
      </w:tr>
      <w:tr w:rsidR="00E57374" w:rsidRPr="006A6E3C" w14:paraId="05BFE119" w14:textId="77777777" w:rsidTr="009A1506">
        <w:tc>
          <w:tcPr>
            <w:tcW w:w="1390" w:type="dxa"/>
          </w:tcPr>
          <w:p w14:paraId="3993326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2017</w:t>
            </w:r>
          </w:p>
        </w:tc>
        <w:tc>
          <w:tcPr>
            <w:tcW w:w="2846" w:type="dxa"/>
          </w:tcPr>
          <w:p w14:paraId="5F028B0A"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356432.8942</w:t>
            </w:r>
          </w:p>
        </w:tc>
        <w:tc>
          <w:tcPr>
            <w:tcW w:w="1971" w:type="dxa"/>
          </w:tcPr>
          <w:p w14:paraId="7F9CD9B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1051686</w:t>
            </w:r>
          </w:p>
        </w:tc>
        <w:tc>
          <w:tcPr>
            <w:tcW w:w="2266" w:type="dxa"/>
          </w:tcPr>
          <w:p w14:paraId="3F5A496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1116796.039</w:t>
            </w:r>
          </w:p>
        </w:tc>
      </w:tr>
      <w:tr w:rsidR="00E57374" w:rsidRPr="006A6E3C" w14:paraId="1A8C04EF" w14:textId="77777777" w:rsidTr="009A1506">
        <w:tc>
          <w:tcPr>
            <w:tcW w:w="1390" w:type="dxa"/>
          </w:tcPr>
          <w:p w14:paraId="2D2B3148"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2018</w:t>
            </w:r>
          </w:p>
        </w:tc>
        <w:tc>
          <w:tcPr>
            <w:tcW w:w="2846" w:type="dxa"/>
          </w:tcPr>
          <w:p w14:paraId="6D0E6FA5"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399044.4891</w:t>
            </w:r>
          </w:p>
        </w:tc>
        <w:tc>
          <w:tcPr>
            <w:tcW w:w="1971" w:type="dxa"/>
          </w:tcPr>
          <w:p w14:paraId="5DDDFAA3"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1051609</w:t>
            </w:r>
          </w:p>
        </w:tc>
        <w:tc>
          <w:tcPr>
            <w:tcW w:w="2266" w:type="dxa"/>
          </w:tcPr>
          <w:p w14:paraId="27E5160F"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1112208.56</w:t>
            </w:r>
          </w:p>
        </w:tc>
      </w:tr>
      <w:tr w:rsidR="00E57374" w:rsidRPr="006A6E3C" w14:paraId="2695D470" w14:textId="77777777" w:rsidTr="009A1506">
        <w:tc>
          <w:tcPr>
            <w:tcW w:w="1390" w:type="dxa"/>
          </w:tcPr>
          <w:p w14:paraId="08A6033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2019</w:t>
            </w:r>
          </w:p>
        </w:tc>
        <w:tc>
          <w:tcPr>
            <w:tcW w:w="2846" w:type="dxa"/>
          </w:tcPr>
          <w:p w14:paraId="63D720C3"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392735.0558</w:t>
            </w:r>
          </w:p>
        </w:tc>
        <w:tc>
          <w:tcPr>
            <w:tcW w:w="1971" w:type="dxa"/>
          </w:tcPr>
          <w:p w14:paraId="4F10BE5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984453</w:t>
            </w:r>
          </w:p>
        </w:tc>
        <w:tc>
          <w:tcPr>
            <w:tcW w:w="2266" w:type="dxa"/>
          </w:tcPr>
          <w:p w14:paraId="5063FAB5"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940395.49</w:t>
            </w:r>
          </w:p>
        </w:tc>
      </w:tr>
      <w:tr w:rsidR="00E57374" w:rsidRPr="006A6E3C" w14:paraId="7005A76C" w14:textId="77777777" w:rsidTr="009A1506">
        <w:tc>
          <w:tcPr>
            <w:tcW w:w="1390" w:type="dxa"/>
          </w:tcPr>
          <w:p w14:paraId="5D0388A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lastRenderedPageBreak/>
              <w:t>2020</w:t>
            </w:r>
          </w:p>
        </w:tc>
        <w:tc>
          <w:tcPr>
            <w:tcW w:w="2846" w:type="dxa"/>
          </w:tcPr>
          <w:p w14:paraId="6B9D6E50"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347986.3814</w:t>
            </w:r>
          </w:p>
        </w:tc>
        <w:tc>
          <w:tcPr>
            <w:tcW w:w="1971" w:type="dxa"/>
          </w:tcPr>
          <w:p w14:paraId="119DED80"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536493</w:t>
            </w:r>
          </w:p>
        </w:tc>
        <w:tc>
          <w:tcPr>
            <w:tcW w:w="2266" w:type="dxa"/>
          </w:tcPr>
          <w:p w14:paraId="72ACF37B"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1111300.309</w:t>
            </w:r>
          </w:p>
        </w:tc>
      </w:tr>
      <w:tr w:rsidR="00E57374" w:rsidRPr="006A6E3C" w14:paraId="02F7B129" w14:textId="77777777" w:rsidTr="009A1506">
        <w:tc>
          <w:tcPr>
            <w:tcW w:w="1390" w:type="dxa"/>
          </w:tcPr>
          <w:p w14:paraId="23F4D040"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2021</w:t>
            </w:r>
          </w:p>
        </w:tc>
        <w:tc>
          <w:tcPr>
            <w:tcW w:w="2846" w:type="dxa"/>
          </w:tcPr>
          <w:p w14:paraId="01E5DE0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432942.6507</w:t>
            </w:r>
          </w:p>
        </w:tc>
        <w:tc>
          <w:tcPr>
            <w:tcW w:w="1971" w:type="dxa"/>
          </w:tcPr>
          <w:p w14:paraId="6A835D8D"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1045145</w:t>
            </w:r>
          </w:p>
        </w:tc>
        <w:tc>
          <w:tcPr>
            <w:tcW w:w="2266" w:type="dxa"/>
          </w:tcPr>
          <w:p w14:paraId="4CA8CE1B"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1338264.81</w:t>
            </w:r>
          </w:p>
        </w:tc>
      </w:tr>
      <w:tr w:rsidR="00E57374" w:rsidRPr="006A6E3C" w14:paraId="61DB0995" w14:textId="77777777" w:rsidTr="009A1506">
        <w:tc>
          <w:tcPr>
            <w:tcW w:w="1390" w:type="dxa"/>
          </w:tcPr>
          <w:p w14:paraId="73543314"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2022</w:t>
            </w:r>
          </w:p>
        </w:tc>
        <w:tc>
          <w:tcPr>
            <w:tcW w:w="2846" w:type="dxa"/>
          </w:tcPr>
          <w:p w14:paraId="0038878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600120.264</w:t>
            </w:r>
          </w:p>
        </w:tc>
        <w:tc>
          <w:tcPr>
            <w:tcW w:w="1971" w:type="dxa"/>
          </w:tcPr>
          <w:p w14:paraId="13B3D07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1029696</w:t>
            </w:r>
          </w:p>
        </w:tc>
        <w:tc>
          <w:tcPr>
            <w:tcW w:w="2266" w:type="dxa"/>
          </w:tcPr>
          <w:p w14:paraId="7450FBDB"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1428983.87</w:t>
            </w:r>
          </w:p>
        </w:tc>
      </w:tr>
    </w:tbl>
    <w:p w14:paraId="2B0B834E" w14:textId="77777777" w:rsidR="00E57374" w:rsidRPr="006A6E3C" w:rsidRDefault="00E57374" w:rsidP="00E57374">
      <w:pPr>
        <w:spacing w:after="0" w:line="276" w:lineRule="auto"/>
        <w:ind w:left="662" w:right="709" w:hanging="283"/>
        <w:rPr>
          <w:rFonts w:asciiTheme="majorBidi" w:hAnsiTheme="majorBidi" w:cstheme="majorBidi"/>
        </w:rPr>
      </w:pPr>
      <w:r w:rsidRPr="006A6E3C">
        <w:rPr>
          <w:rFonts w:asciiTheme="majorBidi" w:hAnsiTheme="majorBidi" w:cstheme="majorBidi"/>
          <w:rtl/>
        </w:rPr>
        <w:t xml:space="preserve">المصدر: البنك المركزي السعودي، التقرير الاحصائي، (2023م). مسترجع من </w:t>
      </w:r>
    </w:p>
    <w:p w14:paraId="73B90992" w14:textId="77777777" w:rsidR="00E57374" w:rsidRPr="006A6E3C" w:rsidRDefault="00E57374" w:rsidP="00E57374">
      <w:pPr>
        <w:bidi w:val="0"/>
        <w:spacing w:after="0" w:line="276" w:lineRule="auto"/>
        <w:ind w:left="662" w:right="709" w:hanging="283"/>
        <w:rPr>
          <w:rFonts w:asciiTheme="majorBidi" w:hAnsiTheme="majorBidi" w:cstheme="majorBidi"/>
          <w:rtl/>
        </w:rPr>
      </w:pPr>
      <w:hyperlink r:id="rId27" w:history="1">
        <w:r w:rsidRPr="006A6E3C">
          <w:rPr>
            <w:rStyle w:val="Hyperlink"/>
            <w:rFonts w:asciiTheme="majorBidi" w:eastAsiaTheme="majorEastAsia" w:hAnsiTheme="majorBidi" w:cstheme="majorBidi"/>
            <w:sz w:val="22"/>
            <w:szCs w:val="22"/>
          </w:rPr>
          <w:t>https://www.sama.gov.sa/ar-sa/EconomicReports/Pages/report.aspx</w:t>
        </w:r>
      </w:hyperlink>
    </w:p>
    <w:p w14:paraId="1CB115C2" w14:textId="77777777" w:rsidR="00E57374" w:rsidRPr="006A6E3C" w:rsidRDefault="00E57374" w:rsidP="00E57374">
      <w:pPr>
        <w:pStyle w:val="a6"/>
        <w:numPr>
          <w:ilvl w:val="0"/>
          <w:numId w:val="40"/>
        </w:numPr>
        <w:spacing w:after="0" w:line="276" w:lineRule="auto"/>
        <w:ind w:left="565" w:right="709" w:hanging="174"/>
        <w:rPr>
          <w:rFonts w:asciiTheme="majorBidi" w:hAnsiTheme="majorBidi" w:cstheme="majorBidi"/>
          <w:sz w:val="24"/>
          <w:szCs w:val="24"/>
        </w:rPr>
      </w:pPr>
      <w:r w:rsidRPr="006A6E3C">
        <w:rPr>
          <w:rFonts w:asciiTheme="majorBidi" w:hAnsiTheme="majorBidi" w:cstheme="majorBidi"/>
          <w:sz w:val="24"/>
          <w:szCs w:val="24"/>
          <w:rtl/>
        </w:rPr>
        <w:t xml:space="preserve"> الناتج المحلي بالأسعار الجارية.</w:t>
      </w:r>
    </w:p>
    <w:p w14:paraId="509C86B9" w14:textId="77777777" w:rsidR="00E57374" w:rsidRPr="006A6E3C" w:rsidRDefault="00E57374" w:rsidP="00E57374">
      <w:pPr>
        <w:ind w:hanging="2"/>
        <w:rPr>
          <w:rFonts w:asciiTheme="majorBidi" w:hAnsiTheme="majorBidi" w:cstheme="majorBidi"/>
          <w:rtl/>
        </w:rPr>
      </w:pPr>
    </w:p>
    <w:p w14:paraId="1FE9397B" w14:textId="77777777" w:rsidR="00E57374" w:rsidRPr="006A6E3C" w:rsidRDefault="00E57374" w:rsidP="00E57374">
      <w:pPr>
        <w:bidi w:val="0"/>
        <w:spacing w:after="160" w:line="259" w:lineRule="auto"/>
        <w:ind w:firstLine="0"/>
        <w:rPr>
          <w:rFonts w:asciiTheme="majorBidi" w:hAnsiTheme="majorBidi" w:cstheme="majorBidi"/>
          <w:rtl/>
        </w:rPr>
      </w:pPr>
      <w:r w:rsidRPr="006A6E3C">
        <w:rPr>
          <w:rFonts w:asciiTheme="majorBidi" w:hAnsiTheme="majorBidi" w:cstheme="majorBidi"/>
          <w:rtl/>
        </w:rPr>
        <w:br w:type="page"/>
      </w:r>
    </w:p>
    <w:p w14:paraId="514EE818" w14:textId="77777777" w:rsidR="00E57374" w:rsidRPr="006A6E3C" w:rsidRDefault="00E57374" w:rsidP="00E57374">
      <w:pPr>
        <w:bidi w:val="0"/>
        <w:spacing w:before="240"/>
        <w:jc w:val="center"/>
        <w:rPr>
          <w:rFonts w:asciiTheme="majorBidi" w:hAnsiTheme="majorBidi" w:cstheme="majorBidi"/>
          <w:sz w:val="20"/>
          <w:szCs w:val="18"/>
        </w:rPr>
      </w:pPr>
      <w:r w:rsidRPr="006A6E3C">
        <w:rPr>
          <w:rFonts w:asciiTheme="majorBidi" w:hAnsiTheme="majorBidi" w:cstheme="majorBidi"/>
          <w:b/>
          <w:bCs/>
          <w:rtl/>
        </w:rPr>
        <w:lastRenderedPageBreak/>
        <w:t>ملحق رقم (2)</w:t>
      </w:r>
    </w:p>
    <w:p w14:paraId="5B2AB456" w14:textId="52BEC676"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rtl/>
        </w:rPr>
        <w:t xml:space="preserve">جدول رقم (2) الناتج المحلي الصناعي السعودي ومحدداته </w:t>
      </w:r>
      <w:r w:rsidR="00D912CD" w:rsidRPr="006A6E3C">
        <w:rPr>
          <w:rFonts w:asciiTheme="majorBidi" w:hAnsiTheme="majorBidi" w:cstheme="majorBidi"/>
          <w:b/>
          <w:bCs/>
          <w:rtl/>
        </w:rPr>
        <w:t>باللوغاريثم</w:t>
      </w:r>
      <w:r w:rsidRPr="006A6E3C">
        <w:rPr>
          <w:rFonts w:asciiTheme="majorBidi" w:hAnsiTheme="majorBidi" w:cstheme="majorBidi"/>
          <w:b/>
          <w:bCs/>
          <w:rtl/>
        </w:rPr>
        <w:t xml:space="preserve"> </w:t>
      </w:r>
    </w:p>
    <w:tbl>
      <w:tblPr>
        <w:tblStyle w:val="a5"/>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0"/>
        <w:gridCol w:w="2846"/>
        <w:gridCol w:w="1971"/>
        <w:gridCol w:w="2266"/>
      </w:tblGrid>
      <w:tr w:rsidR="00E57374" w:rsidRPr="006A6E3C" w14:paraId="47F5FE28" w14:textId="77777777" w:rsidTr="009A1506">
        <w:tc>
          <w:tcPr>
            <w:tcW w:w="1390" w:type="dxa"/>
            <w:vAlign w:val="center"/>
          </w:tcPr>
          <w:p w14:paraId="10553C5C" w14:textId="77777777" w:rsidR="00E57374" w:rsidRPr="006A6E3C" w:rsidRDefault="00E57374" w:rsidP="009A1506">
            <w:pPr>
              <w:ind w:firstLine="0"/>
              <w:jc w:val="center"/>
              <w:rPr>
                <w:rFonts w:asciiTheme="majorBidi" w:hAnsiTheme="majorBidi" w:cstheme="majorBidi"/>
                <w:b/>
                <w:bCs/>
                <w:rtl/>
              </w:rPr>
            </w:pPr>
            <w:r w:rsidRPr="006A6E3C">
              <w:rPr>
                <w:rFonts w:asciiTheme="majorBidi" w:hAnsiTheme="majorBidi" w:cstheme="majorBidi"/>
                <w:b/>
                <w:bCs/>
                <w:rtl/>
              </w:rPr>
              <w:t>السنة</w:t>
            </w:r>
          </w:p>
        </w:tc>
        <w:tc>
          <w:tcPr>
            <w:tcW w:w="2846" w:type="dxa"/>
            <w:vAlign w:val="center"/>
          </w:tcPr>
          <w:p w14:paraId="30F9453A" w14:textId="77777777" w:rsidR="00E57374" w:rsidRPr="006A6E3C" w:rsidRDefault="00E57374" w:rsidP="009A1506">
            <w:pPr>
              <w:ind w:firstLine="0"/>
              <w:jc w:val="center"/>
              <w:rPr>
                <w:rFonts w:asciiTheme="majorBidi" w:hAnsiTheme="majorBidi" w:cstheme="majorBidi"/>
                <w:b/>
                <w:bCs/>
                <w:vertAlign w:val="superscript"/>
                <w:rtl/>
              </w:rPr>
            </w:pPr>
            <w:r w:rsidRPr="006A6E3C">
              <w:rPr>
                <w:rFonts w:asciiTheme="majorBidi" w:hAnsiTheme="majorBidi" w:cstheme="majorBidi"/>
                <w:b/>
                <w:bCs/>
                <w:rtl/>
              </w:rPr>
              <w:t>لوغاريثم الناتج المحلي للصناعة</w:t>
            </w:r>
            <w:r w:rsidRPr="006A6E3C">
              <w:rPr>
                <w:rFonts w:asciiTheme="majorBidi" w:hAnsiTheme="majorBidi" w:cstheme="majorBidi"/>
                <w:b/>
                <w:bCs/>
                <w:vertAlign w:val="superscript"/>
                <w:rtl/>
              </w:rPr>
              <w:t xml:space="preserve"> (1) </w:t>
            </w:r>
          </w:p>
        </w:tc>
        <w:tc>
          <w:tcPr>
            <w:tcW w:w="1971" w:type="dxa"/>
            <w:vAlign w:val="center"/>
          </w:tcPr>
          <w:p w14:paraId="65E19790" w14:textId="77777777" w:rsidR="00E57374" w:rsidRPr="006A6E3C" w:rsidRDefault="00E57374" w:rsidP="009A1506">
            <w:pPr>
              <w:ind w:firstLine="0"/>
              <w:jc w:val="center"/>
              <w:rPr>
                <w:rFonts w:asciiTheme="majorBidi" w:hAnsiTheme="majorBidi" w:cstheme="majorBidi"/>
                <w:b/>
                <w:bCs/>
                <w:rtl/>
              </w:rPr>
            </w:pPr>
            <w:r w:rsidRPr="006A6E3C">
              <w:rPr>
                <w:rFonts w:asciiTheme="majorBidi" w:hAnsiTheme="majorBidi" w:cstheme="majorBidi"/>
                <w:b/>
                <w:bCs/>
                <w:rtl/>
              </w:rPr>
              <w:t>لوغاريثم عدد العمالة في المصانع</w:t>
            </w:r>
          </w:p>
        </w:tc>
        <w:tc>
          <w:tcPr>
            <w:tcW w:w="2266" w:type="dxa"/>
            <w:vAlign w:val="center"/>
          </w:tcPr>
          <w:p w14:paraId="1A8052D2" w14:textId="77777777" w:rsidR="00E57374" w:rsidRPr="006A6E3C" w:rsidRDefault="00E57374" w:rsidP="009A1506">
            <w:pPr>
              <w:ind w:firstLine="0"/>
              <w:jc w:val="center"/>
              <w:rPr>
                <w:rFonts w:asciiTheme="majorBidi" w:hAnsiTheme="majorBidi" w:cstheme="majorBidi"/>
                <w:b/>
                <w:bCs/>
                <w:rtl/>
              </w:rPr>
            </w:pPr>
            <w:r w:rsidRPr="006A6E3C">
              <w:rPr>
                <w:rFonts w:asciiTheme="majorBidi" w:hAnsiTheme="majorBidi" w:cstheme="majorBidi"/>
                <w:b/>
                <w:bCs/>
                <w:rtl/>
              </w:rPr>
              <w:t>لوغاريثم رأس المال للمصانع</w:t>
            </w:r>
            <w:r w:rsidRPr="006A6E3C">
              <w:rPr>
                <w:rFonts w:asciiTheme="majorBidi" w:hAnsiTheme="majorBidi" w:cstheme="majorBidi"/>
                <w:sz w:val="18"/>
                <w:szCs w:val="18"/>
                <w:rtl/>
              </w:rPr>
              <w:t xml:space="preserve"> </w:t>
            </w:r>
          </w:p>
        </w:tc>
      </w:tr>
      <w:tr w:rsidR="00E57374" w:rsidRPr="006A6E3C" w14:paraId="1881B0FB" w14:textId="77777777" w:rsidTr="009A1506">
        <w:tc>
          <w:tcPr>
            <w:tcW w:w="1390" w:type="dxa"/>
            <w:vAlign w:val="center"/>
          </w:tcPr>
          <w:p w14:paraId="4324236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1992</w:t>
            </w:r>
          </w:p>
        </w:tc>
        <w:tc>
          <w:tcPr>
            <w:tcW w:w="2846" w:type="dxa"/>
            <w:vAlign w:val="bottom"/>
          </w:tcPr>
          <w:p w14:paraId="5C6E8B8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10.713</w:t>
            </w:r>
          </w:p>
        </w:tc>
        <w:tc>
          <w:tcPr>
            <w:tcW w:w="1971" w:type="dxa"/>
            <w:vAlign w:val="bottom"/>
          </w:tcPr>
          <w:p w14:paraId="17EB3F2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12.114</w:t>
            </w:r>
          </w:p>
        </w:tc>
        <w:tc>
          <w:tcPr>
            <w:tcW w:w="2266" w:type="dxa"/>
            <w:vAlign w:val="bottom"/>
          </w:tcPr>
          <w:p w14:paraId="36E2090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11.673</w:t>
            </w:r>
          </w:p>
        </w:tc>
      </w:tr>
      <w:tr w:rsidR="00E57374" w:rsidRPr="006A6E3C" w14:paraId="07A514EB" w14:textId="77777777" w:rsidTr="009A1506">
        <w:tc>
          <w:tcPr>
            <w:tcW w:w="1390" w:type="dxa"/>
            <w:vAlign w:val="center"/>
          </w:tcPr>
          <w:p w14:paraId="426F59B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1993</w:t>
            </w:r>
          </w:p>
        </w:tc>
        <w:tc>
          <w:tcPr>
            <w:tcW w:w="2846" w:type="dxa"/>
            <w:vAlign w:val="bottom"/>
          </w:tcPr>
          <w:p w14:paraId="44D079D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10.689</w:t>
            </w:r>
          </w:p>
        </w:tc>
        <w:tc>
          <w:tcPr>
            <w:tcW w:w="1971" w:type="dxa"/>
            <w:vAlign w:val="bottom"/>
          </w:tcPr>
          <w:p w14:paraId="0CE03E0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12.230</w:t>
            </w:r>
          </w:p>
        </w:tc>
        <w:tc>
          <w:tcPr>
            <w:tcW w:w="2266" w:type="dxa"/>
            <w:vAlign w:val="bottom"/>
          </w:tcPr>
          <w:p w14:paraId="11B92AA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12.449</w:t>
            </w:r>
          </w:p>
        </w:tc>
      </w:tr>
      <w:tr w:rsidR="00E57374" w:rsidRPr="006A6E3C" w14:paraId="5C9D060E" w14:textId="77777777" w:rsidTr="009A1506">
        <w:tc>
          <w:tcPr>
            <w:tcW w:w="1390" w:type="dxa"/>
            <w:vAlign w:val="center"/>
          </w:tcPr>
          <w:p w14:paraId="6320383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1994</w:t>
            </w:r>
          </w:p>
        </w:tc>
        <w:tc>
          <w:tcPr>
            <w:tcW w:w="2846" w:type="dxa"/>
            <w:vAlign w:val="bottom"/>
          </w:tcPr>
          <w:p w14:paraId="66195C5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10.732</w:t>
            </w:r>
          </w:p>
        </w:tc>
        <w:tc>
          <w:tcPr>
            <w:tcW w:w="1971" w:type="dxa"/>
            <w:vAlign w:val="bottom"/>
          </w:tcPr>
          <w:p w14:paraId="75F83E95"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12.327</w:t>
            </w:r>
          </w:p>
        </w:tc>
        <w:tc>
          <w:tcPr>
            <w:tcW w:w="2266" w:type="dxa"/>
            <w:vAlign w:val="bottom"/>
          </w:tcPr>
          <w:p w14:paraId="4F85D72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11.859</w:t>
            </w:r>
          </w:p>
        </w:tc>
      </w:tr>
      <w:tr w:rsidR="00E57374" w:rsidRPr="006A6E3C" w14:paraId="727226F6" w14:textId="77777777" w:rsidTr="009A1506">
        <w:tc>
          <w:tcPr>
            <w:tcW w:w="1390" w:type="dxa"/>
            <w:vAlign w:val="center"/>
          </w:tcPr>
          <w:p w14:paraId="0EFE3B1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1995</w:t>
            </w:r>
          </w:p>
        </w:tc>
        <w:tc>
          <w:tcPr>
            <w:tcW w:w="2846" w:type="dxa"/>
            <w:vAlign w:val="bottom"/>
          </w:tcPr>
          <w:p w14:paraId="4A2D28A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10.818</w:t>
            </w:r>
          </w:p>
        </w:tc>
        <w:tc>
          <w:tcPr>
            <w:tcW w:w="1971" w:type="dxa"/>
            <w:vAlign w:val="bottom"/>
          </w:tcPr>
          <w:p w14:paraId="417CBBC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12.403</w:t>
            </w:r>
          </w:p>
        </w:tc>
        <w:tc>
          <w:tcPr>
            <w:tcW w:w="2266" w:type="dxa"/>
            <w:vAlign w:val="bottom"/>
          </w:tcPr>
          <w:p w14:paraId="693D5EF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11.992</w:t>
            </w:r>
          </w:p>
        </w:tc>
      </w:tr>
      <w:tr w:rsidR="00E57374" w:rsidRPr="006A6E3C" w14:paraId="2AA23285" w14:textId="77777777" w:rsidTr="009A1506">
        <w:tc>
          <w:tcPr>
            <w:tcW w:w="1390" w:type="dxa"/>
            <w:vAlign w:val="center"/>
          </w:tcPr>
          <w:p w14:paraId="204DB2C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1996</w:t>
            </w:r>
          </w:p>
        </w:tc>
        <w:tc>
          <w:tcPr>
            <w:tcW w:w="2846" w:type="dxa"/>
            <w:vAlign w:val="bottom"/>
          </w:tcPr>
          <w:p w14:paraId="5FCFC55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10.940</w:t>
            </w:r>
          </w:p>
        </w:tc>
        <w:tc>
          <w:tcPr>
            <w:tcW w:w="1971" w:type="dxa"/>
            <w:vAlign w:val="bottom"/>
          </w:tcPr>
          <w:p w14:paraId="40D3A1E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12.477</w:t>
            </w:r>
          </w:p>
        </w:tc>
        <w:tc>
          <w:tcPr>
            <w:tcW w:w="2266" w:type="dxa"/>
            <w:vAlign w:val="bottom"/>
          </w:tcPr>
          <w:p w14:paraId="11F622D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12.047</w:t>
            </w:r>
          </w:p>
        </w:tc>
      </w:tr>
      <w:tr w:rsidR="00E57374" w:rsidRPr="006A6E3C" w14:paraId="2B795E67" w14:textId="77777777" w:rsidTr="009A1506">
        <w:tc>
          <w:tcPr>
            <w:tcW w:w="1390" w:type="dxa"/>
            <w:vAlign w:val="center"/>
          </w:tcPr>
          <w:p w14:paraId="2B78F18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1997</w:t>
            </w:r>
          </w:p>
        </w:tc>
        <w:tc>
          <w:tcPr>
            <w:tcW w:w="2846" w:type="dxa"/>
            <w:vAlign w:val="bottom"/>
          </w:tcPr>
          <w:p w14:paraId="59D7BB3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11.014</w:t>
            </w:r>
          </w:p>
        </w:tc>
        <w:tc>
          <w:tcPr>
            <w:tcW w:w="1971" w:type="dxa"/>
            <w:vAlign w:val="bottom"/>
          </w:tcPr>
          <w:p w14:paraId="4436E72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12.545</w:t>
            </w:r>
          </w:p>
        </w:tc>
        <w:tc>
          <w:tcPr>
            <w:tcW w:w="2266" w:type="dxa"/>
            <w:vAlign w:val="bottom"/>
          </w:tcPr>
          <w:p w14:paraId="094EB4C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12.251</w:t>
            </w:r>
          </w:p>
        </w:tc>
      </w:tr>
      <w:tr w:rsidR="00E57374" w:rsidRPr="006A6E3C" w14:paraId="06CDEE68" w14:textId="77777777" w:rsidTr="009A1506">
        <w:tc>
          <w:tcPr>
            <w:tcW w:w="1390" w:type="dxa"/>
            <w:vAlign w:val="center"/>
          </w:tcPr>
          <w:p w14:paraId="6A276CC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1998</w:t>
            </w:r>
          </w:p>
        </w:tc>
        <w:tc>
          <w:tcPr>
            <w:tcW w:w="2846" w:type="dxa"/>
            <w:vAlign w:val="bottom"/>
          </w:tcPr>
          <w:p w14:paraId="05852CE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10.933</w:t>
            </w:r>
          </w:p>
        </w:tc>
        <w:tc>
          <w:tcPr>
            <w:tcW w:w="1971" w:type="dxa"/>
            <w:vAlign w:val="bottom"/>
          </w:tcPr>
          <w:p w14:paraId="6118FB4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12.595</w:t>
            </w:r>
          </w:p>
        </w:tc>
        <w:tc>
          <w:tcPr>
            <w:tcW w:w="2266" w:type="dxa"/>
            <w:vAlign w:val="bottom"/>
          </w:tcPr>
          <w:p w14:paraId="166DA13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12.353</w:t>
            </w:r>
          </w:p>
        </w:tc>
      </w:tr>
      <w:tr w:rsidR="00E57374" w:rsidRPr="006A6E3C" w14:paraId="396F7C37" w14:textId="77777777" w:rsidTr="009A1506">
        <w:tc>
          <w:tcPr>
            <w:tcW w:w="1390" w:type="dxa"/>
            <w:vAlign w:val="center"/>
          </w:tcPr>
          <w:p w14:paraId="253FCD3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1999</w:t>
            </w:r>
          </w:p>
        </w:tc>
        <w:tc>
          <w:tcPr>
            <w:tcW w:w="2846" w:type="dxa"/>
            <w:vAlign w:val="bottom"/>
          </w:tcPr>
          <w:p w14:paraId="1BAFC09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11.007</w:t>
            </w:r>
          </w:p>
        </w:tc>
        <w:tc>
          <w:tcPr>
            <w:tcW w:w="1971" w:type="dxa"/>
            <w:vAlign w:val="bottom"/>
          </w:tcPr>
          <w:p w14:paraId="407C615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12.653</w:t>
            </w:r>
          </w:p>
        </w:tc>
        <w:tc>
          <w:tcPr>
            <w:tcW w:w="2266" w:type="dxa"/>
            <w:vAlign w:val="bottom"/>
          </w:tcPr>
          <w:p w14:paraId="7EAFCD9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12.392</w:t>
            </w:r>
          </w:p>
        </w:tc>
      </w:tr>
      <w:tr w:rsidR="00E57374" w:rsidRPr="006A6E3C" w14:paraId="277A2F92" w14:textId="77777777" w:rsidTr="009A1506">
        <w:tc>
          <w:tcPr>
            <w:tcW w:w="1390" w:type="dxa"/>
            <w:vAlign w:val="center"/>
          </w:tcPr>
          <w:p w14:paraId="04FD19C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2000</w:t>
            </w:r>
          </w:p>
        </w:tc>
        <w:tc>
          <w:tcPr>
            <w:tcW w:w="2846" w:type="dxa"/>
            <w:vAlign w:val="bottom"/>
          </w:tcPr>
          <w:p w14:paraId="7CD2D24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11.091</w:t>
            </w:r>
          </w:p>
        </w:tc>
        <w:tc>
          <w:tcPr>
            <w:tcW w:w="1971" w:type="dxa"/>
            <w:vAlign w:val="bottom"/>
          </w:tcPr>
          <w:p w14:paraId="3EDA496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12.687</w:t>
            </w:r>
          </w:p>
        </w:tc>
        <w:tc>
          <w:tcPr>
            <w:tcW w:w="2266" w:type="dxa"/>
            <w:vAlign w:val="bottom"/>
          </w:tcPr>
          <w:p w14:paraId="573F039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12.390</w:t>
            </w:r>
          </w:p>
        </w:tc>
      </w:tr>
      <w:tr w:rsidR="00E57374" w:rsidRPr="006A6E3C" w14:paraId="4A8B3AAA" w14:textId="77777777" w:rsidTr="009A1506">
        <w:tc>
          <w:tcPr>
            <w:tcW w:w="1390" w:type="dxa"/>
            <w:vAlign w:val="center"/>
          </w:tcPr>
          <w:p w14:paraId="157FBAD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2001</w:t>
            </w:r>
          </w:p>
        </w:tc>
        <w:tc>
          <w:tcPr>
            <w:tcW w:w="2846" w:type="dxa"/>
            <w:vAlign w:val="bottom"/>
          </w:tcPr>
          <w:p w14:paraId="602FE34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11.102</w:t>
            </w:r>
          </w:p>
        </w:tc>
        <w:tc>
          <w:tcPr>
            <w:tcW w:w="1971" w:type="dxa"/>
            <w:vAlign w:val="bottom"/>
          </w:tcPr>
          <w:p w14:paraId="282E3F4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12.729</w:t>
            </w:r>
          </w:p>
        </w:tc>
        <w:tc>
          <w:tcPr>
            <w:tcW w:w="2266" w:type="dxa"/>
            <w:vAlign w:val="bottom"/>
          </w:tcPr>
          <w:p w14:paraId="113F757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12.410</w:t>
            </w:r>
          </w:p>
        </w:tc>
      </w:tr>
      <w:tr w:rsidR="00E57374" w:rsidRPr="006A6E3C" w14:paraId="561992C9" w14:textId="77777777" w:rsidTr="009A1506">
        <w:tc>
          <w:tcPr>
            <w:tcW w:w="1390" w:type="dxa"/>
            <w:vAlign w:val="center"/>
          </w:tcPr>
          <w:p w14:paraId="5A56681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2002</w:t>
            </w:r>
          </w:p>
        </w:tc>
        <w:tc>
          <w:tcPr>
            <w:tcW w:w="2846" w:type="dxa"/>
            <w:vAlign w:val="bottom"/>
          </w:tcPr>
          <w:p w14:paraId="3FE34BF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11.160</w:t>
            </w:r>
          </w:p>
        </w:tc>
        <w:tc>
          <w:tcPr>
            <w:tcW w:w="1971" w:type="dxa"/>
            <w:vAlign w:val="bottom"/>
          </w:tcPr>
          <w:p w14:paraId="0DE6ED6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12.760</w:t>
            </w:r>
          </w:p>
        </w:tc>
        <w:tc>
          <w:tcPr>
            <w:tcW w:w="2266" w:type="dxa"/>
            <w:vAlign w:val="bottom"/>
          </w:tcPr>
          <w:p w14:paraId="6F2E1647"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12.431</w:t>
            </w:r>
          </w:p>
        </w:tc>
      </w:tr>
      <w:tr w:rsidR="00E57374" w:rsidRPr="006A6E3C" w14:paraId="57492412" w14:textId="77777777" w:rsidTr="009A1506">
        <w:tc>
          <w:tcPr>
            <w:tcW w:w="1390" w:type="dxa"/>
            <w:vAlign w:val="center"/>
          </w:tcPr>
          <w:p w14:paraId="2E20FF9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2003</w:t>
            </w:r>
          </w:p>
        </w:tc>
        <w:tc>
          <w:tcPr>
            <w:tcW w:w="2846" w:type="dxa"/>
            <w:vAlign w:val="bottom"/>
          </w:tcPr>
          <w:p w14:paraId="42F90949"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11.333</w:t>
            </w:r>
          </w:p>
        </w:tc>
        <w:tc>
          <w:tcPr>
            <w:tcW w:w="1971" w:type="dxa"/>
            <w:vAlign w:val="bottom"/>
          </w:tcPr>
          <w:p w14:paraId="66E6046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12.791</w:t>
            </w:r>
          </w:p>
        </w:tc>
        <w:tc>
          <w:tcPr>
            <w:tcW w:w="2266" w:type="dxa"/>
            <w:vAlign w:val="bottom"/>
          </w:tcPr>
          <w:p w14:paraId="214460F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12.452</w:t>
            </w:r>
          </w:p>
        </w:tc>
      </w:tr>
      <w:tr w:rsidR="00E57374" w:rsidRPr="006A6E3C" w14:paraId="649C352D" w14:textId="77777777" w:rsidTr="009A1506">
        <w:tc>
          <w:tcPr>
            <w:tcW w:w="1390" w:type="dxa"/>
            <w:vAlign w:val="center"/>
          </w:tcPr>
          <w:p w14:paraId="2BF9AAC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2004</w:t>
            </w:r>
          </w:p>
        </w:tc>
        <w:tc>
          <w:tcPr>
            <w:tcW w:w="2846" w:type="dxa"/>
            <w:vAlign w:val="bottom"/>
          </w:tcPr>
          <w:p w14:paraId="241A08F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11.493</w:t>
            </w:r>
          </w:p>
        </w:tc>
        <w:tc>
          <w:tcPr>
            <w:tcW w:w="1971" w:type="dxa"/>
            <w:vAlign w:val="bottom"/>
          </w:tcPr>
          <w:p w14:paraId="15D594D7"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12.811</w:t>
            </w:r>
          </w:p>
        </w:tc>
        <w:tc>
          <w:tcPr>
            <w:tcW w:w="2266" w:type="dxa"/>
            <w:vAlign w:val="bottom"/>
          </w:tcPr>
          <w:p w14:paraId="3DBBB1AE"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12.477</w:t>
            </w:r>
          </w:p>
        </w:tc>
      </w:tr>
      <w:tr w:rsidR="00E57374" w:rsidRPr="006A6E3C" w14:paraId="1C7E4246" w14:textId="77777777" w:rsidTr="009A1506">
        <w:tc>
          <w:tcPr>
            <w:tcW w:w="1390" w:type="dxa"/>
            <w:vAlign w:val="center"/>
          </w:tcPr>
          <w:p w14:paraId="57B0FEC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2005</w:t>
            </w:r>
          </w:p>
        </w:tc>
        <w:tc>
          <w:tcPr>
            <w:tcW w:w="2846" w:type="dxa"/>
            <w:vAlign w:val="bottom"/>
          </w:tcPr>
          <w:p w14:paraId="3C2BD73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11.655</w:t>
            </w:r>
          </w:p>
        </w:tc>
        <w:tc>
          <w:tcPr>
            <w:tcW w:w="1971" w:type="dxa"/>
            <w:vAlign w:val="bottom"/>
          </w:tcPr>
          <w:p w14:paraId="78EB28A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12.842</w:t>
            </w:r>
          </w:p>
        </w:tc>
        <w:tc>
          <w:tcPr>
            <w:tcW w:w="2266" w:type="dxa"/>
            <w:vAlign w:val="bottom"/>
          </w:tcPr>
          <w:p w14:paraId="70843F5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12.547</w:t>
            </w:r>
          </w:p>
        </w:tc>
      </w:tr>
      <w:tr w:rsidR="00E57374" w:rsidRPr="006A6E3C" w14:paraId="51ED34F3" w14:textId="77777777" w:rsidTr="009A1506">
        <w:tc>
          <w:tcPr>
            <w:tcW w:w="1390" w:type="dxa"/>
            <w:vAlign w:val="center"/>
          </w:tcPr>
          <w:p w14:paraId="32C1394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2006</w:t>
            </w:r>
          </w:p>
        </w:tc>
        <w:tc>
          <w:tcPr>
            <w:tcW w:w="2846" w:type="dxa"/>
            <w:vAlign w:val="bottom"/>
          </w:tcPr>
          <w:p w14:paraId="39BFBF2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11.800</w:t>
            </w:r>
          </w:p>
        </w:tc>
        <w:tc>
          <w:tcPr>
            <w:tcW w:w="1971" w:type="dxa"/>
            <w:vAlign w:val="bottom"/>
          </w:tcPr>
          <w:p w14:paraId="0C13F00A"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12.889</w:t>
            </w:r>
          </w:p>
        </w:tc>
        <w:tc>
          <w:tcPr>
            <w:tcW w:w="2266" w:type="dxa"/>
            <w:vAlign w:val="bottom"/>
          </w:tcPr>
          <w:p w14:paraId="73EC790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12.705</w:t>
            </w:r>
          </w:p>
        </w:tc>
      </w:tr>
      <w:tr w:rsidR="00E57374" w:rsidRPr="006A6E3C" w14:paraId="415C3A9B" w14:textId="77777777" w:rsidTr="009A1506">
        <w:tc>
          <w:tcPr>
            <w:tcW w:w="1390" w:type="dxa"/>
            <w:vAlign w:val="center"/>
          </w:tcPr>
          <w:p w14:paraId="14153BE7"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2007</w:t>
            </w:r>
          </w:p>
        </w:tc>
        <w:tc>
          <w:tcPr>
            <w:tcW w:w="2846" w:type="dxa"/>
            <w:vAlign w:val="bottom"/>
          </w:tcPr>
          <w:p w14:paraId="0DA7B66F"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11.933</w:t>
            </w:r>
          </w:p>
        </w:tc>
        <w:tc>
          <w:tcPr>
            <w:tcW w:w="1971" w:type="dxa"/>
            <w:vAlign w:val="bottom"/>
          </w:tcPr>
          <w:p w14:paraId="760E6590"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12.956</w:t>
            </w:r>
          </w:p>
        </w:tc>
        <w:tc>
          <w:tcPr>
            <w:tcW w:w="2266" w:type="dxa"/>
            <w:vAlign w:val="bottom"/>
          </w:tcPr>
          <w:p w14:paraId="215B29B8"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12.759</w:t>
            </w:r>
          </w:p>
        </w:tc>
      </w:tr>
      <w:tr w:rsidR="00E57374" w:rsidRPr="006A6E3C" w14:paraId="04B998D6" w14:textId="77777777" w:rsidTr="009A1506">
        <w:tc>
          <w:tcPr>
            <w:tcW w:w="1390" w:type="dxa"/>
            <w:vAlign w:val="center"/>
          </w:tcPr>
          <w:p w14:paraId="0A412015"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2008</w:t>
            </w:r>
          </w:p>
        </w:tc>
        <w:tc>
          <w:tcPr>
            <w:tcW w:w="2846" w:type="dxa"/>
            <w:vAlign w:val="bottom"/>
          </w:tcPr>
          <w:p w14:paraId="7F787BF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12.053</w:t>
            </w:r>
          </w:p>
        </w:tc>
        <w:tc>
          <w:tcPr>
            <w:tcW w:w="1971" w:type="dxa"/>
            <w:vAlign w:val="bottom"/>
          </w:tcPr>
          <w:p w14:paraId="4C380D9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13.054</w:t>
            </w:r>
          </w:p>
        </w:tc>
        <w:tc>
          <w:tcPr>
            <w:tcW w:w="2266" w:type="dxa"/>
            <w:vAlign w:val="bottom"/>
          </w:tcPr>
          <w:p w14:paraId="1D6D49E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12.878</w:t>
            </w:r>
          </w:p>
        </w:tc>
      </w:tr>
      <w:tr w:rsidR="00E57374" w:rsidRPr="006A6E3C" w14:paraId="3C2AD2B9" w14:textId="77777777" w:rsidTr="009A1506">
        <w:tc>
          <w:tcPr>
            <w:tcW w:w="1390" w:type="dxa"/>
            <w:vAlign w:val="center"/>
          </w:tcPr>
          <w:p w14:paraId="5F2902C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2009</w:t>
            </w:r>
          </w:p>
        </w:tc>
        <w:tc>
          <w:tcPr>
            <w:tcW w:w="2846" w:type="dxa"/>
            <w:vAlign w:val="bottom"/>
          </w:tcPr>
          <w:p w14:paraId="435BD57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12.051</w:t>
            </w:r>
          </w:p>
        </w:tc>
        <w:tc>
          <w:tcPr>
            <w:tcW w:w="1971" w:type="dxa"/>
            <w:vAlign w:val="bottom"/>
          </w:tcPr>
          <w:p w14:paraId="351851C1"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13.147</w:t>
            </w:r>
          </w:p>
        </w:tc>
        <w:tc>
          <w:tcPr>
            <w:tcW w:w="2266" w:type="dxa"/>
            <w:vAlign w:val="bottom"/>
          </w:tcPr>
          <w:p w14:paraId="01051CB4"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12.985</w:t>
            </w:r>
          </w:p>
        </w:tc>
      </w:tr>
      <w:tr w:rsidR="00E57374" w:rsidRPr="006A6E3C" w14:paraId="1508433A" w14:textId="77777777" w:rsidTr="009A1506">
        <w:tc>
          <w:tcPr>
            <w:tcW w:w="1390" w:type="dxa"/>
            <w:vAlign w:val="center"/>
          </w:tcPr>
          <w:p w14:paraId="51E2D8E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2010</w:t>
            </w:r>
          </w:p>
        </w:tc>
        <w:tc>
          <w:tcPr>
            <w:tcW w:w="2846" w:type="dxa"/>
            <w:vAlign w:val="bottom"/>
          </w:tcPr>
          <w:p w14:paraId="06A8D99D"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12.276</w:t>
            </w:r>
          </w:p>
        </w:tc>
        <w:tc>
          <w:tcPr>
            <w:tcW w:w="1971" w:type="dxa"/>
            <w:vAlign w:val="bottom"/>
          </w:tcPr>
          <w:p w14:paraId="16B10386"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13.208</w:t>
            </w:r>
          </w:p>
        </w:tc>
        <w:tc>
          <w:tcPr>
            <w:tcW w:w="2266" w:type="dxa"/>
            <w:vAlign w:val="bottom"/>
          </w:tcPr>
          <w:p w14:paraId="1FE0FAF5"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13.057</w:t>
            </w:r>
          </w:p>
        </w:tc>
      </w:tr>
      <w:tr w:rsidR="00E57374" w:rsidRPr="006A6E3C" w14:paraId="1B3A3680" w14:textId="77777777" w:rsidTr="009A1506">
        <w:tc>
          <w:tcPr>
            <w:tcW w:w="1390" w:type="dxa"/>
            <w:vAlign w:val="center"/>
          </w:tcPr>
          <w:p w14:paraId="7907C0B7"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rPr>
              <w:t>2011</w:t>
            </w:r>
          </w:p>
        </w:tc>
        <w:tc>
          <w:tcPr>
            <w:tcW w:w="2846" w:type="dxa"/>
            <w:vAlign w:val="bottom"/>
          </w:tcPr>
          <w:p w14:paraId="3979129C"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12.437</w:t>
            </w:r>
          </w:p>
        </w:tc>
        <w:tc>
          <w:tcPr>
            <w:tcW w:w="1971" w:type="dxa"/>
            <w:vAlign w:val="bottom"/>
          </w:tcPr>
          <w:p w14:paraId="74CBB453"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13.297</w:t>
            </w:r>
          </w:p>
        </w:tc>
        <w:tc>
          <w:tcPr>
            <w:tcW w:w="2266" w:type="dxa"/>
            <w:vAlign w:val="bottom"/>
          </w:tcPr>
          <w:p w14:paraId="45D1C332"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13.102</w:t>
            </w:r>
          </w:p>
        </w:tc>
      </w:tr>
      <w:tr w:rsidR="00E57374" w:rsidRPr="006A6E3C" w14:paraId="485E5793" w14:textId="77777777" w:rsidTr="009A1506">
        <w:tc>
          <w:tcPr>
            <w:tcW w:w="1390" w:type="dxa"/>
          </w:tcPr>
          <w:p w14:paraId="23497E1B"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2012</w:t>
            </w:r>
          </w:p>
        </w:tc>
        <w:tc>
          <w:tcPr>
            <w:tcW w:w="2846" w:type="dxa"/>
            <w:vAlign w:val="bottom"/>
          </w:tcPr>
          <w:p w14:paraId="55778EB9"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12.508</w:t>
            </w:r>
          </w:p>
        </w:tc>
        <w:tc>
          <w:tcPr>
            <w:tcW w:w="1971" w:type="dxa"/>
            <w:vAlign w:val="bottom"/>
          </w:tcPr>
          <w:p w14:paraId="66AB42E5"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13.617</w:t>
            </w:r>
          </w:p>
        </w:tc>
        <w:tc>
          <w:tcPr>
            <w:tcW w:w="2266" w:type="dxa"/>
            <w:vAlign w:val="bottom"/>
          </w:tcPr>
          <w:p w14:paraId="5332366A"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13.686</w:t>
            </w:r>
          </w:p>
        </w:tc>
      </w:tr>
      <w:tr w:rsidR="00E57374" w:rsidRPr="006A6E3C" w14:paraId="31C549DD" w14:textId="77777777" w:rsidTr="009A1506">
        <w:tc>
          <w:tcPr>
            <w:tcW w:w="1390" w:type="dxa"/>
          </w:tcPr>
          <w:p w14:paraId="66527EC9"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2013</w:t>
            </w:r>
          </w:p>
        </w:tc>
        <w:tc>
          <w:tcPr>
            <w:tcW w:w="2846" w:type="dxa"/>
            <w:vAlign w:val="bottom"/>
          </w:tcPr>
          <w:p w14:paraId="05D6E3CD"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12.542</w:t>
            </w:r>
          </w:p>
        </w:tc>
        <w:tc>
          <w:tcPr>
            <w:tcW w:w="1971" w:type="dxa"/>
            <w:vAlign w:val="bottom"/>
          </w:tcPr>
          <w:p w14:paraId="1FEDEFD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13.674</w:t>
            </w:r>
          </w:p>
        </w:tc>
        <w:tc>
          <w:tcPr>
            <w:tcW w:w="2266" w:type="dxa"/>
            <w:vAlign w:val="bottom"/>
          </w:tcPr>
          <w:p w14:paraId="0616BFB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13.803</w:t>
            </w:r>
          </w:p>
        </w:tc>
      </w:tr>
      <w:tr w:rsidR="00E57374" w:rsidRPr="006A6E3C" w14:paraId="22CE40E0" w14:textId="77777777" w:rsidTr="009A1506">
        <w:tc>
          <w:tcPr>
            <w:tcW w:w="1390" w:type="dxa"/>
          </w:tcPr>
          <w:p w14:paraId="78AF6538"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2014</w:t>
            </w:r>
          </w:p>
        </w:tc>
        <w:tc>
          <w:tcPr>
            <w:tcW w:w="2846" w:type="dxa"/>
            <w:vAlign w:val="bottom"/>
          </w:tcPr>
          <w:p w14:paraId="7BCB0F8C"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12.649</w:t>
            </w:r>
          </w:p>
        </w:tc>
        <w:tc>
          <w:tcPr>
            <w:tcW w:w="1971" w:type="dxa"/>
            <w:vAlign w:val="bottom"/>
          </w:tcPr>
          <w:p w14:paraId="382077F4"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13.764</w:t>
            </w:r>
          </w:p>
        </w:tc>
        <w:tc>
          <w:tcPr>
            <w:tcW w:w="2266" w:type="dxa"/>
            <w:vAlign w:val="bottom"/>
          </w:tcPr>
          <w:p w14:paraId="50A69C7D"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13.811</w:t>
            </w:r>
          </w:p>
        </w:tc>
      </w:tr>
      <w:tr w:rsidR="00E57374" w:rsidRPr="006A6E3C" w14:paraId="3DBA0EB9" w14:textId="77777777" w:rsidTr="009A1506">
        <w:tc>
          <w:tcPr>
            <w:tcW w:w="1390" w:type="dxa"/>
          </w:tcPr>
          <w:p w14:paraId="5D9BA69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2015</w:t>
            </w:r>
          </w:p>
        </w:tc>
        <w:tc>
          <w:tcPr>
            <w:tcW w:w="2846" w:type="dxa"/>
            <w:vAlign w:val="bottom"/>
          </w:tcPr>
          <w:p w14:paraId="3751F6AC"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12.683</w:t>
            </w:r>
          </w:p>
        </w:tc>
        <w:tc>
          <w:tcPr>
            <w:tcW w:w="1971" w:type="dxa"/>
            <w:vAlign w:val="bottom"/>
          </w:tcPr>
          <w:p w14:paraId="5E70F0D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13.814</w:t>
            </w:r>
          </w:p>
        </w:tc>
        <w:tc>
          <w:tcPr>
            <w:tcW w:w="2266" w:type="dxa"/>
            <w:vAlign w:val="bottom"/>
          </w:tcPr>
          <w:p w14:paraId="2DD41F1B"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13.936</w:t>
            </w:r>
          </w:p>
        </w:tc>
      </w:tr>
      <w:tr w:rsidR="00E57374" w:rsidRPr="006A6E3C" w14:paraId="252B110F" w14:textId="77777777" w:rsidTr="009A1506">
        <w:tc>
          <w:tcPr>
            <w:tcW w:w="1390" w:type="dxa"/>
          </w:tcPr>
          <w:p w14:paraId="25D3A6BA"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2016</w:t>
            </w:r>
          </w:p>
        </w:tc>
        <w:tc>
          <w:tcPr>
            <w:tcW w:w="2846" w:type="dxa"/>
            <w:vAlign w:val="bottom"/>
          </w:tcPr>
          <w:p w14:paraId="43AFE70A"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12.706</w:t>
            </w:r>
          </w:p>
        </w:tc>
        <w:tc>
          <w:tcPr>
            <w:tcW w:w="1971" w:type="dxa"/>
            <w:vAlign w:val="bottom"/>
          </w:tcPr>
          <w:p w14:paraId="4E3F50AF"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13.866</w:t>
            </w:r>
          </w:p>
        </w:tc>
        <w:tc>
          <w:tcPr>
            <w:tcW w:w="2266" w:type="dxa"/>
            <w:vAlign w:val="bottom"/>
          </w:tcPr>
          <w:p w14:paraId="6E07328C"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13.925</w:t>
            </w:r>
          </w:p>
        </w:tc>
      </w:tr>
      <w:tr w:rsidR="00E57374" w:rsidRPr="006A6E3C" w14:paraId="35E523F8" w14:textId="77777777" w:rsidTr="009A1506">
        <w:tc>
          <w:tcPr>
            <w:tcW w:w="1390" w:type="dxa"/>
          </w:tcPr>
          <w:p w14:paraId="003A2B05"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2017</w:t>
            </w:r>
          </w:p>
        </w:tc>
        <w:tc>
          <w:tcPr>
            <w:tcW w:w="2846" w:type="dxa"/>
            <w:vAlign w:val="bottom"/>
          </w:tcPr>
          <w:p w14:paraId="529105A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12.784</w:t>
            </w:r>
          </w:p>
        </w:tc>
        <w:tc>
          <w:tcPr>
            <w:tcW w:w="1971" w:type="dxa"/>
            <w:vAlign w:val="bottom"/>
          </w:tcPr>
          <w:p w14:paraId="2091CEC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13.866</w:t>
            </w:r>
          </w:p>
        </w:tc>
        <w:tc>
          <w:tcPr>
            <w:tcW w:w="2266" w:type="dxa"/>
            <w:vAlign w:val="bottom"/>
          </w:tcPr>
          <w:p w14:paraId="14B66FA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13.926</w:t>
            </w:r>
          </w:p>
        </w:tc>
      </w:tr>
      <w:tr w:rsidR="00E57374" w:rsidRPr="006A6E3C" w14:paraId="6E05F76A" w14:textId="77777777" w:rsidTr="009A1506">
        <w:tc>
          <w:tcPr>
            <w:tcW w:w="1390" w:type="dxa"/>
          </w:tcPr>
          <w:p w14:paraId="32A1A894"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2018</w:t>
            </w:r>
          </w:p>
        </w:tc>
        <w:tc>
          <w:tcPr>
            <w:tcW w:w="2846" w:type="dxa"/>
            <w:vAlign w:val="bottom"/>
          </w:tcPr>
          <w:p w14:paraId="7ECCF42D"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12.897</w:t>
            </w:r>
          </w:p>
        </w:tc>
        <w:tc>
          <w:tcPr>
            <w:tcW w:w="1971" w:type="dxa"/>
            <w:vAlign w:val="bottom"/>
          </w:tcPr>
          <w:p w14:paraId="17C06E5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13.866</w:t>
            </w:r>
          </w:p>
        </w:tc>
        <w:tc>
          <w:tcPr>
            <w:tcW w:w="2266" w:type="dxa"/>
            <w:vAlign w:val="bottom"/>
          </w:tcPr>
          <w:p w14:paraId="4C54D89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13.922</w:t>
            </w:r>
          </w:p>
        </w:tc>
      </w:tr>
      <w:tr w:rsidR="00E57374" w:rsidRPr="006A6E3C" w14:paraId="00D18CFF" w14:textId="77777777" w:rsidTr="009A1506">
        <w:tc>
          <w:tcPr>
            <w:tcW w:w="1390" w:type="dxa"/>
          </w:tcPr>
          <w:p w14:paraId="75F1802F"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2019</w:t>
            </w:r>
          </w:p>
        </w:tc>
        <w:tc>
          <w:tcPr>
            <w:tcW w:w="2846" w:type="dxa"/>
            <w:vAlign w:val="bottom"/>
          </w:tcPr>
          <w:p w14:paraId="4CCF93D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12.881</w:t>
            </w:r>
          </w:p>
        </w:tc>
        <w:tc>
          <w:tcPr>
            <w:tcW w:w="1971" w:type="dxa"/>
            <w:vAlign w:val="bottom"/>
          </w:tcPr>
          <w:p w14:paraId="5266A5CC"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13.800</w:t>
            </w:r>
          </w:p>
        </w:tc>
        <w:tc>
          <w:tcPr>
            <w:tcW w:w="2266" w:type="dxa"/>
            <w:vAlign w:val="bottom"/>
          </w:tcPr>
          <w:p w14:paraId="46F35A0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13.754</w:t>
            </w:r>
          </w:p>
        </w:tc>
      </w:tr>
      <w:tr w:rsidR="00E57374" w:rsidRPr="006A6E3C" w14:paraId="1EF9BBCF" w14:textId="77777777" w:rsidTr="009A1506">
        <w:tc>
          <w:tcPr>
            <w:tcW w:w="1390" w:type="dxa"/>
          </w:tcPr>
          <w:p w14:paraId="021ACCEF"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2020</w:t>
            </w:r>
          </w:p>
        </w:tc>
        <w:tc>
          <w:tcPr>
            <w:tcW w:w="2846" w:type="dxa"/>
            <w:vAlign w:val="bottom"/>
          </w:tcPr>
          <w:p w14:paraId="5934AC70"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12.760</w:t>
            </w:r>
          </w:p>
        </w:tc>
        <w:tc>
          <w:tcPr>
            <w:tcW w:w="1971" w:type="dxa"/>
            <w:vAlign w:val="bottom"/>
          </w:tcPr>
          <w:p w14:paraId="54C8323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13.193</w:t>
            </w:r>
          </w:p>
        </w:tc>
        <w:tc>
          <w:tcPr>
            <w:tcW w:w="2266" w:type="dxa"/>
            <w:vAlign w:val="bottom"/>
          </w:tcPr>
          <w:p w14:paraId="1F3A69CE"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13.921</w:t>
            </w:r>
          </w:p>
        </w:tc>
      </w:tr>
      <w:tr w:rsidR="00E57374" w:rsidRPr="006A6E3C" w14:paraId="3BC78258" w14:textId="77777777" w:rsidTr="009A1506">
        <w:tc>
          <w:tcPr>
            <w:tcW w:w="1390" w:type="dxa"/>
          </w:tcPr>
          <w:p w14:paraId="6DA6C1F9"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t>2021</w:t>
            </w:r>
          </w:p>
        </w:tc>
        <w:tc>
          <w:tcPr>
            <w:tcW w:w="2846" w:type="dxa"/>
            <w:vAlign w:val="bottom"/>
          </w:tcPr>
          <w:p w14:paraId="316C5C21"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12.978</w:t>
            </w:r>
          </w:p>
        </w:tc>
        <w:tc>
          <w:tcPr>
            <w:tcW w:w="1971" w:type="dxa"/>
            <w:vAlign w:val="bottom"/>
          </w:tcPr>
          <w:p w14:paraId="25171C68"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13.860</w:t>
            </w:r>
          </w:p>
        </w:tc>
        <w:tc>
          <w:tcPr>
            <w:tcW w:w="2266" w:type="dxa"/>
            <w:vAlign w:val="bottom"/>
          </w:tcPr>
          <w:p w14:paraId="02A98106"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14.107</w:t>
            </w:r>
          </w:p>
        </w:tc>
      </w:tr>
      <w:tr w:rsidR="00E57374" w:rsidRPr="006A6E3C" w14:paraId="112D2231" w14:textId="77777777" w:rsidTr="009A1506">
        <w:tc>
          <w:tcPr>
            <w:tcW w:w="1390" w:type="dxa"/>
          </w:tcPr>
          <w:p w14:paraId="6FE04887"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rPr>
              <w:lastRenderedPageBreak/>
              <w:t>2022</w:t>
            </w:r>
          </w:p>
        </w:tc>
        <w:tc>
          <w:tcPr>
            <w:tcW w:w="2846" w:type="dxa"/>
            <w:vAlign w:val="bottom"/>
          </w:tcPr>
          <w:p w14:paraId="0A4B5CBB" w14:textId="77777777" w:rsidR="00E57374" w:rsidRPr="006A6E3C" w:rsidRDefault="00E57374" w:rsidP="009A1506">
            <w:pPr>
              <w:ind w:firstLine="0"/>
              <w:jc w:val="center"/>
              <w:rPr>
                <w:rFonts w:asciiTheme="majorBidi" w:hAnsiTheme="majorBidi" w:cstheme="majorBidi"/>
                <w:rtl/>
              </w:rPr>
            </w:pPr>
            <w:r w:rsidRPr="006A6E3C">
              <w:rPr>
                <w:rFonts w:asciiTheme="majorBidi" w:hAnsiTheme="majorBidi" w:cstheme="majorBidi"/>
                <w:color w:val="000000"/>
              </w:rPr>
              <w:t>13.305</w:t>
            </w:r>
          </w:p>
        </w:tc>
        <w:tc>
          <w:tcPr>
            <w:tcW w:w="1971" w:type="dxa"/>
            <w:vAlign w:val="bottom"/>
          </w:tcPr>
          <w:p w14:paraId="083124D0"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13.845</w:t>
            </w:r>
          </w:p>
        </w:tc>
        <w:tc>
          <w:tcPr>
            <w:tcW w:w="2266" w:type="dxa"/>
            <w:vAlign w:val="bottom"/>
          </w:tcPr>
          <w:p w14:paraId="605DFFD9" w14:textId="77777777" w:rsidR="00E57374" w:rsidRPr="006A6E3C" w:rsidRDefault="00E57374" w:rsidP="009A1506">
            <w:pPr>
              <w:ind w:firstLine="0"/>
              <w:jc w:val="center"/>
              <w:rPr>
                <w:rFonts w:asciiTheme="majorBidi" w:hAnsiTheme="majorBidi" w:cstheme="majorBidi"/>
              </w:rPr>
            </w:pPr>
            <w:r w:rsidRPr="006A6E3C">
              <w:rPr>
                <w:rFonts w:asciiTheme="majorBidi" w:hAnsiTheme="majorBidi" w:cstheme="majorBidi"/>
                <w:color w:val="000000"/>
              </w:rPr>
              <w:t>14.172</w:t>
            </w:r>
          </w:p>
        </w:tc>
      </w:tr>
    </w:tbl>
    <w:p w14:paraId="0B857D08" w14:textId="77777777" w:rsidR="00E57374" w:rsidRPr="006A6E3C" w:rsidRDefault="00E57374" w:rsidP="00E57374">
      <w:pPr>
        <w:ind w:hanging="2"/>
        <w:rPr>
          <w:rFonts w:asciiTheme="majorBidi" w:hAnsiTheme="majorBidi" w:cstheme="majorBidi"/>
          <w:rtl/>
        </w:rPr>
      </w:pPr>
    </w:p>
    <w:p w14:paraId="1B1A5D79" w14:textId="77777777" w:rsidR="00E57374" w:rsidRPr="006A6E3C" w:rsidRDefault="00E57374" w:rsidP="00E57374">
      <w:pPr>
        <w:bidi w:val="0"/>
        <w:spacing w:after="160" w:line="259" w:lineRule="auto"/>
        <w:ind w:firstLine="0"/>
        <w:rPr>
          <w:rFonts w:asciiTheme="majorBidi" w:hAnsiTheme="majorBidi" w:cstheme="majorBidi"/>
          <w:rtl/>
        </w:rPr>
      </w:pPr>
      <w:r w:rsidRPr="006A6E3C">
        <w:rPr>
          <w:rFonts w:asciiTheme="majorBidi" w:hAnsiTheme="majorBidi" w:cstheme="majorBidi"/>
          <w:rtl/>
        </w:rPr>
        <w:br w:type="page"/>
      </w:r>
    </w:p>
    <w:p w14:paraId="5D809BF5" w14:textId="77777777" w:rsidR="00E57374" w:rsidRPr="006A6E3C" w:rsidRDefault="00E57374" w:rsidP="00E57374">
      <w:pPr>
        <w:bidi w:val="0"/>
        <w:spacing w:before="240"/>
        <w:jc w:val="center"/>
        <w:rPr>
          <w:rFonts w:asciiTheme="majorBidi" w:hAnsiTheme="majorBidi" w:cstheme="majorBidi"/>
          <w:sz w:val="20"/>
          <w:szCs w:val="18"/>
        </w:rPr>
      </w:pPr>
      <w:r w:rsidRPr="006A6E3C">
        <w:rPr>
          <w:rFonts w:asciiTheme="majorBidi" w:hAnsiTheme="majorBidi" w:cstheme="majorBidi"/>
          <w:b/>
          <w:bCs/>
          <w:rtl/>
        </w:rPr>
        <w:lastRenderedPageBreak/>
        <w:t>ملحق رقم (3)</w:t>
      </w:r>
    </w:p>
    <w:p w14:paraId="29EBFE44"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rtl/>
        </w:rPr>
        <w:t xml:space="preserve">جدول رقم (3) الإحصاءات الوصفية للبيانات قبل تحويلها </w:t>
      </w:r>
    </w:p>
    <w:tbl>
      <w:tblPr>
        <w:tblStyle w:val="a5"/>
        <w:tblW w:w="88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436"/>
        <w:gridCol w:w="2144"/>
        <w:gridCol w:w="2144"/>
        <w:gridCol w:w="2144"/>
      </w:tblGrid>
      <w:tr w:rsidR="00E57374" w:rsidRPr="006A6E3C" w14:paraId="341B02FE" w14:textId="77777777" w:rsidTr="009A1506">
        <w:trPr>
          <w:trHeight w:val="220"/>
        </w:trPr>
        <w:tc>
          <w:tcPr>
            <w:tcW w:w="2436" w:type="dxa"/>
          </w:tcPr>
          <w:p w14:paraId="5D863EA2" w14:textId="77777777" w:rsidR="00E57374" w:rsidRPr="006A6E3C" w:rsidRDefault="00E57374" w:rsidP="009A1506">
            <w:pPr>
              <w:ind w:hanging="2"/>
              <w:jc w:val="center"/>
              <w:rPr>
                <w:rFonts w:asciiTheme="majorBidi" w:hAnsiTheme="majorBidi" w:cstheme="majorBidi"/>
                <w:b/>
                <w:bCs/>
              </w:rPr>
            </w:pPr>
          </w:p>
        </w:tc>
        <w:tc>
          <w:tcPr>
            <w:tcW w:w="2144" w:type="dxa"/>
          </w:tcPr>
          <w:p w14:paraId="021DB515"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IP</w:t>
            </w:r>
          </w:p>
        </w:tc>
        <w:tc>
          <w:tcPr>
            <w:tcW w:w="2144" w:type="dxa"/>
          </w:tcPr>
          <w:p w14:paraId="48B88D24"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CF</w:t>
            </w:r>
          </w:p>
        </w:tc>
        <w:tc>
          <w:tcPr>
            <w:tcW w:w="2144" w:type="dxa"/>
          </w:tcPr>
          <w:p w14:paraId="6B0B85DB"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TR</w:t>
            </w:r>
          </w:p>
        </w:tc>
      </w:tr>
      <w:tr w:rsidR="00E57374" w:rsidRPr="006A6E3C" w14:paraId="48CE5E92" w14:textId="77777777" w:rsidTr="009A1506">
        <w:trPr>
          <w:trHeight w:val="220"/>
        </w:trPr>
        <w:tc>
          <w:tcPr>
            <w:tcW w:w="2436" w:type="dxa"/>
          </w:tcPr>
          <w:p w14:paraId="0B4E9B6D" w14:textId="77777777" w:rsidR="00E57374" w:rsidRPr="006A6E3C" w:rsidRDefault="00E57374" w:rsidP="009A1506">
            <w:pPr>
              <w:ind w:hanging="2"/>
              <w:jc w:val="center"/>
              <w:rPr>
                <w:rFonts w:asciiTheme="majorBidi" w:hAnsiTheme="majorBidi" w:cstheme="majorBidi"/>
                <w:b/>
                <w:bCs/>
                <w:rtl/>
              </w:rPr>
            </w:pPr>
            <w:r w:rsidRPr="006A6E3C">
              <w:rPr>
                <w:rFonts w:asciiTheme="majorBidi" w:hAnsiTheme="majorBidi" w:cstheme="majorBidi"/>
                <w:b/>
                <w:bCs/>
              </w:rPr>
              <w:t>Mean</w:t>
            </w:r>
          </w:p>
        </w:tc>
        <w:tc>
          <w:tcPr>
            <w:tcW w:w="2144" w:type="dxa"/>
          </w:tcPr>
          <w:p w14:paraId="61AD4D35"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195319.7</w:t>
            </w:r>
          </w:p>
        </w:tc>
        <w:tc>
          <w:tcPr>
            <w:tcW w:w="2144" w:type="dxa"/>
          </w:tcPr>
          <w:p w14:paraId="5077D553"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570309.5</w:t>
            </w:r>
          </w:p>
        </w:tc>
        <w:tc>
          <w:tcPr>
            <w:tcW w:w="2144" w:type="dxa"/>
          </w:tcPr>
          <w:p w14:paraId="203FC0A6" w14:textId="77777777" w:rsidR="00E57374" w:rsidRPr="006A6E3C" w:rsidRDefault="00E57374" w:rsidP="009A1506">
            <w:pPr>
              <w:ind w:hanging="2"/>
              <w:jc w:val="center"/>
              <w:rPr>
                <w:rFonts w:asciiTheme="majorBidi" w:hAnsiTheme="majorBidi" w:cstheme="majorBidi"/>
                <w:rtl/>
              </w:rPr>
            </w:pPr>
            <w:r w:rsidRPr="006A6E3C">
              <w:rPr>
                <w:rFonts w:asciiTheme="majorBidi" w:hAnsiTheme="majorBidi" w:cstheme="majorBidi"/>
              </w:rPr>
              <w:t>562746.9</w:t>
            </w:r>
          </w:p>
        </w:tc>
      </w:tr>
      <w:tr w:rsidR="00E57374" w:rsidRPr="006A6E3C" w14:paraId="3D5C07B0" w14:textId="77777777" w:rsidTr="009A1506">
        <w:trPr>
          <w:trHeight w:val="220"/>
        </w:trPr>
        <w:tc>
          <w:tcPr>
            <w:tcW w:w="2436" w:type="dxa"/>
          </w:tcPr>
          <w:p w14:paraId="300EDEB5"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Median</w:t>
            </w:r>
          </w:p>
        </w:tc>
        <w:tc>
          <w:tcPr>
            <w:tcW w:w="2144" w:type="dxa"/>
          </w:tcPr>
          <w:p w14:paraId="45828D29"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152271.0</w:t>
            </w:r>
          </w:p>
        </w:tc>
        <w:tc>
          <w:tcPr>
            <w:tcW w:w="2144" w:type="dxa"/>
          </w:tcPr>
          <w:p w14:paraId="3C6E3BB5"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347504.3</w:t>
            </w:r>
          </w:p>
        </w:tc>
        <w:tc>
          <w:tcPr>
            <w:tcW w:w="2144" w:type="dxa"/>
          </w:tcPr>
          <w:p w14:paraId="6BF5521D"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423557.0</w:t>
            </w:r>
          </w:p>
        </w:tc>
      </w:tr>
      <w:tr w:rsidR="00E57374" w:rsidRPr="006A6E3C" w14:paraId="63AE3F7D" w14:textId="77777777" w:rsidTr="009A1506">
        <w:trPr>
          <w:trHeight w:val="220"/>
        </w:trPr>
        <w:tc>
          <w:tcPr>
            <w:tcW w:w="2436" w:type="dxa"/>
          </w:tcPr>
          <w:p w14:paraId="0E9FCD2C"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Maximum</w:t>
            </w:r>
          </w:p>
        </w:tc>
        <w:tc>
          <w:tcPr>
            <w:tcW w:w="2144" w:type="dxa"/>
          </w:tcPr>
          <w:p w14:paraId="238EC97B"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600120.3</w:t>
            </w:r>
          </w:p>
        </w:tc>
        <w:tc>
          <w:tcPr>
            <w:tcW w:w="2144" w:type="dxa"/>
          </w:tcPr>
          <w:p w14:paraId="37D44BE0"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1428984.</w:t>
            </w:r>
          </w:p>
        </w:tc>
        <w:tc>
          <w:tcPr>
            <w:tcW w:w="2144" w:type="dxa"/>
          </w:tcPr>
          <w:p w14:paraId="666FA232"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1051686.</w:t>
            </w:r>
          </w:p>
        </w:tc>
      </w:tr>
      <w:tr w:rsidR="00E57374" w:rsidRPr="006A6E3C" w14:paraId="37EE072A" w14:textId="77777777" w:rsidTr="009A1506">
        <w:trPr>
          <w:trHeight w:val="220"/>
        </w:trPr>
        <w:tc>
          <w:tcPr>
            <w:tcW w:w="2436" w:type="dxa"/>
          </w:tcPr>
          <w:p w14:paraId="2EC68AC2"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Minimum</w:t>
            </w:r>
          </w:p>
        </w:tc>
        <w:tc>
          <w:tcPr>
            <w:tcW w:w="2144" w:type="dxa"/>
          </w:tcPr>
          <w:p w14:paraId="11C600FB" w14:textId="77777777" w:rsidR="00E57374" w:rsidRPr="006A6E3C" w:rsidRDefault="00E57374" w:rsidP="009A1506">
            <w:pPr>
              <w:ind w:hanging="2"/>
              <w:jc w:val="center"/>
              <w:rPr>
                <w:rFonts w:asciiTheme="majorBidi" w:hAnsiTheme="majorBidi" w:cstheme="majorBidi"/>
                <w:rtl/>
              </w:rPr>
            </w:pPr>
            <w:r w:rsidRPr="006A6E3C">
              <w:rPr>
                <w:rFonts w:asciiTheme="majorBidi" w:hAnsiTheme="majorBidi" w:cstheme="majorBidi"/>
              </w:rPr>
              <w:t>43890.10</w:t>
            </w:r>
          </w:p>
        </w:tc>
        <w:tc>
          <w:tcPr>
            <w:tcW w:w="2144" w:type="dxa"/>
          </w:tcPr>
          <w:p w14:paraId="7420621D"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117344.5</w:t>
            </w:r>
          </w:p>
        </w:tc>
        <w:tc>
          <w:tcPr>
            <w:tcW w:w="2144" w:type="dxa"/>
          </w:tcPr>
          <w:p w14:paraId="1960F6F0"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182342.0</w:t>
            </w:r>
          </w:p>
        </w:tc>
      </w:tr>
      <w:tr w:rsidR="00E57374" w:rsidRPr="006A6E3C" w14:paraId="58A59842" w14:textId="77777777" w:rsidTr="009A1506">
        <w:trPr>
          <w:trHeight w:val="220"/>
        </w:trPr>
        <w:tc>
          <w:tcPr>
            <w:tcW w:w="2436" w:type="dxa"/>
          </w:tcPr>
          <w:p w14:paraId="4195B604"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Std. Dev.</w:t>
            </w:r>
          </w:p>
        </w:tc>
        <w:tc>
          <w:tcPr>
            <w:tcW w:w="2144" w:type="dxa"/>
          </w:tcPr>
          <w:p w14:paraId="2774968A"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148605.9</w:t>
            </w:r>
          </w:p>
        </w:tc>
        <w:tc>
          <w:tcPr>
            <w:tcW w:w="2144" w:type="dxa"/>
          </w:tcPr>
          <w:p w14:paraId="3EBFF2DE"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422142.4</w:t>
            </w:r>
          </w:p>
        </w:tc>
        <w:tc>
          <w:tcPr>
            <w:tcW w:w="2144" w:type="dxa"/>
          </w:tcPr>
          <w:p w14:paraId="64D4F41B"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314461.9</w:t>
            </w:r>
          </w:p>
        </w:tc>
      </w:tr>
      <w:tr w:rsidR="00E57374" w:rsidRPr="006A6E3C" w14:paraId="5A6B4270" w14:textId="77777777" w:rsidTr="009A1506">
        <w:trPr>
          <w:trHeight w:val="220"/>
        </w:trPr>
        <w:tc>
          <w:tcPr>
            <w:tcW w:w="2436" w:type="dxa"/>
          </w:tcPr>
          <w:p w14:paraId="63CEFDC2"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Skewness</w:t>
            </w:r>
          </w:p>
        </w:tc>
        <w:tc>
          <w:tcPr>
            <w:tcW w:w="2144" w:type="dxa"/>
          </w:tcPr>
          <w:p w14:paraId="16E9D6E4"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0.803791</w:t>
            </w:r>
          </w:p>
        </w:tc>
        <w:tc>
          <w:tcPr>
            <w:tcW w:w="2144" w:type="dxa"/>
          </w:tcPr>
          <w:p w14:paraId="23E5B362"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0.654545</w:t>
            </w:r>
          </w:p>
        </w:tc>
        <w:tc>
          <w:tcPr>
            <w:tcW w:w="2144" w:type="dxa"/>
          </w:tcPr>
          <w:p w14:paraId="3E1F862D"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0.549388</w:t>
            </w:r>
          </w:p>
        </w:tc>
      </w:tr>
      <w:tr w:rsidR="00E57374" w:rsidRPr="006A6E3C" w14:paraId="1ADE1E1F" w14:textId="77777777" w:rsidTr="009A1506">
        <w:trPr>
          <w:trHeight w:val="220"/>
        </w:trPr>
        <w:tc>
          <w:tcPr>
            <w:tcW w:w="2436" w:type="dxa"/>
          </w:tcPr>
          <w:p w14:paraId="5FE0B793"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Kurtosis</w:t>
            </w:r>
          </w:p>
        </w:tc>
        <w:tc>
          <w:tcPr>
            <w:tcW w:w="2144" w:type="dxa"/>
          </w:tcPr>
          <w:p w14:paraId="4AEF6A07"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2.815371</w:t>
            </w:r>
          </w:p>
        </w:tc>
        <w:tc>
          <w:tcPr>
            <w:tcW w:w="2144" w:type="dxa"/>
          </w:tcPr>
          <w:p w14:paraId="5DC37066"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1.818796</w:t>
            </w:r>
          </w:p>
        </w:tc>
        <w:tc>
          <w:tcPr>
            <w:tcW w:w="2144" w:type="dxa"/>
          </w:tcPr>
          <w:p w14:paraId="2DBBDB70"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1.669967</w:t>
            </w:r>
          </w:p>
        </w:tc>
      </w:tr>
      <w:tr w:rsidR="00E57374" w:rsidRPr="006A6E3C" w14:paraId="1ABE2217" w14:textId="77777777" w:rsidTr="009A1506">
        <w:trPr>
          <w:trHeight w:val="220"/>
        </w:trPr>
        <w:tc>
          <w:tcPr>
            <w:tcW w:w="2436" w:type="dxa"/>
          </w:tcPr>
          <w:p w14:paraId="56365B36"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Jarque-Bera</w:t>
            </w:r>
          </w:p>
        </w:tc>
        <w:tc>
          <w:tcPr>
            <w:tcW w:w="2144" w:type="dxa"/>
          </w:tcPr>
          <w:p w14:paraId="7E55F92F"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3.382111</w:t>
            </w:r>
          </w:p>
        </w:tc>
        <w:tc>
          <w:tcPr>
            <w:tcW w:w="2144" w:type="dxa"/>
          </w:tcPr>
          <w:p w14:paraId="434586B8"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4.015738</w:t>
            </w:r>
          </w:p>
        </w:tc>
        <w:tc>
          <w:tcPr>
            <w:tcW w:w="2144" w:type="dxa"/>
          </w:tcPr>
          <w:p w14:paraId="5D4E2A6B"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3.844382</w:t>
            </w:r>
          </w:p>
        </w:tc>
      </w:tr>
      <w:tr w:rsidR="00E57374" w:rsidRPr="006A6E3C" w14:paraId="061273C6" w14:textId="77777777" w:rsidTr="009A1506">
        <w:trPr>
          <w:trHeight w:val="220"/>
        </w:trPr>
        <w:tc>
          <w:tcPr>
            <w:tcW w:w="2436" w:type="dxa"/>
          </w:tcPr>
          <w:p w14:paraId="0B2E9052"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Probability</w:t>
            </w:r>
          </w:p>
        </w:tc>
        <w:tc>
          <w:tcPr>
            <w:tcW w:w="2144" w:type="dxa"/>
          </w:tcPr>
          <w:p w14:paraId="1463439A"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0.184325</w:t>
            </w:r>
          </w:p>
        </w:tc>
        <w:tc>
          <w:tcPr>
            <w:tcW w:w="2144" w:type="dxa"/>
          </w:tcPr>
          <w:p w14:paraId="3F252C0F"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0.134274</w:t>
            </w:r>
          </w:p>
        </w:tc>
        <w:tc>
          <w:tcPr>
            <w:tcW w:w="2144" w:type="dxa"/>
          </w:tcPr>
          <w:p w14:paraId="10180F5F"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0.146286</w:t>
            </w:r>
          </w:p>
        </w:tc>
      </w:tr>
      <w:tr w:rsidR="00E57374" w:rsidRPr="006A6E3C" w14:paraId="5B83F045" w14:textId="77777777" w:rsidTr="009A1506">
        <w:trPr>
          <w:trHeight w:val="220"/>
        </w:trPr>
        <w:tc>
          <w:tcPr>
            <w:tcW w:w="2436" w:type="dxa"/>
          </w:tcPr>
          <w:p w14:paraId="0CF0389E"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Sum</w:t>
            </w:r>
          </w:p>
        </w:tc>
        <w:tc>
          <w:tcPr>
            <w:tcW w:w="2144" w:type="dxa"/>
          </w:tcPr>
          <w:p w14:paraId="76B8B606"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6054910.</w:t>
            </w:r>
          </w:p>
        </w:tc>
        <w:tc>
          <w:tcPr>
            <w:tcW w:w="2144" w:type="dxa"/>
          </w:tcPr>
          <w:p w14:paraId="272BFFF7"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17679594</w:t>
            </w:r>
          </w:p>
        </w:tc>
        <w:tc>
          <w:tcPr>
            <w:tcW w:w="2144" w:type="dxa"/>
          </w:tcPr>
          <w:p w14:paraId="5E075CE7"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17445155</w:t>
            </w:r>
          </w:p>
        </w:tc>
      </w:tr>
      <w:tr w:rsidR="00E57374" w:rsidRPr="006A6E3C" w14:paraId="3C49ECFB" w14:textId="77777777" w:rsidTr="009A1506">
        <w:trPr>
          <w:trHeight w:val="220"/>
        </w:trPr>
        <w:tc>
          <w:tcPr>
            <w:tcW w:w="2436" w:type="dxa"/>
          </w:tcPr>
          <w:p w14:paraId="6FA5658C"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Sum Sq. Dev.</w:t>
            </w:r>
          </w:p>
        </w:tc>
        <w:tc>
          <w:tcPr>
            <w:tcW w:w="2144" w:type="dxa"/>
          </w:tcPr>
          <w:p w14:paraId="3735ADF0"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6.63E+11</w:t>
            </w:r>
          </w:p>
        </w:tc>
        <w:tc>
          <w:tcPr>
            <w:tcW w:w="2144" w:type="dxa"/>
          </w:tcPr>
          <w:p w14:paraId="215E9041"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5.35E+12</w:t>
            </w:r>
          </w:p>
        </w:tc>
        <w:tc>
          <w:tcPr>
            <w:tcW w:w="2144" w:type="dxa"/>
          </w:tcPr>
          <w:p w14:paraId="43D0CCB4"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2.97E+12</w:t>
            </w:r>
          </w:p>
        </w:tc>
      </w:tr>
      <w:tr w:rsidR="00E57374" w:rsidRPr="006A6E3C" w14:paraId="00E53533" w14:textId="77777777" w:rsidTr="009A1506">
        <w:trPr>
          <w:trHeight w:val="220"/>
        </w:trPr>
        <w:tc>
          <w:tcPr>
            <w:tcW w:w="2436" w:type="dxa"/>
          </w:tcPr>
          <w:p w14:paraId="7B153FFB" w14:textId="77777777" w:rsidR="00E57374" w:rsidRPr="006A6E3C" w:rsidRDefault="00E57374" w:rsidP="009A1506">
            <w:pPr>
              <w:ind w:hanging="2"/>
              <w:jc w:val="center"/>
              <w:rPr>
                <w:rFonts w:asciiTheme="majorBidi" w:hAnsiTheme="majorBidi" w:cstheme="majorBidi"/>
                <w:b/>
                <w:bCs/>
              </w:rPr>
            </w:pPr>
            <w:r w:rsidRPr="006A6E3C">
              <w:rPr>
                <w:rFonts w:asciiTheme="majorBidi" w:hAnsiTheme="majorBidi" w:cstheme="majorBidi"/>
                <w:b/>
                <w:bCs/>
              </w:rPr>
              <w:t>Observations</w:t>
            </w:r>
          </w:p>
        </w:tc>
        <w:tc>
          <w:tcPr>
            <w:tcW w:w="2144" w:type="dxa"/>
          </w:tcPr>
          <w:p w14:paraId="7944887A"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31</w:t>
            </w:r>
          </w:p>
        </w:tc>
        <w:tc>
          <w:tcPr>
            <w:tcW w:w="2144" w:type="dxa"/>
          </w:tcPr>
          <w:p w14:paraId="553499BE"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31</w:t>
            </w:r>
          </w:p>
        </w:tc>
        <w:tc>
          <w:tcPr>
            <w:tcW w:w="2144" w:type="dxa"/>
          </w:tcPr>
          <w:p w14:paraId="5DFAFDBD" w14:textId="77777777" w:rsidR="00E57374" w:rsidRPr="006A6E3C" w:rsidRDefault="00E57374" w:rsidP="009A1506">
            <w:pPr>
              <w:ind w:hanging="2"/>
              <w:jc w:val="center"/>
              <w:rPr>
                <w:rFonts w:asciiTheme="majorBidi" w:hAnsiTheme="majorBidi" w:cstheme="majorBidi"/>
              </w:rPr>
            </w:pPr>
            <w:r w:rsidRPr="006A6E3C">
              <w:rPr>
                <w:rFonts w:asciiTheme="majorBidi" w:hAnsiTheme="majorBidi" w:cstheme="majorBidi"/>
              </w:rPr>
              <w:t>31</w:t>
            </w:r>
          </w:p>
        </w:tc>
      </w:tr>
    </w:tbl>
    <w:p w14:paraId="74368A77" w14:textId="77777777" w:rsidR="00E57374" w:rsidRPr="006A6E3C" w:rsidRDefault="00E57374" w:rsidP="00E57374">
      <w:pPr>
        <w:ind w:hanging="2"/>
        <w:rPr>
          <w:rFonts w:asciiTheme="majorBidi" w:hAnsiTheme="majorBidi" w:cstheme="majorBidi"/>
          <w:rtl/>
        </w:rPr>
      </w:pPr>
      <w:r w:rsidRPr="006A6E3C">
        <w:rPr>
          <w:rFonts w:asciiTheme="majorBidi" w:hAnsiTheme="majorBidi" w:cstheme="majorBidi"/>
        </w:rPr>
        <w:br/>
      </w:r>
    </w:p>
    <w:p w14:paraId="6B6AE620" w14:textId="77777777" w:rsidR="00E57374" w:rsidRPr="006A6E3C" w:rsidRDefault="00E57374" w:rsidP="00E57374">
      <w:pPr>
        <w:bidi w:val="0"/>
        <w:spacing w:after="160" w:line="259" w:lineRule="auto"/>
        <w:ind w:firstLine="0"/>
        <w:rPr>
          <w:rFonts w:asciiTheme="majorBidi" w:hAnsiTheme="majorBidi" w:cstheme="majorBidi"/>
        </w:rPr>
      </w:pPr>
      <w:r w:rsidRPr="006A6E3C">
        <w:rPr>
          <w:rFonts w:asciiTheme="majorBidi" w:hAnsiTheme="majorBidi" w:cstheme="majorBidi"/>
        </w:rPr>
        <w:br w:type="page"/>
      </w:r>
    </w:p>
    <w:p w14:paraId="7F0B3868" w14:textId="01E6B163" w:rsidR="00E57374" w:rsidRPr="006A6E3C" w:rsidRDefault="00E57374" w:rsidP="00E57374">
      <w:pPr>
        <w:bidi w:val="0"/>
        <w:spacing w:before="240"/>
        <w:jc w:val="center"/>
        <w:rPr>
          <w:rFonts w:asciiTheme="majorBidi" w:hAnsiTheme="majorBidi" w:cstheme="majorBidi"/>
          <w:b/>
          <w:bCs/>
        </w:rPr>
      </w:pPr>
      <w:r w:rsidRPr="006A6E3C">
        <w:rPr>
          <w:rFonts w:asciiTheme="majorBidi" w:hAnsiTheme="majorBidi" w:cstheme="majorBidi"/>
          <w:b/>
          <w:bCs/>
          <w:rtl/>
        </w:rPr>
        <w:lastRenderedPageBreak/>
        <w:t xml:space="preserve">ملحق رقم (4) اختبارات جذر الوحدة </w:t>
      </w:r>
      <w:r w:rsidR="005946FC" w:rsidRPr="006A6E3C">
        <w:rPr>
          <w:rFonts w:asciiTheme="majorBidi" w:hAnsiTheme="majorBidi" w:cstheme="majorBidi"/>
          <w:b/>
          <w:bCs/>
          <w:rtl/>
        </w:rPr>
        <w:t>المعتمدة</w:t>
      </w:r>
    </w:p>
    <w:p w14:paraId="6C7FE570" w14:textId="77777777" w:rsidR="00E57374" w:rsidRPr="006A6E3C" w:rsidRDefault="00E57374" w:rsidP="00E57374">
      <w:pPr>
        <w:ind w:firstLine="0"/>
        <w:jc w:val="center"/>
        <w:rPr>
          <w:rFonts w:asciiTheme="majorBidi" w:hAnsiTheme="majorBidi" w:cstheme="majorBidi"/>
          <w:b/>
          <w:bCs/>
          <w:sz w:val="26"/>
          <w:szCs w:val="26"/>
          <w:rtl/>
        </w:rPr>
      </w:pPr>
      <w:r w:rsidRPr="006A6E3C">
        <w:rPr>
          <w:rFonts w:asciiTheme="majorBidi" w:hAnsiTheme="majorBidi" w:cstheme="majorBidi"/>
          <w:b/>
          <w:bCs/>
          <w:sz w:val="26"/>
          <w:szCs w:val="26"/>
          <w:rtl/>
        </w:rPr>
        <w:t xml:space="preserve">جدول رقم (4) نتيجة اختبار جذر الوحدة </w:t>
      </w:r>
      <w:r w:rsidRPr="006A6E3C">
        <w:rPr>
          <w:rFonts w:asciiTheme="majorBidi" w:hAnsiTheme="majorBidi" w:cstheme="majorBidi"/>
          <w:b/>
          <w:bCs/>
          <w:sz w:val="26"/>
          <w:szCs w:val="26"/>
        </w:rPr>
        <w:t>DF-GLS</w:t>
      </w:r>
      <w:r w:rsidRPr="006A6E3C">
        <w:rPr>
          <w:rFonts w:asciiTheme="majorBidi" w:hAnsiTheme="majorBidi" w:cstheme="majorBidi"/>
          <w:b/>
          <w:bCs/>
          <w:sz w:val="26"/>
          <w:szCs w:val="26"/>
          <w:rtl/>
        </w:rPr>
        <w:t xml:space="preserve"> للوغاريثم ناتج القطاع الصناعي بقاطع ومتجه في الفرق الأول</w:t>
      </w:r>
      <w:r w:rsidRPr="006A6E3C">
        <w:rPr>
          <w:rFonts w:asciiTheme="majorBidi" w:hAnsiTheme="majorBidi" w:cstheme="majorBidi"/>
          <w:b/>
          <w:bCs/>
          <w:noProof/>
          <w:sz w:val="26"/>
          <w:szCs w:val="26"/>
          <w:rtl/>
        </w:rPr>
        <w:drawing>
          <wp:inline distT="0" distB="0" distL="0" distR="0" wp14:anchorId="164C3B1C" wp14:editId="0584557A">
            <wp:extent cx="3810000" cy="4743450"/>
            <wp:effectExtent l="0" t="0" r="0" b="0"/>
            <wp:docPr id="120389636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4743450"/>
                    </a:xfrm>
                    <a:prstGeom prst="rect">
                      <a:avLst/>
                    </a:prstGeom>
                    <a:noFill/>
                    <a:ln>
                      <a:noFill/>
                    </a:ln>
                  </pic:spPr>
                </pic:pic>
              </a:graphicData>
            </a:graphic>
          </wp:inline>
        </w:drawing>
      </w:r>
    </w:p>
    <w:p w14:paraId="0191FD0A" w14:textId="77777777" w:rsidR="00E57374" w:rsidRPr="006A6E3C" w:rsidRDefault="00E57374" w:rsidP="00E57374">
      <w:pPr>
        <w:ind w:firstLine="0"/>
        <w:rPr>
          <w:rFonts w:asciiTheme="majorBidi" w:hAnsiTheme="majorBidi" w:cstheme="majorBidi"/>
          <w:rtl/>
        </w:rPr>
      </w:pPr>
      <w:r w:rsidRPr="006A6E3C">
        <w:rPr>
          <w:rFonts w:asciiTheme="majorBidi" w:hAnsiTheme="majorBidi" w:cstheme="majorBidi"/>
        </w:rPr>
        <w:br w:type="page"/>
      </w:r>
    </w:p>
    <w:p w14:paraId="58A52C24"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rtl/>
        </w:rPr>
        <w:lastRenderedPageBreak/>
        <w:t xml:space="preserve">جدول رقم (5) نتيجة اختبار جذر الوحدة </w:t>
      </w:r>
      <w:r w:rsidRPr="006A6E3C">
        <w:rPr>
          <w:rFonts w:asciiTheme="majorBidi" w:hAnsiTheme="majorBidi" w:cstheme="majorBidi"/>
          <w:b/>
          <w:bCs/>
        </w:rPr>
        <w:t>DF-GLS</w:t>
      </w:r>
      <w:r w:rsidRPr="006A6E3C">
        <w:rPr>
          <w:rFonts w:asciiTheme="majorBidi" w:hAnsiTheme="majorBidi" w:cstheme="majorBidi"/>
          <w:b/>
          <w:bCs/>
          <w:rtl/>
        </w:rPr>
        <w:t xml:space="preserve"> للوغاريثم رأس المال الصناعي بقاطع ومتجه للمستوى</w:t>
      </w:r>
      <w:r w:rsidRPr="006A6E3C">
        <w:rPr>
          <w:rFonts w:asciiTheme="majorBidi" w:hAnsiTheme="majorBidi" w:cstheme="majorBidi"/>
          <w:b/>
          <w:bCs/>
          <w:noProof/>
          <w:rtl/>
        </w:rPr>
        <w:drawing>
          <wp:inline distT="0" distB="0" distL="0" distR="0" wp14:anchorId="40CFD48E" wp14:editId="001A1E03">
            <wp:extent cx="3810000" cy="4743450"/>
            <wp:effectExtent l="0" t="0" r="0" b="0"/>
            <wp:docPr id="168044482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0" cy="4743450"/>
                    </a:xfrm>
                    <a:prstGeom prst="rect">
                      <a:avLst/>
                    </a:prstGeom>
                    <a:noFill/>
                    <a:ln>
                      <a:noFill/>
                    </a:ln>
                  </pic:spPr>
                </pic:pic>
              </a:graphicData>
            </a:graphic>
          </wp:inline>
        </w:drawing>
      </w:r>
    </w:p>
    <w:p w14:paraId="539B542B" w14:textId="77777777" w:rsidR="00E57374" w:rsidRPr="006A6E3C" w:rsidRDefault="00E57374" w:rsidP="00E57374">
      <w:pPr>
        <w:rPr>
          <w:rFonts w:asciiTheme="majorBidi" w:hAnsiTheme="majorBidi" w:cstheme="majorBidi"/>
          <w:rtl/>
        </w:rPr>
      </w:pPr>
      <w:r w:rsidRPr="006A6E3C">
        <w:rPr>
          <w:rFonts w:asciiTheme="majorBidi" w:hAnsiTheme="majorBidi" w:cstheme="majorBidi"/>
        </w:rPr>
        <w:br w:type="page"/>
      </w:r>
    </w:p>
    <w:p w14:paraId="08F8DAEE"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rtl/>
        </w:rPr>
        <w:lastRenderedPageBreak/>
        <w:t xml:space="preserve">جدول رقم (6) نتيجة اختبار جذر الوحدة </w:t>
      </w:r>
      <w:r w:rsidRPr="006A6E3C">
        <w:rPr>
          <w:rFonts w:asciiTheme="majorBidi" w:hAnsiTheme="majorBidi" w:cstheme="majorBidi"/>
          <w:b/>
          <w:bCs/>
        </w:rPr>
        <w:t>DF-GLS</w:t>
      </w:r>
      <w:r w:rsidRPr="006A6E3C">
        <w:rPr>
          <w:rFonts w:asciiTheme="majorBidi" w:hAnsiTheme="majorBidi" w:cstheme="majorBidi"/>
          <w:b/>
          <w:bCs/>
          <w:rtl/>
        </w:rPr>
        <w:t xml:space="preserve"> للوغاريثم عدد عمال المصانع بقاطع ومتجه للمستوى</w:t>
      </w:r>
    </w:p>
    <w:p w14:paraId="4DF37FC0"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noProof/>
          <w:rtl/>
        </w:rPr>
        <w:drawing>
          <wp:inline distT="0" distB="0" distL="0" distR="0" wp14:anchorId="04FE0514" wp14:editId="20157549">
            <wp:extent cx="3810000" cy="4743450"/>
            <wp:effectExtent l="0" t="0" r="0" b="0"/>
            <wp:docPr id="29235705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4743450"/>
                    </a:xfrm>
                    <a:prstGeom prst="rect">
                      <a:avLst/>
                    </a:prstGeom>
                    <a:noFill/>
                    <a:ln>
                      <a:noFill/>
                    </a:ln>
                  </pic:spPr>
                </pic:pic>
              </a:graphicData>
            </a:graphic>
          </wp:inline>
        </w:drawing>
      </w:r>
    </w:p>
    <w:p w14:paraId="1178D7CC" w14:textId="77777777" w:rsidR="00E57374" w:rsidRPr="006A6E3C" w:rsidRDefault="00E57374" w:rsidP="00E57374">
      <w:pPr>
        <w:ind w:firstLine="0"/>
        <w:jc w:val="center"/>
        <w:rPr>
          <w:rFonts w:asciiTheme="majorBidi" w:hAnsiTheme="majorBidi" w:cstheme="majorBidi"/>
          <w:b/>
          <w:bCs/>
          <w:rtl/>
        </w:rPr>
      </w:pPr>
    </w:p>
    <w:p w14:paraId="63FB67ED" w14:textId="77777777" w:rsidR="00E57374" w:rsidRPr="006A6E3C" w:rsidRDefault="00E57374" w:rsidP="00E57374">
      <w:pPr>
        <w:bidi w:val="0"/>
        <w:spacing w:after="160" w:line="259" w:lineRule="auto"/>
        <w:ind w:firstLine="0"/>
        <w:rPr>
          <w:rFonts w:asciiTheme="majorBidi" w:hAnsiTheme="majorBidi" w:cstheme="majorBidi"/>
          <w:b/>
          <w:bCs/>
          <w:rtl/>
        </w:rPr>
      </w:pPr>
      <w:r w:rsidRPr="006A6E3C">
        <w:rPr>
          <w:rFonts w:asciiTheme="majorBidi" w:hAnsiTheme="majorBidi" w:cstheme="majorBidi"/>
          <w:b/>
          <w:bCs/>
          <w:rtl/>
        </w:rPr>
        <w:br w:type="page"/>
      </w:r>
    </w:p>
    <w:p w14:paraId="3ECEDF7E" w14:textId="77777777" w:rsidR="00E57374" w:rsidRPr="006A6E3C" w:rsidRDefault="00E57374" w:rsidP="00E57374">
      <w:pPr>
        <w:spacing w:before="240"/>
        <w:ind w:firstLine="0"/>
        <w:jc w:val="center"/>
        <w:rPr>
          <w:rFonts w:asciiTheme="majorBidi" w:hAnsiTheme="majorBidi" w:cstheme="majorBidi"/>
          <w:b/>
          <w:bCs/>
        </w:rPr>
      </w:pPr>
      <w:r w:rsidRPr="006A6E3C">
        <w:rPr>
          <w:rFonts w:asciiTheme="majorBidi" w:hAnsiTheme="majorBidi" w:cstheme="majorBidi"/>
          <w:b/>
          <w:bCs/>
          <w:rtl/>
        </w:rPr>
        <w:lastRenderedPageBreak/>
        <w:t xml:space="preserve">ملحق رقم (5) نموذج </w:t>
      </w:r>
      <w:r w:rsidRPr="006A6E3C">
        <w:rPr>
          <w:rFonts w:asciiTheme="majorBidi" w:hAnsiTheme="majorBidi" w:cstheme="majorBidi"/>
          <w:b/>
          <w:bCs/>
        </w:rPr>
        <w:t>ARDL</w:t>
      </w:r>
    </w:p>
    <w:p w14:paraId="2160A9EF" w14:textId="77777777" w:rsidR="00E57374" w:rsidRPr="006A6E3C" w:rsidRDefault="00E57374" w:rsidP="00E57374">
      <w:pPr>
        <w:ind w:firstLine="0"/>
        <w:jc w:val="center"/>
        <w:rPr>
          <w:rFonts w:asciiTheme="majorBidi" w:hAnsiTheme="majorBidi" w:cstheme="majorBidi"/>
          <w:b/>
          <w:bCs/>
          <w:rtl/>
        </w:rPr>
      </w:pPr>
      <w:r w:rsidRPr="006A6E3C">
        <w:rPr>
          <w:rFonts w:asciiTheme="majorBidi" w:hAnsiTheme="majorBidi" w:cstheme="majorBidi"/>
          <w:b/>
          <w:bCs/>
          <w:rtl/>
        </w:rPr>
        <w:t xml:space="preserve">جدول رقم (7) نتيجة نموذج </w:t>
      </w:r>
      <w:r w:rsidRPr="006A6E3C">
        <w:rPr>
          <w:rFonts w:asciiTheme="majorBidi" w:hAnsiTheme="majorBidi" w:cstheme="majorBidi"/>
          <w:b/>
          <w:bCs/>
        </w:rPr>
        <w:t>ARDL</w:t>
      </w:r>
      <w:r w:rsidRPr="006A6E3C">
        <w:rPr>
          <w:rFonts w:asciiTheme="majorBidi" w:hAnsiTheme="majorBidi" w:cstheme="majorBidi"/>
          <w:b/>
          <w:bCs/>
        </w:rPr>
        <w:br/>
      </w:r>
      <w:r w:rsidRPr="006A6E3C">
        <w:rPr>
          <w:rFonts w:asciiTheme="majorBidi" w:hAnsiTheme="majorBidi" w:cstheme="majorBidi"/>
          <w:noProof/>
          <w:rtl/>
        </w:rPr>
        <w:drawing>
          <wp:inline distT="0" distB="0" distL="0" distR="0" wp14:anchorId="72412906" wp14:editId="48CFCB58">
            <wp:extent cx="3810000" cy="4749800"/>
            <wp:effectExtent l="0" t="0" r="0" b="0"/>
            <wp:docPr id="183789766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4749800"/>
                    </a:xfrm>
                    <a:prstGeom prst="rect">
                      <a:avLst/>
                    </a:prstGeom>
                    <a:noFill/>
                    <a:ln>
                      <a:noFill/>
                    </a:ln>
                  </pic:spPr>
                </pic:pic>
              </a:graphicData>
            </a:graphic>
          </wp:inline>
        </w:drawing>
      </w:r>
    </w:p>
    <w:p w14:paraId="14640267" w14:textId="77777777" w:rsidR="00E57374" w:rsidRPr="006A6E3C" w:rsidRDefault="00E57374" w:rsidP="00E57374">
      <w:pPr>
        <w:ind w:firstLine="0"/>
        <w:jc w:val="center"/>
        <w:rPr>
          <w:rFonts w:asciiTheme="majorBidi" w:hAnsiTheme="majorBidi" w:cstheme="majorBidi"/>
          <w:b/>
          <w:bCs/>
          <w:rtl/>
        </w:rPr>
      </w:pPr>
    </w:p>
    <w:p w14:paraId="5BBCF552" w14:textId="77777777" w:rsidR="00E57374" w:rsidRPr="006A6E3C" w:rsidRDefault="00E57374" w:rsidP="00E57374">
      <w:pPr>
        <w:ind w:firstLine="0"/>
        <w:jc w:val="center"/>
        <w:rPr>
          <w:rFonts w:asciiTheme="majorBidi" w:hAnsiTheme="majorBidi" w:cstheme="majorBidi"/>
          <w:b/>
          <w:bCs/>
          <w:rtl/>
        </w:rPr>
      </w:pPr>
    </w:p>
    <w:p w14:paraId="7B1C24B3" w14:textId="77777777" w:rsidR="00E57374" w:rsidRPr="006A6E3C" w:rsidRDefault="00E57374" w:rsidP="00E57374">
      <w:pPr>
        <w:bidi w:val="0"/>
        <w:spacing w:after="160" w:line="259" w:lineRule="auto"/>
        <w:ind w:firstLine="0"/>
        <w:rPr>
          <w:rFonts w:asciiTheme="majorBidi" w:hAnsiTheme="majorBidi" w:cstheme="majorBidi"/>
          <w:b/>
          <w:bCs/>
          <w:rtl/>
        </w:rPr>
      </w:pPr>
      <w:r w:rsidRPr="006A6E3C">
        <w:rPr>
          <w:rFonts w:asciiTheme="majorBidi" w:hAnsiTheme="majorBidi" w:cstheme="majorBidi"/>
          <w:b/>
          <w:bCs/>
          <w:rtl/>
        </w:rPr>
        <w:br w:type="page"/>
      </w:r>
    </w:p>
    <w:p w14:paraId="01B8E609"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rtl/>
        </w:rPr>
        <w:lastRenderedPageBreak/>
        <w:t xml:space="preserve">جدول رقم (8) نتيجة نموذج </w:t>
      </w:r>
      <w:r w:rsidRPr="006A6E3C">
        <w:rPr>
          <w:rFonts w:asciiTheme="majorBidi" w:hAnsiTheme="majorBidi" w:cstheme="majorBidi"/>
          <w:b/>
          <w:bCs/>
        </w:rPr>
        <w:t>ARDL Long Run Form and Bounds Test</w:t>
      </w:r>
    </w:p>
    <w:p w14:paraId="2D5D9640"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noProof/>
          <w:rtl/>
        </w:rPr>
        <w:drawing>
          <wp:inline distT="0" distB="0" distL="0" distR="0" wp14:anchorId="66B8D073" wp14:editId="5B21B1AE">
            <wp:extent cx="3937000" cy="7956550"/>
            <wp:effectExtent l="0" t="0" r="6350" b="6350"/>
            <wp:docPr id="205927007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37000" cy="7956550"/>
                    </a:xfrm>
                    <a:prstGeom prst="rect">
                      <a:avLst/>
                    </a:prstGeom>
                    <a:noFill/>
                    <a:ln>
                      <a:noFill/>
                    </a:ln>
                  </pic:spPr>
                </pic:pic>
              </a:graphicData>
            </a:graphic>
          </wp:inline>
        </w:drawing>
      </w:r>
      <w:r w:rsidRPr="006A6E3C">
        <w:rPr>
          <w:rFonts w:asciiTheme="majorBidi" w:hAnsiTheme="majorBidi" w:cstheme="majorBidi"/>
          <w:b/>
          <w:bCs/>
        </w:rPr>
        <w:br/>
      </w:r>
    </w:p>
    <w:p w14:paraId="7A59EAD1" w14:textId="77777777" w:rsidR="00E57374" w:rsidRPr="006A6E3C" w:rsidRDefault="00E57374" w:rsidP="00E57374">
      <w:pPr>
        <w:spacing w:before="240"/>
        <w:ind w:firstLine="0"/>
        <w:jc w:val="center"/>
        <w:rPr>
          <w:rFonts w:asciiTheme="majorBidi" w:hAnsiTheme="majorBidi" w:cstheme="majorBidi"/>
          <w:b/>
          <w:bCs/>
        </w:rPr>
      </w:pPr>
      <w:r w:rsidRPr="006A6E3C">
        <w:rPr>
          <w:rFonts w:asciiTheme="majorBidi" w:hAnsiTheme="majorBidi" w:cstheme="majorBidi"/>
          <w:b/>
          <w:bCs/>
          <w:rtl/>
        </w:rPr>
        <w:t xml:space="preserve">ملحق رقم (6) اختبارات حد الخطأ </w:t>
      </w:r>
    </w:p>
    <w:p w14:paraId="66925566" w14:textId="77777777" w:rsidR="00E57374" w:rsidRPr="006A6E3C" w:rsidRDefault="00E57374" w:rsidP="00E57374">
      <w:pPr>
        <w:ind w:firstLine="0"/>
        <w:jc w:val="center"/>
        <w:rPr>
          <w:rFonts w:asciiTheme="majorBidi" w:hAnsiTheme="majorBidi" w:cstheme="majorBidi"/>
          <w:b/>
          <w:bCs/>
          <w:rtl/>
        </w:rPr>
      </w:pPr>
      <w:r w:rsidRPr="006A6E3C">
        <w:rPr>
          <w:rFonts w:asciiTheme="majorBidi" w:hAnsiTheme="majorBidi" w:cstheme="majorBidi"/>
          <w:b/>
          <w:bCs/>
          <w:rtl/>
        </w:rPr>
        <w:lastRenderedPageBreak/>
        <w:t xml:space="preserve">جدول رقم (9) نتيجة اختبار </w:t>
      </w:r>
      <w:r w:rsidRPr="006A6E3C">
        <w:rPr>
          <w:rFonts w:asciiTheme="majorBidi" w:hAnsiTheme="majorBidi" w:cstheme="majorBidi"/>
          <w:b/>
          <w:bCs/>
        </w:rPr>
        <w:t>LM</w:t>
      </w:r>
    </w:p>
    <w:p w14:paraId="16E32577" w14:textId="77777777" w:rsidR="00E57374" w:rsidRPr="006A6E3C" w:rsidRDefault="00E57374" w:rsidP="00E57374">
      <w:pPr>
        <w:ind w:firstLine="0"/>
        <w:jc w:val="center"/>
        <w:rPr>
          <w:rFonts w:asciiTheme="majorBidi" w:hAnsiTheme="majorBidi" w:cstheme="majorBidi"/>
          <w:b/>
          <w:bCs/>
          <w:rtl/>
        </w:rPr>
      </w:pPr>
      <w:r w:rsidRPr="006A6E3C">
        <w:rPr>
          <w:rFonts w:asciiTheme="majorBidi" w:hAnsiTheme="majorBidi" w:cstheme="majorBidi"/>
          <w:noProof/>
          <w:rtl/>
        </w:rPr>
        <w:drawing>
          <wp:inline distT="0" distB="0" distL="0" distR="0" wp14:anchorId="36AA3B40" wp14:editId="3BAFD453">
            <wp:extent cx="3810000" cy="5022850"/>
            <wp:effectExtent l="0" t="0" r="0" b="6350"/>
            <wp:docPr id="77930672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0" cy="5022850"/>
                    </a:xfrm>
                    <a:prstGeom prst="rect">
                      <a:avLst/>
                    </a:prstGeom>
                    <a:noFill/>
                    <a:ln>
                      <a:noFill/>
                    </a:ln>
                  </pic:spPr>
                </pic:pic>
              </a:graphicData>
            </a:graphic>
          </wp:inline>
        </w:drawing>
      </w:r>
    </w:p>
    <w:p w14:paraId="2320FFED" w14:textId="77777777" w:rsidR="00E57374" w:rsidRPr="006A6E3C" w:rsidRDefault="00E57374" w:rsidP="00E57374">
      <w:pPr>
        <w:ind w:firstLine="0"/>
        <w:jc w:val="center"/>
        <w:rPr>
          <w:rFonts w:asciiTheme="majorBidi" w:hAnsiTheme="majorBidi" w:cstheme="majorBidi"/>
          <w:b/>
          <w:bCs/>
          <w:rtl/>
        </w:rPr>
      </w:pPr>
    </w:p>
    <w:p w14:paraId="4406FBB1" w14:textId="77777777" w:rsidR="00E57374" w:rsidRPr="006A6E3C" w:rsidRDefault="00E57374" w:rsidP="00E57374">
      <w:pPr>
        <w:bidi w:val="0"/>
        <w:spacing w:after="160" w:line="259" w:lineRule="auto"/>
        <w:ind w:firstLine="0"/>
        <w:rPr>
          <w:rFonts w:asciiTheme="majorBidi" w:hAnsiTheme="majorBidi" w:cstheme="majorBidi"/>
          <w:b/>
          <w:bCs/>
          <w:rtl/>
        </w:rPr>
      </w:pPr>
      <w:r w:rsidRPr="006A6E3C">
        <w:rPr>
          <w:rFonts w:asciiTheme="majorBidi" w:hAnsiTheme="majorBidi" w:cstheme="majorBidi"/>
          <w:b/>
          <w:bCs/>
          <w:rtl/>
        </w:rPr>
        <w:br w:type="page"/>
      </w:r>
    </w:p>
    <w:p w14:paraId="5AF291E9" w14:textId="77777777" w:rsidR="00E57374" w:rsidRPr="006A6E3C" w:rsidRDefault="00E57374" w:rsidP="00E57374">
      <w:pPr>
        <w:ind w:firstLine="0"/>
        <w:jc w:val="center"/>
        <w:rPr>
          <w:rFonts w:asciiTheme="majorBidi" w:hAnsiTheme="majorBidi" w:cstheme="majorBidi"/>
          <w:b/>
          <w:bCs/>
          <w:rtl/>
        </w:rPr>
      </w:pPr>
      <w:r w:rsidRPr="006A6E3C">
        <w:rPr>
          <w:rFonts w:asciiTheme="majorBidi" w:hAnsiTheme="majorBidi" w:cstheme="majorBidi"/>
          <w:b/>
          <w:bCs/>
          <w:rtl/>
        </w:rPr>
        <w:lastRenderedPageBreak/>
        <w:t xml:space="preserve"> جدول رقم (10) نتيجة اختبار </w:t>
      </w:r>
      <w:r w:rsidRPr="006A6E3C">
        <w:rPr>
          <w:rFonts w:asciiTheme="majorBidi" w:hAnsiTheme="majorBidi" w:cstheme="majorBidi"/>
          <w:b/>
          <w:bCs/>
        </w:rPr>
        <w:t>White</w:t>
      </w:r>
    </w:p>
    <w:p w14:paraId="26D484F7" w14:textId="77777777" w:rsidR="00E57374" w:rsidRPr="006A6E3C" w:rsidRDefault="00E57374" w:rsidP="00E57374">
      <w:pPr>
        <w:ind w:firstLine="0"/>
        <w:jc w:val="center"/>
        <w:rPr>
          <w:rFonts w:asciiTheme="majorBidi" w:hAnsiTheme="majorBidi" w:cstheme="majorBidi"/>
          <w:b/>
          <w:bCs/>
          <w:rtl/>
        </w:rPr>
      </w:pPr>
      <w:r w:rsidRPr="006A6E3C">
        <w:rPr>
          <w:rFonts w:asciiTheme="majorBidi" w:hAnsiTheme="majorBidi" w:cstheme="majorBidi"/>
          <w:noProof/>
          <w:rtl/>
        </w:rPr>
        <w:drawing>
          <wp:inline distT="0" distB="0" distL="0" distR="0" wp14:anchorId="63715854" wp14:editId="0E56891A">
            <wp:extent cx="3810000" cy="4743450"/>
            <wp:effectExtent l="0" t="0" r="0" b="0"/>
            <wp:docPr id="10936247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0" cy="4743450"/>
                    </a:xfrm>
                    <a:prstGeom prst="rect">
                      <a:avLst/>
                    </a:prstGeom>
                    <a:noFill/>
                    <a:ln>
                      <a:noFill/>
                    </a:ln>
                  </pic:spPr>
                </pic:pic>
              </a:graphicData>
            </a:graphic>
          </wp:inline>
        </w:drawing>
      </w:r>
    </w:p>
    <w:p w14:paraId="41FDD218" w14:textId="77777777" w:rsidR="00E57374" w:rsidRPr="006A6E3C" w:rsidRDefault="00E57374" w:rsidP="00E57374">
      <w:pPr>
        <w:ind w:firstLine="0"/>
        <w:jc w:val="center"/>
        <w:rPr>
          <w:rFonts w:asciiTheme="majorBidi" w:hAnsiTheme="majorBidi" w:cstheme="majorBidi"/>
          <w:b/>
          <w:bCs/>
          <w:rtl/>
        </w:rPr>
      </w:pPr>
    </w:p>
    <w:p w14:paraId="4171BECE" w14:textId="77777777" w:rsidR="00E57374" w:rsidRPr="006A6E3C" w:rsidRDefault="00E57374" w:rsidP="00E57374">
      <w:pPr>
        <w:bidi w:val="0"/>
        <w:spacing w:after="160" w:line="259" w:lineRule="auto"/>
        <w:ind w:firstLine="0"/>
        <w:rPr>
          <w:rFonts w:asciiTheme="majorBidi" w:hAnsiTheme="majorBidi" w:cstheme="majorBidi"/>
          <w:b/>
          <w:bCs/>
          <w:rtl/>
        </w:rPr>
      </w:pPr>
      <w:r w:rsidRPr="006A6E3C">
        <w:rPr>
          <w:rFonts w:asciiTheme="majorBidi" w:hAnsiTheme="majorBidi" w:cstheme="majorBidi"/>
          <w:b/>
          <w:bCs/>
          <w:rtl/>
        </w:rPr>
        <w:br w:type="page"/>
      </w:r>
    </w:p>
    <w:p w14:paraId="43B1C7BE" w14:textId="77777777" w:rsidR="00E57374" w:rsidRPr="006A6E3C" w:rsidRDefault="00E57374" w:rsidP="00E57374">
      <w:pPr>
        <w:ind w:firstLine="0"/>
        <w:jc w:val="center"/>
        <w:rPr>
          <w:rFonts w:asciiTheme="majorBidi" w:hAnsiTheme="majorBidi" w:cstheme="majorBidi"/>
          <w:b/>
          <w:bCs/>
        </w:rPr>
      </w:pPr>
      <w:r w:rsidRPr="006A6E3C">
        <w:rPr>
          <w:rFonts w:asciiTheme="majorBidi" w:hAnsiTheme="majorBidi" w:cstheme="majorBidi"/>
          <w:b/>
          <w:bCs/>
          <w:rtl/>
        </w:rPr>
        <w:lastRenderedPageBreak/>
        <w:t xml:space="preserve">شكل رقم (1) نتيجة اختبار </w:t>
      </w:r>
      <w:r w:rsidRPr="006A6E3C">
        <w:rPr>
          <w:rFonts w:asciiTheme="majorBidi" w:hAnsiTheme="majorBidi" w:cstheme="majorBidi"/>
          <w:b/>
          <w:bCs/>
        </w:rPr>
        <w:t>Jarque-Bera</w:t>
      </w:r>
    </w:p>
    <w:p w14:paraId="164894E0" w14:textId="77777777" w:rsidR="00E57374" w:rsidRPr="006A6E3C" w:rsidRDefault="00E57374" w:rsidP="00E57374">
      <w:pPr>
        <w:ind w:firstLine="0"/>
        <w:rPr>
          <w:rFonts w:asciiTheme="majorBidi" w:hAnsiTheme="majorBidi" w:cstheme="majorBidi"/>
          <w:b/>
          <w:bCs/>
          <w:rtl/>
        </w:rPr>
      </w:pPr>
      <w:r w:rsidRPr="006A6E3C">
        <w:rPr>
          <w:rFonts w:asciiTheme="majorBidi" w:hAnsiTheme="majorBidi" w:cstheme="majorBidi"/>
          <w:noProof/>
          <w:rtl/>
        </w:rPr>
        <w:drawing>
          <wp:anchor distT="0" distB="0" distL="114300" distR="114300" simplePos="0" relativeHeight="251662339" behindDoc="1" locked="0" layoutInCell="1" allowOverlap="1" wp14:anchorId="28D66437" wp14:editId="43CF6D8B">
            <wp:simplePos x="0" y="0"/>
            <wp:positionH relativeFrom="page">
              <wp:align>center</wp:align>
            </wp:positionH>
            <wp:positionV relativeFrom="paragraph">
              <wp:posOffset>105833</wp:posOffset>
            </wp:positionV>
            <wp:extent cx="4222750" cy="2590800"/>
            <wp:effectExtent l="0" t="0" r="6350" b="0"/>
            <wp:wrapTight wrapText="bothSides">
              <wp:wrapPolygon edited="0">
                <wp:start x="0" y="0"/>
                <wp:lineTo x="0" y="21441"/>
                <wp:lineTo x="21535" y="21441"/>
                <wp:lineTo x="21535" y="0"/>
                <wp:lineTo x="0" y="0"/>
              </wp:wrapPolygon>
            </wp:wrapTight>
            <wp:docPr id="755383834" name="صورة 1" descr="صورة تحتوي على نص, لقطة شاشة, رسم بياني, الخط&#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83834" name="صورة 1" descr="صورة تحتوي على نص, لقطة شاشة, رسم بياني, الخط&#10;&#10;قد يكون المحتوى المعد بواسطة الذكاء الاصطناعي غير صحيح."/>
                    <pic:cNvPicPr/>
                  </pic:nvPicPr>
                  <pic:blipFill rotWithShape="1">
                    <a:blip r:embed="rId35">
                      <a:extLst>
                        <a:ext uri="{28A0092B-C50C-407E-A947-70E740481C1C}">
                          <a14:useLocalDpi xmlns:a14="http://schemas.microsoft.com/office/drawing/2010/main" val="0"/>
                        </a:ext>
                      </a:extLst>
                    </a:blip>
                    <a:srcRect r="2492"/>
                    <a:stretch/>
                  </pic:blipFill>
                  <pic:spPr bwMode="auto">
                    <a:xfrm>
                      <a:off x="0" y="0"/>
                      <a:ext cx="4222750" cy="2590800"/>
                    </a:xfrm>
                    <a:prstGeom prst="rect">
                      <a:avLst/>
                    </a:prstGeom>
                    <a:ln>
                      <a:noFill/>
                    </a:ln>
                    <a:extLst>
                      <a:ext uri="{53640926-AAD7-44D8-BBD7-CCE9431645EC}">
                        <a14:shadowObscured xmlns:a14="http://schemas.microsoft.com/office/drawing/2010/main"/>
                      </a:ext>
                    </a:extLst>
                  </pic:spPr>
                </pic:pic>
              </a:graphicData>
            </a:graphic>
          </wp:anchor>
        </w:drawing>
      </w:r>
    </w:p>
    <w:p w14:paraId="79840879" w14:textId="77777777" w:rsidR="00E57374" w:rsidRPr="006A6E3C" w:rsidRDefault="00E57374" w:rsidP="00E57374">
      <w:pPr>
        <w:ind w:firstLine="0"/>
        <w:rPr>
          <w:rFonts w:asciiTheme="majorBidi" w:hAnsiTheme="majorBidi" w:cstheme="majorBidi"/>
          <w:b/>
          <w:bCs/>
          <w:rtl/>
        </w:rPr>
      </w:pPr>
    </w:p>
    <w:p w14:paraId="59460583" w14:textId="77777777" w:rsidR="00E57374" w:rsidRPr="006A6E3C" w:rsidRDefault="00E57374" w:rsidP="00E57374">
      <w:pPr>
        <w:ind w:firstLine="0"/>
        <w:rPr>
          <w:rFonts w:asciiTheme="majorBidi" w:hAnsiTheme="majorBidi" w:cstheme="majorBidi"/>
          <w:b/>
          <w:bCs/>
          <w:rtl/>
        </w:rPr>
      </w:pPr>
    </w:p>
    <w:p w14:paraId="6E4E60A8" w14:textId="77777777" w:rsidR="00E57374" w:rsidRPr="006A6E3C" w:rsidRDefault="00E57374" w:rsidP="00E57374">
      <w:pPr>
        <w:ind w:firstLine="0"/>
        <w:rPr>
          <w:rFonts w:asciiTheme="majorBidi" w:hAnsiTheme="majorBidi" w:cstheme="majorBidi"/>
          <w:b/>
          <w:bCs/>
          <w:rtl/>
        </w:rPr>
      </w:pPr>
    </w:p>
    <w:p w14:paraId="4FDF06B7" w14:textId="77777777" w:rsidR="00E57374" w:rsidRPr="006A6E3C" w:rsidRDefault="00E57374" w:rsidP="00E57374">
      <w:pPr>
        <w:ind w:firstLine="0"/>
        <w:rPr>
          <w:rFonts w:asciiTheme="majorBidi" w:hAnsiTheme="majorBidi" w:cstheme="majorBidi"/>
          <w:b/>
          <w:bCs/>
          <w:rtl/>
        </w:rPr>
      </w:pPr>
    </w:p>
    <w:p w14:paraId="3A1173B9" w14:textId="77777777" w:rsidR="00E57374" w:rsidRPr="006A6E3C" w:rsidRDefault="00E57374" w:rsidP="00E57374">
      <w:pPr>
        <w:ind w:firstLine="0"/>
        <w:rPr>
          <w:rFonts w:asciiTheme="majorBidi" w:hAnsiTheme="majorBidi" w:cstheme="majorBidi"/>
          <w:b/>
          <w:bCs/>
          <w:rtl/>
        </w:rPr>
      </w:pPr>
    </w:p>
    <w:p w14:paraId="4A91407F" w14:textId="77777777" w:rsidR="00E57374" w:rsidRPr="006A6E3C" w:rsidRDefault="00E57374" w:rsidP="00E57374">
      <w:pPr>
        <w:ind w:firstLine="0"/>
        <w:rPr>
          <w:rFonts w:asciiTheme="majorBidi" w:hAnsiTheme="majorBidi" w:cstheme="majorBidi"/>
          <w:b/>
          <w:bCs/>
          <w:rtl/>
        </w:rPr>
      </w:pPr>
    </w:p>
    <w:p w14:paraId="41641C22" w14:textId="77777777" w:rsidR="00E57374" w:rsidRPr="006A6E3C" w:rsidRDefault="00E57374" w:rsidP="00E57374">
      <w:pPr>
        <w:ind w:firstLine="0"/>
        <w:rPr>
          <w:rFonts w:asciiTheme="majorBidi" w:hAnsiTheme="majorBidi" w:cstheme="majorBidi"/>
          <w:b/>
          <w:bCs/>
          <w:rtl/>
        </w:rPr>
      </w:pPr>
    </w:p>
    <w:p w14:paraId="38980F95" w14:textId="77777777" w:rsidR="00E57374" w:rsidRPr="006A6E3C" w:rsidRDefault="00E57374" w:rsidP="00E57374">
      <w:pPr>
        <w:spacing w:before="240"/>
        <w:ind w:firstLine="0"/>
        <w:jc w:val="center"/>
        <w:rPr>
          <w:rFonts w:asciiTheme="majorBidi" w:hAnsiTheme="majorBidi" w:cstheme="majorBidi"/>
          <w:b/>
          <w:bCs/>
          <w:rtl/>
        </w:rPr>
      </w:pPr>
    </w:p>
    <w:p w14:paraId="3C9A88B1" w14:textId="68FD5651" w:rsidR="00E57374" w:rsidRPr="006A6E3C" w:rsidRDefault="00E57374" w:rsidP="00E57374">
      <w:pPr>
        <w:spacing w:before="240"/>
        <w:ind w:firstLine="0"/>
        <w:jc w:val="center"/>
        <w:rPr>
          <w:rFonts w:asciiTheme="majorBidi" w:hAnsiTheme="majorBidi" w:cstheme="majorBidi"/>
          <w:b/>
          <w:bCs/>
        </w:rPr>
      </w:pPr>
      <w:r w:rsidRPr="006A6E3C">
        <w:rPr>
          <w:rFonts w:asciiTheme="majorBidi" w:hAnsiTheme="majorBidi" w:cstheme="majorBidi"/>
          <w:b/>
          <w:bCs/>
          <w:rtl/>
        </w:rPr>
        <w:t xml:space="preserve">ملحق رقم (7) سببية </w:t>
      </w:r>
      <w:r w:rsidR="005946FC" w:rsidRPr="006A6E3C">
        <w:rPr>
          <w:rFonts w:asciiTheme="majorBidi" w:hAnsiTheme="majorBidi" w:cstheme="majorBidi"/>
          <w:b/>
          <w:bCs/>
          <w:rtl/>
        </w:rPr>
        <w:t>غرانجر</w:t>
      </w:r>
      <w:r w:rsidRPr="006A6E3C">
        <w:rPr>
          <w:rFonts w:asciiTheme="majorBidi" w:hAnsiTheme="majorBidi" w:cstheme="majorBidi"/>
          <w:b/>
          <w:bCs/>
          <w:rtl/>
        </w:rPr>
        <w:t xml:space="preserve"> </w:t>
      </w:r>
    </w:p>
    <w:p w14:paraId="0F7AC5AC" w14:textId="4D9A2D46" w:rsidR="00E57374" w:rsidRPr="006A6E3C" w:rsidRDefault="00E57374" w:rsidP="00E57374">
      <w:pPr>
        <w:spacing w:before="240"/>
        <w:ind w:firstLine="0"/>
        <w:jc w:val="center"/>
        <w:rPr>
          <w:rFonts w:asciiTheme="majorBidi" w:hAnsiTheme="majorBidi" w:cstheme="majorBidi"/>
          <w:b/>
          <w:bCs/>
          <w:rtl/>
        </w:rPr>
      </w:pPr>
      <w:r w:rsidRPr="006A6E3C">
        <w:rPr>
          <w:rFonts w:asciiTheme="majorBidi" w:hAnsiTheme="majorBidi" w:cstheme="majorBidi"/>
          <w:b/>
          <w:bCs/>
          <w:rtl/>
        </w:rPr>
        <w:t xml:space="preserve">جدول رقم (11) نتائج اختبار سببية </w:t>
      </w:r>
      <w:r w:rsidR="005946FC" w:rsidRPr="006A6E3C">
        <w:rPr>
          <w:rFonts w:asciiTheme="majorBidi" w:hAnsiTheme="majorBidi" w:cstheme="majorBidi"/>
          <w:b/>
          <w:bCs/>
          <w:rtl/>
        </w:rPr>
        <w:t>غرانجر</w:t>
      </w:r>
    </w:p>
    <w:p w14:paraId="73FE0304" w14:textId="77777777" w:rsidR="00E57374" w:rsidRPr="006A6E3C" w:rsidRDefault="00E57374" w:rsidP="00E57374">
      <w:pPr>
        <w:spacing w:before="240"/>
        <w:ind w:firstLine="0"/>
        <w:jc w:val="center"/>
        <w:rPr>
          <w:rFonts w:asciiTheme="majorBidi" w:hAnsiTheme="majorBidi" w:cstheme="majorBidi"/>
          <w:b/>
          <w:bCs/>
          <w:rtl/>
        </w:rPr>
      </w:pPr>
      <w:r w:rsidRPr="006A6E3C">
        <w:rPr>
          <w:rFonts w:asciiTheme="majorBidi" w:hAnsiTheme="majorBidi" w:cstheme="majorBidi"/>
          <w:noProof/>
          <w:rtl/>
        </w:rPr>
        <w:drawing>
          <wp:inline distT="0" distB="0" distL="0" distR="0" wp14:anchorId="07AA45FD" wp14:editId="2A4BC23E">
            <wp:extent cx="4000500" cy="2228850"/>
            <wp:effectExtent l="0" t="0" r="0" b="0"/>
            <wp:docPr id="103049835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00500" cy="2228850"/>
                    </a:xfrm>
                    <a:prstGeom prst="rect">
                      <a:avLst/>
                    </a:prstGeom>
                    <a:noFill/>
                    <a:ln>
                      <a:noFill/>
                    </a:ln>
                  </pic:spPr>
                </pic:pic>
              </a:graphicData>
            </a:graphic>
          </wp:inline>
        </w:drawing>
      </w:r>
    </w:p>
    <w:p w14:paraId="72C69EBF" w14:textId="77777777" w:rsidR="00E57374" w:rsidRPr="006A6E3C" w:rsidRDefault="00E57374" w:rsidP="00E57374">
      <w:pPr>
        <w:spacing w:before="240"/>
        <w:ind w:firstLine="0"/>
        <w:rPr>
          <w:rFonts w:asciiTheme="majorBidi" w:hAnsiTheme="majorBidi" w:cstheme="majorBidi"/>
          <w:b/>
          <w:bCs/>
          <w:rtl/>
        </w:rPr>
      </w:pPr>
    </w:p>
    <w:p w14:paraId="48C4ED9D" w14:textId="77777777" w:rsidR="00E57374" w:rsidRPr="006A6E3C" w:rsidRDefault="00E57374" w:rsidP="00E57374">
      <w:pPr>
        <w:bidi w:val="0"/>
        <w:spacing w:after="160" w:line="259" w:lineRule="auto"/>
        <w:ind w:firstLine="0"/>
        <w:rPr>
          <w:rFonts w:asciiTheme="majorBidi" w:hAnsiTheme="majorBidi" w:cstheme="majorBidi"/>
          <w:b/>
          <w:bCs/>
          <w:rtl/>
        </w:rPr>
      </w:pPr>
      <w:r w:rsidRPr="006A6E3C">
        <w:rPr>
          <w:rFonts w:asciiTheme="majorBidi" w:hAnsiTheme="majorBidi" w:cstheme="majorBidi"/>
          <w:b/>
          <w:bCs/>
          <w:rtl/>
        </w:rPr>
        <w:br w:type="page"/>
      </w:r>
    </w:p>
    <w:p w14:paraId="45DC6CFD" w14:textId="77777777" w:rsidR="00E57374" w:rsidRPr="006A6E3C" w:rsidRDefault="00E57374" w:rsidP="00E57374">
      <w:pPr>
        <w:spacing w:before="240"/>
        <w:ind w:firstLine="0"/>
        <w:jc w:val="center"/>
        <w:rPr>
          <w:rFonts w:asciiTheme="majorBidi" w:hAnsiTheme="majorBidi" w:cstheme="majorBidi"/>
          <w:b/>
          <w:bCs/>
        </w:rPr>
      </w:pPr>
      <w:r w:rsidRPr="006A6E3C">
        <w:rPr>
          <w:rFonts w:asciiTheme="majorBidi" w:hAnsiTheme="majorBidi" w:cstheme="majorBidi"/>
          <w:b/>
          <w:bCs/>
          <w:rtl/>
        </w:rPr>
        <w:lastRenderedPageBreak/>
        <w:t xml:space="preserve">ملحق رقم (8) اختبار رامزي </w:t>
      </w:r>
    </w:p>
    <w:p w14:paraId="344DEE4B" w14:textId="77777777" w:rsidR="00E57374" w:rsidRPr="006A6E3C" w:rsidRDefault="00E57374" w:rsidP="00E57374">
      <w:pPr>
        <w:spacing w:before="240"/>
        <w:ind w:firstLine="0"/>
        <w:jc w:val="center"/>
        <w:rPr>
          <w:rFonts w:asciiTheme="majorBidi" w:hAnsiTheme="majorBidi" w:cstheme="majorBidi"/>
          <w:b/>
          <w:bCs/>
          <w:rtl/>
        </w:rPr>
      </w:pPr>
      <w:r w:rsidRPr="006A6E3C">
        <w:rPr>
          <w:rFonts w:asciiTheme="majorBidi" w:hAnsiTheme="majorBidi" w:cstheme="majorBidi"/>
          <w:b/>
          <w:bCs/>
          <w:rtl/>
        </w:rPr>
        <w:t>جدول رقم (12) نتائج اختبار رامزي</w:t>
      </w:r>
    </w:p>
    <w:p w14:paraId="2CBB788E" w14:textId="77777777" w:rsidR="00E57374" w:rsidRPr="006A6E3C" w:rsidRDefault="00E57374" w:rsidP="00E57374">
      <w:pPr>
        <w:spacing w:before="240"/>
        <w:ind w:firstLine="0"/>
        <w:jc w:val="center"/>
        <w:rPr>
          <w:rFonts w:asciiTheme="majorBidi" w:hAnsiTheme="majorBidi" w:cstheme="majorBidi"/>
          <w:b/>
          <w:bCs/>
          <w:rtl/>
        </w:rPr>
      </w:pPr>
      <w:r w:rsidRPr="006A6E3C">
        <w:rPr>
          <w:rFonts w:asciiTheme="majorBidi" w:hAnsiTheme="majorBidi" w:cstheme="majorBidi"/>
          <w:b/>
          <w:bCs/>
          <w:noProof/>
          <w:rtl/>
        </w:rPr>
        <w:drawing>
          <wp:inline distT="0" distB="0" distL="0" distR="0" wp14:anchorId="37679B5E" wp14:editId="1CC02CA2">
            <wp:extent cx="3784600" cy="6840855"/>
            <wp:effectExtent l="0" t="0" r="6350" b="0"/>
            <wp:docPr id="581813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84600" cy="6840855"/>
                    </a:xfrm>
                    <a:prstGeom prst="rect">
                      <a:avLst/>
                    </a:prstGeom>
                    <a:noFill/>
                    <a:ln>
                      <a:noFill/>
                    </a:ln>
                  </pic:spPr>
                </pic:pic>
              </a:graphicData>
            </a:graphic>
          </wp:inline>
        </w:drawing>
      </w:r>
    </w:p>
    <w:p w14:paraId="2F0CBA1A" w14:textId="77777777" w:rsidR="00E57374" w:rsidRPr="006A6E3C" w:rsidRDefault="00E57374" w:rsidP="00E57374">
      <w:pPr>
        <w:ind w:firstLine="0"/>
        <w:rPr>
          <w:rFonts w:asciiTheme="majorBidi" w:hAnsiTheme="majorBidi" w:cstheme="majorBidi"/>
          <w:b/>
          <w:bCs/>
        </w:rPr>
      </w:pPr>
    </w:p>
    <w:p w14:paraId="4A5DDB7C" w14:textId="77777777" w:rsidR="006C77EB" w:rsidRPr="006A6E3C" w:rsidRDefault="006C77EB" w:rsidP="006C77EB">
      <w:pPr>
        <w:bidi w:val="0"/>
        <w:spacing w:before="240"/>
        <w:jc w:val="center"/>
        <w:rPr>
          <w:rFonts w:asciiTheme="majorBidi" w:hAnsiTheme="majorBidi" w:cstheme="majorBidi"/>
          <w:sz w:val="20"/>
          <w:szCs w:val="18"/>
        </w:rPr>
      </w:pPr>
    </w:p>
    <w:sectPr w:rsidR="006C77EB" w:rsidRPr="006A6E3C" w:rsidSect="00391F0F">
      <w:pgSz w:w="11906" w:h="16838" w:code="9"/>
      <w:pgMar w:top="1418" w:right="1701" w:bottom="1418" w:left="1418" w:header="720" w:footer="720" w:gutter="0"/>
      <w:pgNumType w:fmt="arabicAbjad"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588B" w14:textId="77777777" w:rsidR="00CC4032" w:rsidRDefault="00CC4032">
      <w:pPr>
        <w:spacing w:after="0"/>
      </w:pPr>
      <w:r>
        <w:separator/>
      </w:r>
    </w:p>
  </w:endnote>
  <w:endnote w:type="continuationSeparator" w:id="0">
    <w:p w14:paraId="3C097316" w14:textId="77777777" w:rsidR="00CC4032" w:rsidRDefault="00CC4032">
      <w:pPr>
        <w:spacing w:after="0"/>
      </w:pPr>
      <w:r>
        <w:continuationSeparator/>
      </w:r>
    </w:p>
  </w:endnote>
  <w:endnote w:type="continuationNotice" w:id="1">
    <w:p w14:paraId="3CFA9A29" w14:textId="77777777" w:rsidR="00CC4032" w:rsidRDefault="00CC40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5987" w14:textId="77777777" w:rsidR="00A05F22" w:rsidRPr="00C96309" w:rsidRDefault="00A05F22">
    <w:pPr>
      <w:pStyle w:val="a4"/>
      <w:jc w:val="center"/>
      <w:rPr>
        <w:caps/>
        <w:noProof/>
        <w:color w:val="0D0D0D" w:themeColor="text1" w:themeTint="F2"/>
      </w:rPr>
    </w:pPr>
    <w:r w:rsidRPr="00C96309">
      <w:rPr>
        <w:caps/>
        <w:color w:val="0D0D0D" w:themeColor="text1" w:themeTint="F2"/>
      </w:rPr>
      <w:fldChar w:fldCharType="begin"/>
    </w:r>
    <w:r w:rsidRPr="00C96309">
      <w:rPr>
        <w:caps/>
        <w:color w:val="0D0D0D" w:themeColor="text1" w:themeTint="F2"/>
      </w:rPr>
      <w:instrText xml:space="preserve"> PAGE   \* MERGEFORMAT </w:instrText>
    </w:r>
    <w:r w:rsidRPr="00C96309">
      <w:rPr>
        <w:caps/>
        <w:color w:val="0D0D0D" w:themeColor="text1" w:themeTint="F2"/>
      </w:rPr>
      <w:fldChar w:fldCharType="separate"/>
    </w:r>
    <w:r w:rsidRPr="00C96309">
      <w:rPr>
        <w:caps/>
        <w:noProof/>
        <w:color w:val="0D0D0D" w:themeColor="text1" w:themeTint="F2"/>
      </w:rPr>
      <w:t>2</w:t>
    </w:r>
    <w:r w:rsidRPr="00C96309">
      <w:rPr>
        <w:caps/>
        <w:noProof/>
        <w:color w:val="0D0D0D" w:themeColor="text1" w:themeTint="F2"/>
      </w:rPr>
      <w:fldChar w:fldCharType="end"/>
    </w:r>
  </w:p>
  <w:p w14:paraId="035D941E" w14:textId="77777777" w:rsidR="00631768" w:rsidRDefault="00631768" w:rsidP="0056797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37579119"/>
      <w:docPartObj>
        <w:docPartGallery w:val="Page Numbers (Bottom of Page)"/>
        <w:docPartUnique/>
      </w:docPartObj>
    </w:sdtPr>
    <w:sdtContent>
      <w:p w14:paraId="6710CDC8" w14:textId="77777777" w:rsidR="00E50E9A" w:rsidRDefault="00E50E9A">
        <w:pPr>
          <w:pStyle w:val="a4"/>
          <w:jc w:val="center"/>
          <w:rPr>
            <w:rtl/>
          </w:rPr>
        </w:pPr>
      </w:p>
      <w:p w14:paraId="059FCAB3" w14:textId="752D5488" w:rsidR="00E167B3" w:rsidRPr="00331827" w:rsidRDefault="00E167B3">
        <w:pPr>
          <w:pStyle w:val="a4"/>
          <w:jc w:val="center"/>
        </w:pPr>
        <w:r w:rsidRPr="00331827">
          <w:fldChar w:fldCharType="begin"/>
        </w:r>
        <w:r w:rsidRPr="00331827">
          <w:instrText>PAGE   \* MERGEFORMAT</w:instrText>
        </w:r>
        <w:r w:rsidRPr="00331827">
          <w:fldChar w:fldCharType="separate"/>
        </w:r>
        <w:r w:rsidRPr="00331827">
          <w:rPr>
            <w:rtl/>
            <w:lang w:val="ar-SA"/>
          </w:rPr>
          <w:t>2</w:t>
        </w:r>
        <w:r w:rsidRPr="00331827">
          <w:fldChar w:fldCharType="end"/>
        </w:r>
      </w:p>
    </w:sdtContent>
  </w:sdt>
  <w:p w14:paraId="274741CD" w14:textId="77777777" w:rsidR="00631768" w:rsidRDefault="00631768" w:rsidP="00631768">
    <w:pPr>
      <w:pStyle w:val="a4"/>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392A" w14:textId="77777777" w:rsidR="00CC4032" w:rsidRDefault="00CC4032">
      <w:pPr>
        <w:spacing w:after="0"/>
      </w:pPr>
      <w:r>
        <w:separator/>
      </w:r>
    </w:p>
  </w:footnote>
  <w:footnote w:type="continuationSeparator" w:id="0">
    <w:p w14:paraId="26E4D483" w14:textId="77777777" w:rsidR="00CC4032" w:rsidRDefault="00CC4032">
      <w:pPr>
        <w:spacing w:after="0"/>
      </w:pPr>
      <w:r>
        <w:continuationSeparator/>
      </w:r>
    </w:p>
  </w:footnote>
  <w:footnote w:type="continuationNotice" w:id="1">
    <w:p w14:paraId="6E5790C2" w14:textId="77777777" w:rsidR="00CC4032" w:rsidRDefault="00CC4032">
      <w:pPr>
        <w:spacing w:after="0"/>
      </w:pPr>
    </w:p>
  </w:footnote>
  <w:footnote w:id="2">
    <w:p w14:paraId="4B29B409" w14:textId="789473AB" w:rsidR="009479D6" w:rsidRDefault="009479D6">
      <w:pPr>
        <w:pStyle w:val="ac"/>
        <w:rPr>
          <w:rtl/>
        </w:rPr>
      </w:pPr>
      <w:r>
        <w:rPr>
          <w:rStyle w:val="ad"/>
        </w:rPr>
        <w:footnoteRef/>
      </w:r>
      <w:r>
        <w:rPr>
          <w:rtl/>
        </w:rPr>
        <w:t xml:space="preserve"> </w:t>
      </w:r>
      <w:r>
        <w:rPr>
          <w:rFonts w:hint="cs"/>
          <w:rtl/>
        </w:rPr>
        <w:t>نتائج اختبار فليبس بيرون</w:t>
      </w:r>
      <w:r w:rsidR="00F21D7C">
        <w:rPr>
          <w:rFonts w:hint="cs"/>
          <w:rtl/>
        </w:rPr>
        <w:t xml:space="preserve"> لم يتم ادراجها للاختصار ولكنها متوفرة</w:t>
      </w:r>
      <w:r>
        <w:rPr>
          <w:rFonts w:hint="cs"/>
          <w:rtl/>
        </w:rPr>
        <w:t xml:space="preserve"> لدى الباحث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4EA9" w14:textId="77777777" w:rsidR="00631768" w:rsidRDefault="00631768" w:rsidP="00631768">
    <w:pPr>
      <w:pStyle w:val="a3"/>
      <w:tabs>
        <w:tab w:val="clear" w:pos="4153"/>
        <w:tab w:val="clear" w:pos="8306"/>
        <w:tab w:val="left"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69"/>
    <w:multiLevelType w:val="hybridMultilevel"/>
    <w:tmpl w:val="919C9692"/>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722" w:hanging="360"/>
      </w:pPr>
      <w:rPr>
        <w:rFonts w:ascii="Courier New" w:hAnsi="Courier New" w:cs="Courier New" w:hint="default"/>
      </w:rPr>
    </w:lvl>
    <w:lvl w:ilvl="2" w:tplc="04090005" w:tentative="1">
      <w:start w:val="1"/>
      <w:numFmt w:val="bullet"/>
      <w:lvlText w:val=""/>
      <w:lvlJc w:val="left"/>
      <w:pPr>
        <w:ind w:left="-2" w:hanging="360"/>
      </w:pPr>
      <w:rPr>
        <w:rFonts w:ascii="Wingdings" w:hAnsi="Wingdings" w:hint="default"/>
      </w:rPr>
    </w:lvl>
    <w:lvl w:ilvl="3" w:tplc="04090001" w:tentative="1">
      <w:start w:val="1"/>
      <w:numFmt w:val="bullet"/>
      <w:lvlText w:val=""/>
      <w:lvlJc w:val="left"/>
      <w:pPr>
        <w:ind w:left="718" w:hanging="360"/>
      </w:pPr>
      <w:rPr>
        <w:rFonts w:ascii="Symbol" w:hAnsi="Symbol" w:hint="default"/>
      </w:rPr>
    </w:lvl>
    <w:lvl w:ilvl="4" w:tplc="04090003" w:tentative="1">
      <w:start w:val="1"/>
      <w:numFmt w:val="bullet"/>
      <w:lvlText w:val="o"/>
      <w:lvlJc w:val="left"/>
      <w:pPr>
        <w:ind w:left="1438" w:hanging="360"/>
      </w:pPr>
      <w:rPr>
        <w:rFonts w:ascii="Courier New" w:hAnsi="Courier New" w:cs="Courier New" w:hint="default"/>
      </w:rPr>
    </w:lvl>
    <w:lvl w:ilvl="5" w:tplc="04090005" w:tentative="1">
      <w:start w:val="1"/>
      <w:numFmt w:val="bullet"/>
      <w:lvlText w:val=""/>
      <w:lvlJc w:val="left"/>
      <w:pPr>
        <w:ind w:left="2158" w:hanging="360"/>
      </w:pPr>
      <w:rPr>
        <w:rFonts w:ascii="Wingdings" w:hAnsi="Wingdings" w:hint="default"/>
      </w:rPr>
    </w:lvl>
    <w:lvl w:ilvl="6" w:tplc="04090001" w:tentative="1">
      <w:start w:val="1"/>
      <w:numFmt w:val="bullet"/>
      <w:lvlText w:val=""/>
      <w:lvlJc w:val="left"/>
      <w:pPr>
        <w:ind w:left="2878" w:hanging="360"/>
      </w:pPr>
      <w:rPr>
        <w:rFonts w:ascii="Symbol" w:hAnsi="Symbol" w:hint="default"/>
      </w:rPr>
    </w:lvl>
    <w:lvl w:ilvl="7" w:tplc="04090003" w:tentative="1">
      <w:start w:val="1"/>
      <w:numFmt w:val="bullet"/>
      <w:lvlText w:val="o"/>
      <w:lvlJc w:val="left"/>
      <w:pPr>
        <w:ind w:left="3598" w:hanging="360"/>
      </w:pPr>
      <w:rPr>
        <w:rFonts w:ascii="Courier New" w:hAnsi="Courier New" w:cs="Courier New" w:hint="default"/>
      </w:rPr>
    </w:lvl>
    <w:lvl w:ilvl="8" w:tplc="04090005" w:tentative="1">
      <w:start w:val="1"/>
      <w:numFmt w:val="bullet"/>
      <w:lvlText w:val=""/>
      <w:lvlJc w:val="left"/>
      <w:pPr>
        <w:ind w:left="4318" w:hanging="360"/>
      </w:pPr>
      <w:rPr>
        <w:rFonts w:ascii="Wingdings" w:hAnsi="Wingdings" w:hint="default"/>
      </w:rPr>
    </w:lvl>
  </w:abstractNum>
  <w:abstractNum w:abstractNumId="1" w15:restartNumberingAfterBreak="0">
    <w:nsid w:val="01681C0C"/>
    <w:multiLevelType w:val="hybridMultilevel"/>
    <w:tmpl w:val="F19EF2BA"/>
    <w:lvl w:ilvl="0" w:tplc="8BC23870">
      <w:start w:val="1"/>
      <w:numFmt w:val="decimal"/>
      <w:lvlText w:val="(%1)"/>
      <w:lvlJc w:val="left"/>
      <w:pPr>
        <w:ind w:left="739" w:hanging="360"/>
      </w:pPr>
      <w:rPr>
        <w:rFonts w:hint="default"/>
        <w:vertAlign w:val="superscrip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 w15:restartNumberingAfterBreak="0">
    <w:nsid w:val="049F0A0C"/>
    <w:multiLevelType w:val="hybridMultilevel"/>
    <w:tmpl w:val="C8723A24"/>
    <w:lvl w:ilvl="0" w:tplc="8B223486">
      <w:numFmt w:val="bullet"/>
      <w:lvlText w:val="-"/>
      <w:lvlJc w:val="left"/>
      <w:pPr>
        <w:ind w:left="718" w:hanging="360"/>
      </w:pPr>
      <w:rPr>
        <w:rFonts w:ascii="Calibri" w:eastAsiaTheme="minorEastAsia"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52B760B"/>
    <w:multiLevelType w:val="hybridMultilevel"/>
    <w:tmpl w:val="BFC0D88A"/>
    <w:lvl w:ilvl="0" w:tplc="9A82EF62">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12419"/>
    <w:multiLevelType w:val="hybridMultilevel"/>
    <w:tmpl w:val="F4E249AC"/>
    <w:lvl w:ilvl="0" w:tplc="8B223486">
      <w:numFmt w:val="bullet"/>
      <w:lvlText w:val="-"/>
      <w:lvlJc w:val="left"/>
      <w:pPr>
        <w:ind w:left="718" w:hanging="360"/>
      </w:pPr>
      <w:rPr>
        <w:rFonts w:ascii="Calibri" w:eastAsiaTheme="minorEastAsia"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FBB39DD"/>
    <w:multiLevelType w:val="hybridMultilevel"/>
    <w:tmpl w:val="4B960D9A"/>
    <w:lvl w:ilvl="0" w:tplc="9A82EF62">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301DA1"/>
    <w:multiLevelType w:val="hybridMultilevel"/>
    <w:tmpl w:val="C2C8008A"/>
    <w:lvl w:ilvl="0" w:tplc="C7F8F95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13BA6F79"/>
    <w:multiLevelType w:val="hybridMultilevel"/>
    <w:tmpl w:val="EA50ABE2"/>
    <w:lvl w:ilvl="0" w:tplc="8B22348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82FFA"/>
    <w:multiLevelType w:val="hybridMultilevel"/>
    <w:tmpl w:val="F56CF3D6"/>
    <w:lvl w:ilvl="0" w:tplc="F3440DDE">
      <w:numFmt w:val="bullet"/>
      <w:lvlText w:val="-"/>
      <w:lvlJc w:val="left"/>
      <w:pPr>
        <w:ind w:left="360" w:hanging="360"/>
      </w:pPr>
      <w:rPr>
        <w:rFonts w:ascii="Calibri" w:eastAsiaTheme="minorEastAsia" w:hAnsi="Calibri" w:cs="Calibri" w:hint="default"/>
        <w:b/>
        <w:bCs/>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AA1BF6"/>
    <w:multiLevelType w:val="hybridMultilevel"/>
    <w:tmpl w:val="4142E00E"/>
    <w:lvl w:ilvl="0" w:tplc="3D0ED588">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443CEB"/>
    <w:multiLevelType w:val="hybridMultilevel"/>
    <w:tmpl w:val="9606E99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1D672F5C"/>
    <w:multiLevelType w:val="hybridMultilevel"/>
    <w:tmpl w:val="511ACF5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1E1C5CA6"/>
    <w:multiLevelType w:val="hybridMultilevel"/>
    <w:tmpl w:val="C99E376C"/>
    <w:lvl w:ilvl="0" w:tplc="78B2AF52">
      <w:start w:val="1"/>
      <w:numFmt w:val="bullet"/>
      <w:lvlText w:val=""/>
      <w:lvlJc w:val="left"/>
      <w:pPr>
        <w:ind w:left="718" w:hanging="360"/>
      </w:pPr>
      <w:rPr>
        <w:rFonts w:ascii="Symbol" w:hAnsi="Symbol" w:hint="default"/>
        <w:sz w:val="36"/>
        <w:szCs w:val="3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218A72A9"/>
    <w:multiLevelType w:val="hybridMultilevel"/>
    <w:tmpl w:val="5A6C340A"/>
    <w:lvl w:ilvl="0" w:tplc="9A82EF62">
      <w:numFmt w:val="bullet"/>
      <w:lvlText w:val="-"/>
      <w:lvlJc w:val="left"/>
      <w:pPr>
        <w:ind w:left="1800" w:hanging="360"/>
      </w:pPr>
      <w:rPr>
        <w:rFonts w:ascii="Traditional Arabic" w:eastAsia="Times New Roman" w:hAnsi="Traditional Arabic" w:cs="Traditional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7C44D5"/>
    <w:multiLevelType w:val="hybridMultilevel"/>
    <w:tmpl w:val="D8BAF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10EA6"/>
    <w:multiLevelType w:val="hybridMultilevel"/>
    <w:tmpl w:val="63485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81036"/>
    <w:multiLevelType w:val="hybridMultilevel"/>
    <w:tmpl w:val="04EAC226"/>
    <w:lvl w:ilvl="0" w:tplc="A97C86E6">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A5BF6"/>
    <w:multiLevelType w:val="hybridMultilevel"/>
    <w:tmpl w:val="561CF8E6"/>
    <w:lvl w:ilvl="0" w:tplc="8B223486">
      <w:numFmt w:val="bullet"/>
      <w:lvlText w:val="-"/>
      <w:lvlJc w:val="left"/>
      <w:pPr>
        <w:ind w:left="1078" w:hanging="360"/>
      </w:pPr>
      <w:rPr>
        <w:rFonts w:ascii="Calibri" w:eastAsiaTheme="minorEastAsia" w:hAnsi="Calibri" w:cs="Calibri"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8" w15:restartNumberingAfterBreak="0">
    <w:nsid w:val="2EEF3A06"/>
    <w:multiLevelType w:val="hybridMultilevel"/>
    <w:tmpl w:val="1BC2220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331B3D79"/>
    <w:multiLevelType w:val="hybridMultilevel"/>
    <w:tmpl w:val="534A9EC2"/>
    <w:lvl w:ilvl="0" w:tplc="8B22348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17A9D"/>
    <w:multiLevelType w:val="hybridMultilevel"/>
    <w:tmpl w:val="30DA90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1" w15:restartNumberingAfterBreak="0">
    <w:nsid w:val="358F72CC"/>
    <w:multiLevelType w:val="hybridMultilevel"/>
    <w:tmpl w:val="06AE7AB6"/>
    <w:lvl w:ilvl="0" w:tplc="9A82EF6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52F00"/>
    <w:multiLevelType w:val="hybridMultilevel"/>
    <w:tmpl w:val="122EC434"/>
    <w:lvl w:ilvl="0" w:tplc="04090009">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3AB56772"/>
    <w:multiLevelType w:val="hybridMultilevel"/>
    <w:tmpl w:val="3E44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2310C0"/>
    <w:multiLevelType w:val="hybridMultilevel"/>
    <w:tmpl w:val="B044B5B2"/>
    <w:lvl w:ilvl="0" w:tplc="9A82EF62">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080594"/>
    <w:multiLevelType w:val="hybridMultilevel"/>
    <w:tmpl w:val="1AFEC7EE"/>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6" w15:restartNumberingAfterBreak="0">
    <w:nsid w:val="452D0098"/>
    <w:multiLevelType w:val="hybridMultilevel"/>
    <w:tmpl w:val="280A917A"/>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7" w15:restartNumberingAfterBreak="0">
    <w:nsid w:val="48FE7CA9"/>
    <w:multiLevelType w:val="hybridMultilevel"/>
    <w:tmpl w:val="7F987768"/>
    <w:lvl w:ilvl="0" w:tplc="3D0ED588">
      <w:numFmt w:val="bullet"/>
      <w:lvlText w:val="-"/>
      <w:lvlJc w:val="left"/>
      <w:pPr>
        <w:ind w:left="1440" w:hanging="360"/>
      </w:pPr>
      <w:rPr>
        <w:rFonts w:ascii="Traditional Arabic" w:eastAsiaTheme="minorHAnsi"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9C0BA6"/>
    <w:multiLevelType w:val="hybridMultilevel"/>
    <w:tmpl w:val="74707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C157F"/>
    <w:multiLevelType w:val="hybridMultilevel"/>
    <w:tmpl w:val="94CCF6F6"/>
    <w:lvl w:ilvl="0" w:tplc="C3425D3E">
      <w:start w:val="1"/>
      <w:numFmt w:val="decimal"/>
      <w:lvlText w:val="%1-"/>
      <w:lvlJc w:val="left"/>
      <w:pPr>
        <w:ind w:left="360" w:hanging="360"/>
      </w:pPr>
      <w:rPr>
        <w:rFonts w:hint="default"/>
        <w:b w:val="0"/>
        <w:bCs w:val="0"/>
        <w:i w:val="0"/>
        <w:iCs w:val="0"/>
        <w:strike w:val="0"/>
        <w:dstrike w:val="0"/>
        <w:color w:val="auto"/>
        <w:spacing w:val="0"/>
        <w:position w:val="0"/>
        <w:sz w:val="36"/>
        <w:szCs w:val="36"/>
        <w:u w:val="none"/>
        <w14:numForm w14:val="lining"/>
        <w14:numSpacing w14:val="default"/>
        <w14:stylisticSet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5812B7"/>
    <w:multiLevelType w:val="hybridMultilevel"/>
    <w:tmpl w:val="31200D94"/>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15:restartNumberingAfterBreak="0">
    <w:nsid w:val="60F61651"/>
    <w:multiLevelType w:val="hybridMultilevel"/>
    <w:tmpl w:val="64D02056"/>
    <w:lvl w:ilvl="0" w:tplc="8B223486">
      <w:numFmt w:val="bullet"/>
      <w:lvlText w:val="-"/>
      <w:lvlJc w:val="left"/>
      <w:pPr>
        <w:ind w:left="1069" w:hanging="360"/>
      </w:pPr>
      <w:rPr>
        <w:rFonts w:ascii="Calibri" w:eastAsiaTheme="minorEastAsia" w:hAnsi="Calibri" w:cs="Calibri"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23D19B2"/>
    <w:multiLevelType w:val="hybridMultilevel"/>
    <w:tmpl w:val="F1607F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A099E"/>
    <w:multiLevelType w:val="hybridMultilevel"/>
    <w:tmpl w:val="22F09BF4"/>
    <w:lvl w:ilvl="0" w:tplc="9A82EF62">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B71268"/>
    <w:multiLevelType w:val="hybridMultilevel"/>
    <w:tmpl w:val="B6CC3B3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5" w15:restartNumberingAfterBreak="0">
    <w:nsid w:val="69BD4F54"/>
    <w:multiLevelType w:val="hybridMultilevel"/>
    <w:tmpl w:val="367C7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15A7F"/>
    <w:multiLevelType w:val="hybridMultilevel"/>
    <w:tmpl w:val="37B221E4"/>
    <w:lvl w:ilvl="0" w:tplc="04090003">
      <w:start w:val="1"/>
      <w:numFmt w:val="bullet"/>
      <w:lvlText w:val="o"/>
      <w:lvlJc w:val="left"/>
      <w:pPr>
        <w:ind w:left="1210" w:hanging="360"/>
      </w:pPr>
      <w:rPr>
        <w:rFonts w:ascii="Courier New" w:hAnsi="Courier New" w:cs="Courier New" w:hint="default"/>
      </w:rPr>
    </w:lvl>
    <w:lvl w:ilvl="1" w:tplc="04090003">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A5579"/>
    <w:multiLevelType w:val="hybridMultilevel"/>
    <w:tmpl w:val="B4AA7B52"/>
    <w:lvl w:ilvl="0" w:tplc="9A82EF62">
      <w:numFmt w:val="bullet"/>
      <w:lvlText w:val="-"/>
      <w:lvlJc w:val="left"/>
      <w:pPr>
        <w:ind w:left="3600" w:hanging="360"/>
      </w:pPr>
      <w:rPr>
        <w:rFonts w:ascii="Traditional Arabic" w:eastAsia="Times New Roman" w:hAnsi="Traditional Arabic" w:cs="Traditional Arabic"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2031BFB"/>
    <w:multiLevelType w:val="hybridMultilevel"/>
    <w:tmpl w:val="7A769DAA"/>
    <w:lvl w:ilvl="0" w:tplc="FD52E4BA">
      <w:numFmt w:val="bullet"/>
      <w:lvlText w:val="-"/>
      <w:lvlJc w:val="left"/>
      <w:pPr>
        <w:ind w:left="1440" w:hanging="360"/>
      </w:pPr>
      <w:rPr>
        <w:rFonts w:ascii="Traditional Arabic" w:eastAsiaTheme="minorEastAsia" w:hAnsi="Traditional Arabic" w:cs="Traditional Arabic" w:hint="default"/>
        <w:sz w:val="36"/>
        <w:szCs w:val="36"/>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A430BF"/>
    <w:multiLevelType w:val="hybridMultilevel"/>
    <w:tmpl w:val="B1A6E162"/>
    <w:lvl w:ilvl="0" w:tplc="28F800FA">
      <w:numFmt w:val="bullet"/>
      <w:lvlText w:val="-"/>
      <w:lvlJc w:val="left"/>
      <w:pPr>
        <w:ind w:left="3322" w:hanging="360"/>
      </w:pPr>
      <w:rPr>
        <w:rFonts w:ascii="Traditional Arabic" w:hAnsi="Traditional Arabic" w:cs="Traditional Arabic" w:hint="default"/>
        <w:b w:val="0"/>
        <w:bCs w:val="0"/>
        <w:i w:val="0"/>
        <w:iCs w:val="0"/>
        <w:caps w:val="0"/>
        <w:strike w:val="0"/>
        <w:dstrike w:val="0"/>
        <w:vanish w:val="0"/>
        <w:sz w:val="36"/>
        <w:szCs w:val="36"/>
        <w:vertAlign w:val="baseline"/>
      </w:rPr>
    </w:lvl>
    <w:lvl w:ilvl="1" w:tplc="04090003" w:tentative="1">
      <w:start w:val="1"/>
      <w:numFmt w:val="bullet"/>
      <w:lvlText w:val="o"/>
      <w:lvlJc w:val="left"/>
      <w:pPr>
        <w:ind w:left="4042" w:hanging="360"/>
      </w:pPr>
      <w:rPr>
        <w:rFonts w:ascii="Courier New" w:hAnsi="Courier New" w:cs="Courier New" w:hint="default"/>
      </w:rPr>
    </w:lvl>
    <w:lvl w:ilvl="2" w:tplc="04090005" w:tentative="1">
      <w:start w:val="1"/>
      <w:numFmt w:val="bullet"/>
      <w:lvlText w:val=""/>
      <w:lvlJc w:val="left"/>
      <w:pPr>
        <w:ind w:left="4762" w:hanging="360"/>
      </w:pPr>
      <w:rPr>
        <w:rFonts w:ascii="Wingdings" w:hAnsi="Wingdings" w:hint="default"/>
      </w:rPr>
    </w:lvl>
    <w:lvl w:ilvl="3" w:tplc="04090001" w:tentative="1">
      <w:start w:val="1"/>
      <w:numFmt w:val="bullet"/>
      <w:lvlText w:val=""/>
      <w:lvlJc w:val="left"/>
      <w:pPr>
        <w:ind w:left="5482" w:hanging="360"/>
      </w:pPr>
      <w:rPr>
        <w:rFonts w:ascii="Symbol" w:hAnsi="Symbol" w:hint="default"/>
      </w:rPr>
    </w:lvl>
    <w:lvl w:ilvl="4" w:tplc="04090003" w:tentative="1">
      <w:start w:val="1"/>
      <w:numFmt w:val="bullet"/>
      <w:lvlText w:val="o"/>
      <w:lvlJc w:val="left"/>
      <w:pPr>
        <w:ind w:left="6202" w:hanging="360"/>
      </w:pPr>
      <w:rPr>
        <w:rFonts w:ascii="Courier New" w:hAnsi="Courier New" w:cs="Courier New" w:hint="default"/>
      </w:rPr>
    </w:lvl>
    <w:lvl w:ilvl="5" w:tplc="04090005" w:tentative="1">
      <w:start w:val="1"/>
      <w:numFmt w:val="bullet"/>
      <w:lvlText w:val=""/>
      <w:lvlJc w:val="left"/>
      <w:pPr>
        <w:ind w:left="6922" w:hanging="360"/>
      </w:pPr>
      <w:rPr>
        <w:rFonts w:ascii="Wingdings" w:hAnsi="Wingdings" w:hint="default"/>
      </w:rPr>
    </w:lvl>
    <w:lvl w:ilvl="6" w:tplc="04090001" w:tentative="1">
      <w:start w:val="1"/>
      <w:numFmt w:val="bullet"/>
      <w:lvlText w:val=""/>
      <w:lvlJc w:val="left"/>
      <w:pPr>
        <w:ind w:left="7642" w:hanging="360"/>
      </w:pPr>
      <w:rPr>
        <w:rFonts w:ascii="Symbol" w:hAnsi="Symbol" w:hint="default"/>
      </w:rPr>
    </w:lvl>
    <w:lvl w:ilvl="7" w:tplc="04090003" w:tentative="1">
      <w:start w:val="1"/>
      <w:numFmt w:val="bullet"/>
      <w:lvlText w:val="o"/>
      <w:lvlJc w:val="left"/>
      <w:pPr>
        <w:ind w:left="8362" w:hanging="360"/>
      </w:pPr>
      <w:rPr>
        <w:rFonts w:ascii="Courier New" w:hAnsi="Courier New" w:cs="Courier New" w:hint="default"/>
      </w:rPr>
    </w:lvl>
    <w:lvl w:ilvl="8" w:tplc="04090005" w:tentative="1">
      <w:start w:val="1"/>
      <w:numFmt w:val="bullet"/>
      <w:lvlText w:val=""/>
      <w:lvlJc w:val="left"/>
      <w:pPr>
        <w:ind w:left="9082" w:hanging="360"/>
      </w:pPr>
      <w:rPr>
        <w:rFonts w:ascii="Wingdings" w:hAnsi="Wingdings" w:hint="default"/>
      </w:rPr>
    </w:lvl>
  </w:abstractNum>
  <w:abstractNum w:abstractNumId="40" w15:restartNumberingAfterBreak="0">
    <w:nsid w:val="76D754FD"/>
    <w:multiLevelType w:val="hybridMultilevel"/>
    <w:tmpl w:val="72D605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84F0F"/>
    <w:multiLevelType w:val="hybridMultilevel"/>
    <w:tmpl w:val="560C7A6C"/>
    <w:lvl w:ilvl="0" w:tplc="9A82EF62">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3A14E6"/>
    <w:multiLevelType w:val="hybridMultilevel"/>
    <w:tmpl w:val="1BC22206"/>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3" w15:restartNumberingAfterBreak="0">
    <w:nsid w:val="7CBF72FD"/>
    <w:multiLevelType w:val="hybridMultilevel"/>
    <w:tmpl w:val="4142FC44"/>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44" w15:restartNumberingAfterBreak="0">
    <w:nsid w:val="7D740E81"/>
    <w:multiLevelType w:val="hybridMultilevel"/>
    <w:tmpl w:val="C46E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F15568"/>
    <w:multiLevelType w:val="hybridMultilevel"/>
    <w:tmpl w:val="5B30D3A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769419">
    <w:abstractNumId w:val="30"/>
  </w:num>
  <w:num w:numId="2" w16cid:durableId="1421608820">
    <w:abstractNumId w:val="40"/>
  </w:num>
  <w:num w:numId="3" w16cid:durableId="1129667255">
    <w:abstractNumId w:val="35"/>
  </w:num>
  <w:num w:numId="4" w16cid:durableId="1826508238">
    <w:abstractNumId w:val="36"/>
  </w:num>
  <w:num w:numId="5" w16cid:durableId="43723409">
    <w:abstractNumId w:val="23"/>
  </w:num>
  <w:num w:numId="6" w16cid:durableId="46147323">
    <w:abstractNumId w:val="19"/>
  </w:num>
  <w:num w:numId="7" w16cid:durableId="283196947">
    <w:abstractNumId w:val="12"/>
  </w:num>
  <w:num w:numId="8" w16cid:durableId="2135321819">
    <w:abstractNumId w:val="16"/>
  </w:num>
  <w:num w:numId="9" w16cid:durableId="737367625">
    <w:abstractNumId w:val="2"/>
  </w:num>
  <w:num w:numId="10" w16cid:durableId="1865747031">
    <w:abstractNumId w:val="0"/>
  </w:num>
  <w:num w:numId="11" w16cid:durableId="1557156266">
    <w:abstractNumId w:val="11"/>
  </w:num>
  <w:num w:numId="12" w16cid:durableId="1326082123">
    <w:abstractNumId w:val="4"/>
  </w:num>
  <w:num w:numId="13" w16cid:durableId="1557815416">
    <w:abstractNumId w:val="20"/>
  </w:num>
  <w:num w:numId="14" w16cid:durableId="1534031876">
    <w:abstractNumId w:val="10"/>
  </w:num>
  <w:num w:numId="15" w16cid:durableId="1110392167">
    <w:abstractNumId w:val="22"/>
  </w:num>
  <w:num w:numId="16" w16cid:durableId="1164126267">
    <w:abstractNumId w:val="18"/>
  </w:num>
  <w:num w:numId="17" w16cid:durableId="1215586315">
    <w:abstractNumId w:val="8"/>
  </w:num>
  <w:num w:numId="18" w16cid:durableId="1867449814">
    <w:abstractNumId w:val="7"/>
  </w:num>
  <w:num w:numId="19" w16cid:durableId="228151126">
    <w:abstractNumId w:val="34"/>
  </w:num>
  <w:num w:numId="20" w16cid:durableId="1705864964">
    <w:abstractNumId w:val="28"/>
  </w:num>
  <w:num w:numId="21" w16cid:durableId="1314019465">
    <w:abstractNumId w:val="31"/>
  </w:num>
  <w:num w:numId="22" w16cid:durableId="624234204">
    <w:abstractNumId w:val="25"/>
  </w:num>
  <w:num w:numId="23" w16cid:durableId="1067217643">
    <w:abstractNumId w:val="17"/>
  </w:num>
  <w:num w:numId="24" w16cid:durableId="1905604754">
    <w:abstractNumId w:val="26"/>
  </w:num>
  <w:num w:numId="25" w16cid:durableId="343165026">
    <w:abstractNumId w:val="42"/>
  </w:num>
  <w:num w:numId="26" w16cid:durableId="1052119510">
    <w:abstractNumId w:val="32"/>
  </w:num>
  <w:num w:numId="27" w16cid:durableId="1144932596">
    <w:abstractNumId w:val="43"/>
  </w:num>
  <w:num w:numId="28" w16cid:durableId="1665010584">
    <w:abstractNumId w:val="44"/>
  </w:num>
  <w:num w:numId="29" w16cid:durableId="919873606">
    <w:abstractNumId w:val="14"/>
  </w:num>
  <w:num w:numId="30" w16cid:durableId="1439372685">
    <w:abstractNumId w:val="15"/>
  </w:num>
  <w:num w:numId="31" w16cid:durableId="17776402">
    <w:abstractNumId w:val="9"/>
  </w:num>
  <w:num w:numId="32" w16cid:durableId="1877740242">
    <w:abstractNumId w:val="21"/>
  </w:num>
  <w:num w:numId="33" w16cid:durableId="523246162">
    <w:abstractNumId w:val="24"/>
  </w:num>
  <w:num w:numId="34" w16cid:durableId="1226793463">
    <w:abstractNumId w:val="41"/>
  </w:num>
  <w:num w:numId="35" w16cid:durableId="2025857874">
    <w:abstractNumId w:val="27"/>
  </w:num>
  <w:num w:numId="36" w16cid:durableId="1102649860">
    <w:abstractNumId w:val="37"/>
  </w:num>
  <w:num w:numId="37" w16cid:durableId="445777770">
    <w:abstractNumId w:val="39"/>
  </w:num>
  <w:num w:numId="38" w16cid:durableId="447818323">
    <w:abstractNumId w:val="38"/>
  </w:num>
  <w:num w:numId="39" w16cid:durableId="806514974">
    <w:abstractNumId w:val="29"/>
  </w:num>
  <w:num w:numId="40" w16cid:durableId="449399993">
    <w:abstractNumId w:val="1"/>
  </w:num>
  <w:num w:numId="41" w16cid:durableId="1033188171">
    <w:abstractNumId w:val="45"/>
  </w:num>
  <w:num w:numId="42" w16cid:durableId="1558933875">
    <w:abstractNumId w:val="13"/>
  </w:num>
  <w:num w:numId="43" w16cid:durableId="1258976336">
    <w:abstractNumId w:val="33"/>
  </w:num>
  <w:num w:numId="44" w16cid:durableId="798574642">
    <w:abstractNumId w:val="6"/>
  </w:num>
  <w:num w:numId="45" w16cid:durableId="430859013">
    <w:abstractNumId w:val="5"/>
  </w:num>
  <w:num w:numId="46" w16cid:durableId="122783428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2"/>
    <w:rsid w:val="0000040B"/>
    <w:rsid w:val="000006B9"/>
    <w:rsid w:val="000053B6"/>
    <w:rsid w:val="00005915"/>
    <w:rsid w:val="0000670A"/>
    <w:rsid w:val="000079FD"/>
    <w:rsid w:val="00007CB0"/>
    <w:rsid w:val="00007FF3"/>
    <w:rsid w:val="00010DEF"/>
    <w:rsid w:val="00012031"/>
    <w:rsid w:val="00012D10"/>
    <w:rsid w:val="00013710"/>
    <w:rsid w:val="00013B5C"/>
    <w:rsid w:val="00013DB2"/>
    <w:rsid w:val="00014BA7"/>
    <w:rsid w:val="0001717F"/>
    <w:rsid w:val="00017324"/>
    <w:rsid w:val="0001764B"/>
    <w:rsid w:val="00017BA6"/>
    <w:rsid w:val="00017F72"/>
    <w:rsid w:val="00022D9C"/>
    <w:rsid w:val="000231A6"/>
    <w:rsid w:val="00023458"/>
    <w:rsid w:val="000250BA"/>
    <w:rsid w:val="000254DB"/>
    <w:rsid w:val="00026AD6"/>
    <w:rsid w:val="000275B8"/>
    <w:rsid w:val="0003253B"/>
    <w:rsid w:val="00032DEC"/>
    <w:rsid w:val="0003339E"/>
    <w:rsid w:val="00033FC7"/>
    <w:rsid w:val="0003503A"/>
    <w:rsid w:val="0003641D"/>
    <w:rsid w:val="00037218"/>
    <w:rsid w:val="000374BA"/>
    <w:rsid w:val="00037545"/>
    <w:rsid w:val="000402DF"/>
    <w:rsid w:val="000411EB"/>
    <w:rsid w:val="000415E0"/>
    <w:rsid w:val="00042C33"/>
    <w:rsid w:val="000432B3"/>
    <w:rsid w:val="0004580D"/>
    <w:rsid w:val="00045930"/>
    <w:rsid w:val="00046FFE"/>
    <w:rsid w:val="000477F4"/>
    <w:rsid w:val="00047FBE"/>
    <w:rsid w:val="00050499"/>
    <w:rsid w:val="00052411"/>
    <w:rsid w:val="00052A0D"/>
    <w:rsid w:val="00053220"/>
    <w:rsid w:val="00053A1E"/>
    <w:rsid w:val="00054493"/>
    <w:rsid w:val="00054D2C"/>
    <w:rsid w:val="00055B76"/>
    <w:rsid w:val="000565EF"/>
    <w:rsid w:val="00057223"/>
    <w:rsid w:val="00057550"/>
    <w:rsid w:val="00060C16"/>
    <w:rsid w:val="00060F68"/>
    <w:rsid w:val="000611EC"/>
    <w:rsid w:val="00061AE9"/>
    <w:rsid w:val="00061E6A"/>
    <w:rsid w:val="00063374"/>
    <w:rsid w:val="0006420B"/>
    <w:rsid w:val="0006518C"/>
    <w:rsid w:val="0006555D"/>
    <w:rsid w:val="000659BB"/>
    <w:rsid w:val="00066EAB"/>
    <w:rsid w:val="0006749A"/>
    <w:rsid w:val="000706FC"/>
    <w:rsid w:val="00070B22"/>
    <w:rsid w:val="00070F42"/>
    <w:rsid w:val="0007122E"/>
    <w:rsid w:val="00071DF4"/>
    <w:rsid w:val="00072032"/>
    <w:rsid w:val="00072455"/>
    <w:rsid w:val="000732A5"/>
    <w:rsid w:val="000735C2"/>
    <w:rsid w:val="00073A99"/>
    <w:rsid w:val="00073D0E"/>
    <w:rsid w:val="00074AAC"/>
    <w:rsid w:val="00074CCD"/>
    <w:rsid w:val="000754BD"/>
    <w:rsid w:val="00075657"/>
    <w:rsid w:val="00076B67"/>
    <w:rsid w:val="000773FE"/>
    <w:rsid w:val="00077E16"/>
    <w:rsid w:val="00080ABE"/>
    <w:rsid w:val="000812FE"/>
    <w:rsid w:val="000813D7"/>
    <w:rsid w:val="00083A90"/>
    <w:rsid w:val="00083B2F"/>
    <w:rsid w:val="00083D76"/>
    <w:rsid w:val="0008444E"/>
    <w:rsid w:val="000847D3"/>
    <w:rsid w:val="00084895"/>
    <w:rsid w:val="00086AFF"/>
    <w:rsid w:val="00087638"/>
    <w:rsid w:val="00090156"/>
    <w:rsid w:val="0009017C"/>
    <w:rsid w:val="00090379"/>
    <w:rsid w:val="000916CB"/>
    <w:rsid w:val="00091D4B"/>
    <w:rsid w:val="00093372"/>
    <w:rsid w:val="00095813"/>
    <w:rsid w:val="00095EA2"/>
    <w:rsid w:val="00095EEF"/>
    <w:rsid w:val="000A0098"/>
    <w:rsid w:val="000A00E0"/>
    <w:rsid w:val="000A04B5"/>
    <w:rsid w:val="000A1631"/>
    <w:rsid w:val="000A21B7"/>
    <w:rsid w:val="000A32EA"/>
    <w:rsid w:val="000A39C4"/>
    <w:rsid w:val="000A5377"/>
    <w:rsid w:val="000A59FD"/>
    <w:rsid w:val="000A7797"/>
    <w:rsid w:val="000B024D"/>
    <w:rsid w:val="000B0FB0"/>
    <w:rsid w:val="000B1483"/>
    <w:rsid w:val="000B31BD"/>
    <w:rsid w:val="000B3862"/>
    <w:rsid w:val="000B4564"/>
    <w:rsid w:val="000B570E"/>
    <w:rsid w:val="000B58C5"/>
    <w:rsid w:val="000B6250"/>
    <w:rsid w:val="000B6922"/>
    <w:rsid w:val="000C01F8"/>
    <w:rsid w:val="000C066C"/>
    <w:rsid w:val="000C1E2C"/>
    <w:rsid w:val="000C2CC5"/>
    <w:rsid w:val="000C2FA2"/>
    <w:rsid w:val="000C393A"/>
    <w:rsid w:val="000C5026"/>
    <w:rsid w:val="000C5350"/>
    <w:rsid w:val="000C56D3"/>
    <w:rsid w:val="000C6E24"/>
    <w:rsid w:val="000C6E29"/>
    <w:rsid w:val="000C7F24"/>
    <w:rsid w:val="000C7FF8"/>
    <w:rsid w:val="000D070F"/>
    <w:rsid w:val="000D0F14"/>
    <w:rsid w:val="000D148B"/>
    <w:rsid w:val="000D1778"/>
    <w:rsid w:val="000D2747"/>
    <w:rsid w:val="000D2B44"/>
    <w:rsid w:val="000D309A"/>
    <w:rsid w:val="000D3882"/>
    <w:rsid w:val="000D404A"/>
    <w:rsid w:val="000D5B9B"/>
    <w:rsid w:val="000D6069"/>
    <w:rsid w:val="000D6D58"/>
    <w:rsid w:val="000D6DB8"/>
    <w:rsid w:val="000D730F"/>
    <w:rsid w:val="000D7C1A"/>
    <w:rsid w:val="000D7F9F"/>
    <w:rsid w:val="000E049F"/>
    <w:rsid w:val="000E13F2"/>
    <w:rsid w:val="000E2319"/>
    <w:rsid w:val="000E2A20"/>
    <w:rsid w:val="000E3134"/>
    <w:rsid w:val="000E380E"/>
    <w:rsid w:val="000E3FC5"/>
    <w:rsid w:val="000E41AA"/>
    <w:rsid w:val="000E50AC"/>
    <w:rsid w:val="000E5B02"/>
    <w:rsid w:val="000F00D7"/>
    <w:rsid w:val="000F01C0"/>
    <w:rsid w:val="000F0F00"/>
    <w:rsid w:val="000F3DD7"/>
    <w:rsid w:val="000F525E"/>
    <w:rsid w:val="000F5C95"/>
    <w:rsid w:val="000F66A4"/>
    <w:rsid w:val="000F6A85"/>
    <w:rsid w:val="000F79B6"/>
    <w:rsid w:val="00101B9D"/>
    <w:rsid w:val="00101BEE"/>
    <w:rsid w:val="00102BA7"/>
    <w:rsid w:val="00102F04"/>
    <w:rsid w:val="00103EE5"/>
    <w:rsid w:val="00105091"/>
    <w:rsid w:val="0010661C"/>
    <w:rsid w:val="0010673A"/>
    <w:rsid w:val="001075E2"/>
    <w:rsid w:val="00107E02"/>
    <w:rsid w:val="00107F1C"/>
    <w:rsid w:val="0011198C"/>
    <w:rsid w:val="001120C5"/>
    <w:rsid w:val="001123EE"/>
    <w:rsid w:val="0011244C"/>
    <w:rsid w:val="00112BA9"/>
    <w:rsid w:val="00112DD5"/>
    <w:rsid w:val="00113241"/>
    <w:rsid w:val="00113673"/>
    <w:rsid w:val="00113FB8"/>
    <w:rsid w:val="00114020"/>
    <w:rsid w:val="00114E4F"/>
    <w:rsid w:val="00120F0B"/>
    <w:rsid w:val="00121B54"/>
    <w:rsid w:val="00121E7A"/>
    <w:rsid w:val="0012240B"/>
    <w:rsid w:val="00122BB1"/>
    <w:rsid w:val="0012312C"/>
    <w:rsid w:val="00123299"/>
    <w:rsid w:val="00123330"/>
    <w:rsid w:val="00123368"/>
    <w:rsid w:val="001259E9"/>
    <w:rsid w:val="00125BDA"/>
    <w:rsid w:val="00125DF0"/>
    <w:rsid w:val="00125F68"/>
    <w:rsid w:val="00126269"/>
    <w:rsid w:val="00126861"/>
    <w:rsid w:val="00127D38"/>
    <w:rsid w:val="00131F7B"/>
    <w:rsid w:val="00132D0A"/>
    <w:rsid w:val="0013412A"/>
    <w:rsid w:val="0013415B"/>
    <w:rsid w:val="0013596D"/>
    <w:rsid w:val="001365D9"/>
    <w:rsid w:val="00136C4E"/>
    <w:rsid w:val="0013744B"/>
    <w:rsid w:val="00140D59"/>
    <w:rsid w:val="00140FFB"/>
    <w:rsid w:val="001414CF"/>
    <w:rsid w:val="00141B53"/>
    <w:rsid w:val="001426E0"/>
    <w:rsid w:val="0014280A"/>
    <w:rsid w:val="00143729"/>
    <w:rsid w:val="001445F4"/>
    <w:rsid w:val="00144EAF"/>
    <w:rsid w:val="0014562A"/>
    <w:rsid w:val="00146035"/>
    <w:rsid w:val="00147598"/>
    <w:rsid w:val="001519F9"/>
    <w:rsid w:val="00151E6D"/>
    <w:rsid w:val="00152570"/>
    <w:rsid w:val="001525E1"/>
    <w:rsid w:val="00152FDB"/>
    <w:rsid w:val="001533C5"/>
    <w:rsid w:val="001537B2"/>
    <w:rsid w:val="0015470E"/>
    <w:rsid w:val="00156C51"/>
    <w:rsid w:val="00156CF9"/>
    <w:rsid w:val="00161B91"/>
    <w:rsid w:val="00162B49"/>
    <w:rsid w:val="00164350"/>
    <w:rsid w:val="001657FE"/>
    <w:rsid w:val="00165850"/>
    <w:rsid w:val="00165BFB"/>
    <w:rsid w:val="001679D0"/>
    <w:rsid w:val="00167CAE"/>
    <w:rsid w:val="0017080D"/>
    <w:rsid w:val="0017092B"/>
    <w:rsid w:val="00170B75"/>
    <w:rsid w:val="001720A9"/>
    <w:rsid w:val="00172FD8"/>
    <w:rsid w:val="001742B9"/>
    <w:rsid w:val="00174503"/>
    <w:rsid w:val="00174876"/>
    <w:rsid w:val="00176C87"/>
    <w:rsid w:val="00177840"/>
    <w:rsid w:val="00181913"/>
    <w:rsid w:val="001819F6"/>
    <w:rsid w:val="00183A06"/>
    <w:rsid w:val="00183DA2"/>
    <w:rsid w:val="0018432C"/>
    <w:rsid w:val="00185421"/>
    <w:rsid w:val="00185911"/>
    <w:rsid w:val="00186174"/>
    <w:rsid w:val="00190AFA"/>
    <w:rsid w:val="00191695"/>
    <w:rsid w:val="00191DE6"/>
    <w:rsid w:val="00191E13"/>
    <w:rsid w:val="00191E71"/>
    <w:rsid w:val="00192106"/>
    <w:rsid w:val="0019246A"/>
    <w:rsid w:val="001926A8"/>
    <w:rsid w:val="00192A01"/>
    <w:rsid w:val="00192BD1"/>
    <w:rsid w:val="0019308F"/>
    <w:rsid w:val="00195592"/>
    <w:rsid w:val="00196759"/>
    <w:rsid w:val="0019725D"/>
    <w:rsid w:val="001A030B"/>
    <w:rsid w:val="001A0DC8"/>
    <w:rsid w:val="001A14C9"/>
    <w:rsid w:val="001A1518"/>
    <w:rsid w:val="001A31A1"/>
    <w:rsid w:val="001A3730"/>
    <w:rsid w:val="001A4E43"/>
    <w:rsid w:val="001A5D20"/>
    <w:rsid w:val="001A5E79"/>
    <w:rsid w:val="001B0854"/>
    <w:rsid w:val="001B1D14"/>
    <w:rsid w:val="001B3071"/>
    <w:rsid w:val="001B345C"/>
    <w:rsid w:val="001B3981"/>
    <w:rsid w:val="001B6C94"/>
    <w:rsid w:val="001B7781"/>
    <w:rsid w:val="001B7AEC"/>
    <w:rsid w:val="001C00EC"/>
    <w:rsid w:val="001C138A"/>
    <w:rsid w:val="001C1835"/>
    <w:rsid w:val="001C19C0"/>
    <w:rsid w:val="001C3676"/>
    <w:rsid w:val="001C3D39"/>
    <w:rsid w:val="001C4421"/>
    <w:rsid w:val="001C4465"/>
    <w:rsid w:val="001C4CC2"/>
    <w:rsid w:val="001C4E99"/>
    <w:rsid w:val="001C66C8"/>
    <w:rsid w:val="001C6797"/>
    <w:rsid w:val="001D07EB"/>
    <w:rsid w:val="001D1D2D"/>
    <w:rsid w:val="001D2235"/>
    <w:rsid w:val="001D30AE"/>
    <w:rsid w:val="001D30C9"/>
    <w:rsid w:val="001D329B"/>
    <w:rsid w:val="001D339E"/>
    <w:rsid w:val="001D3942"/>
    <w:rsid w:val="001D3F0B"/>
    <w:rsid w:val="001D4108"/>
    <w:rsid w:val="001D42EB"/>
    <w:rsid w:val="001D54DA"/>
    <w:rsid w:val="001D56C6"/>
    <w:rsid w:val="001D5C03"/>
    <w:rsid w:val="001D6B30"/>
    <w:rsid w:val="001D7C90"/>
    <w:rsid w:val="001E011A"/>
    <w:rsid w:val="001E0898"/>
    <w:rsid w:val="001E097C"/>
    <w:rsid w:val="001E1F23"/>
    <w:rsid w:val="001E4912"/>
    <w:rsid w:val="001E51C4"/>
    <w:rsid w:val="001E5815"/>
    <w:rsid w:val="001E625E"/>
    <w:rsid w:val="001F01BA"/>
    <w:rsid w:val="001F06A4"/>
    <w:rsid w:val="001F184F"/>
    <w:rsid w:val="001F1C7F"/>
    <w:rsid w:val="001F1E84"/>
    <w:rsid w:val="001F5D1E"/>
    <w:rsid w:val="001F611D"/>
    <w:rsid w:val="001F6469"/>
    <w:rsid w:val="001F75E5"/>
    <w:rsid w:val="001F7771"/>
    <w:rsid w:val="001F7855"/>
    <w:rsid w:val="001F7AB5"/>
    <w:rsid w:val="0020081D"/>
    <w:rsid w:val="0020092B"/>
    <w:rsid w:val="00201868"/>
    <w:rsid w:val="00201CA8"/>
    <w:rsid w:val="00202F79"/>
    <w:rsid w:val="00203B25"/>
    <w:rsid w:val="00203B70"/>
    <w:rsid w:val="00204ABF"/>
    <w:rsid w:val="00205407"/>
    <w:rsid w:val="00205930"/>
    <w:rsid w:val="0020755C"/>
    <w:rsid w:val="00210911"/>
    <w:rsid w:val="00210B96"/>
    <w:rsid w:val="00212C02"/>
    <w:rsid w:val="00212D58"/>
    <w:rsid w:val="00213505"/>
    <w:rsid w:val="00213F93"/>
    <w:rsid w:val="00214C49"/>
    <w:rsid w:val="00214C7F"/>
    <w:rsid w:val="00215A24"/>
    <w:rsid w:val="00215CB3"/>
    <w:rsid w:val="002205FA"/>
    <w:rsid w:val="00220CF8"/>
    <w:rsid w:val="0022123F"/>
    <w:rsid w:val="00221419"/>
    <w:rsid w:val="00223B8A"/>
    <w:rsid w:val="00223E50"/>
    <w:rsid w:val="00224ACE"/>
    <w:rsid w:val="002251D8"/>
    <w:rsid w:val="00225372"/>
    <w:rsid w:val="00225A8D"/>
    <w:rsid w:val="0022605E"/>
    <w:rsid w:val="0022618E"/>
    <w:rsid w:val="0022669E"/>
    <w:rsid w:val="002269FA"/>
    <w:rsid w:val="002274B6"/>
    <w:rsid w:val="00231421"/>
    <w:rsid w:val="00231BC4"/>
    <w:rsid w:val="00232E03"/>
    <w:rsid w:val="00233461"/>
    <w:rsid w:val="00233A44"/>
    <w:rsid w:val="00233DAC"/>
    <w:rsid w:val="002347E2"/>
    <w:rsid w:val="00235234"/>
    <w:rsid w:val="002354B7"/>
    <w:rsid w:val="002367EB"/>
    <w:rsid w:val="00236C2B"/>
    <w:rsid w:val="00236E87"/>
    <w:rsid w:val="002373BB"/>
    <w:rsid w:val="00237CCD"/>
    <w:rsid w:val="00241A3E"/>
    <w:rsid w:val="00241B2C"/>
    <w:rsid w:val="002428BD"/>
    <w:rsid w:val="002431B6"/>
    <w:rsid w:val="00244046"/>
    <w:rsid w:val="002442F1"/>
    <w:rsid w:val="002445F1"/>
    <w:rsid w:val="00245058"/>
    <w:rsid w:val="0024538E"/>
    <w:rsid w:val="00245A51"/>
    <w:rsid w:val="00245A93"/>
    <w:rsid w:val="0024650F"/>
    <w:rsid w:val="00246CBD"/>
    <w:rsid w:val="002470DE"/>
    <w:rsid w:val="002501CD"/>
    <w:rsid w:val="0025036E"/>
    <w:rsid w:val="00250716"/>
    <w:rsid w:val="002513F7"/>
    <w:rsid w:val="0025183A"/>
    <w:rsid w:val="002531EF"/>
    <w:rsid w:val="0025321B"/>
    <w:rsid w:val="00253B82"/>
    <w:rsid w:val="00253DBD"/>
    <w:rsid w:val="00254010"/>
    <w:rsid w:val="00254592"/>
    <w:rsid w:val="002547FE"/>
    <w:rsid w:val="00254EBD"/>
    <w:rsid w:val="00260B89"/>
    <w:rsid w:val="00260BB6"/>
    <w:rsid w:val="00260E82"/>
    <w:rsid w:val="002621CF"/>
    <w:rsid w:val="00264463"/>
    <w:rsid w:val="00265B3F"/>
    <w:rsid w:val="0026612D"/>
    <w:rsid w:val="002662F8"/>
    <w:rsid w:val="00266A34"/>
    <w:rsid w:val="00267CBE"/>
    <w:rsid w:val="0027089D"/>
    <w:rsid w:val="00271316"/>
    <w:rsid w:val="00272ECB"/>
    <w:rsid w:val="002732EC"/>
    <w:rsid w:val="00273AA7"/>
    <w:rsid w:val="002741FE"/>
    <w:rsid w:val="00274A52"/>
    <w:rsid w:val="00274B8B"/>
    <w:rsid w:val="00275EDC"/>
    <w:rsid w:val="0027648B"/>
    <w:rsid w:val="00276688"/>
    <w:rsid w:val="00280842"/>
    <w:rsid w:val="00280E0A"/>
    <w:rsid w:val="0028149B"/>
    <w:rsid w:val="002817CA"/>
    <w:rsid w:val="00282186"/>
    <w:rsid w:val="00282C82"/>
    <w:rsid w:val="00283102"/>
    <w:rsid w:val="0028466C"/>
    <w:rsid w:val="00284D50"/>
    <w:rsid w:val="00286F32"/>
    <w:rsid w:val="00286FE2"/>
    <w:rsid w:val="002874E5"/>
    <w:rsid w:val="00290BBA"/>
    <w:rsid w:val="00291023"/>
    <w:rsid w:val="00291672"/>
    <w:rsid w:val="00292DDC"/>
    <w:rsid w:val="0029312C"/>
    <w:rsid w:val="00293357"/>
    <w:rsid w:val="002939CF"/>
    <w:rsid w:val="00295479"/>
    <w:rsid w:val="00295729"/>
    <w:rsid w:val="0029581E"/>
    <w:rsid w:val="002958BF"/>
    <w:rsid w:val="0029745B"/>
    <w:rsid w:val="0029783C"/>
    <w:rsid w:val="002A0A53"/>
    <w:rsid w:val="002A2F1D"/>
    <w:rsid w:val="002A3148"/>
    <w:rsid w:val="002A3166"/>
    <w:rsid w:val="002A34FD"/>
    <w:rsid w:val="002A399B"/>
    <w:rsid w:val="002A4868"/>
    <w:rsid w:val="002A4A4D"/>
    <w:rsid w:val="002A531E"/>
    <w:rsid w:val="002A59A9"/>
    <w:rsid w:val="002A5DA1"/>
    <w:rsid w:val="002B0064"/>
    <w:rsid w:val="002B09E3"/>
    <w:rsid w:val="002B2A79"/>
    <w:rsid w:val="002B2DFE"/>
    <w:rsid w:val="002B3008"/>
    <w:rsid w:val="002B33ED"/>
    <w:rsid w:val="002B34A1"/>
    <w:rsid w:val="002B3533"/>
    <w:rsid w:val="002B59B7"/>
    <w:rsid w:val="002B5CF8"/>
    <w:rsid w:val="002B6536"/>
    <w:rsid w:val="002B6CF1"/>
    <w:rsid w:val="002B7518"/>
    <w:rsid w:val="002B7A1B"/>
    <w:rsid w:val="002C0429"/>
    <w:rsid w:val="002C09BC"/>
    <w:rsid w:val="002C1C43"/>
    <w:rsid w:val="002C2559"/>
    <w:rsid w:val="002C27F7"/>
    <w:rsid w:val="002C283E"/>
    <w:rsid w:val="002C29D2"/>
    <w:rsid w:val="002C2CE2"/>
    <w:rsid w:val="002C3C70"/>
    <w:rsid w:val="002C4115"/>
    <w:rsid w:val="002C5057"/>
    <w:rsid w:val="002C5423"/>
    <w:rsid w:val="002C5D96"/>
    <w:rsid w:val="002C6CE5"/>
    <w:rsid w:val="002C71E5"/>
    <w:rsid w:val="002C7ABD"/>
    <w:rsid w:val="002D0302"/>
    <w:rsid w:val="002D3D3A"/>
    <w:rsid w:val="002D5432"/>
    <w:rsid w:val="002D60F4"/>
    <w:rsid w:val="002D738E"/>
    <w:rsid w:val="002E0009"/>
    <w:rsid w:val="002E00F6"/>
    <w:rsid w:val="002E1D5F"/>
    <w:rsid w:val="002E1EBA"/>
    <w:rsid w:val="002E2955"/>
    <w:rsid w:val="002E2C10"/>
    <w:rsid w:val="002E3B7C"/>
    <w:rsid w:val="002E4755"/>
    <w:rsid w:val="002E6CA5"/>
    <w:rsid w:val="002E7078"/>
    <w:rsid w:val="002E791A"/>
    <w:rsid w:val="002E7CC7"/>
    <w:rsid w:val="002F0338"/>
    <w:rsid w:val="002F0A1D"/>
    <w:rsid w:val="002F2183"/>
    <w:rsid w:val="002F2303"/>
    <w:rsid w:val="002F2AAA"/>
    <w:rsid w:val="002F2ED4"/>
    <w:rsid w:val="002F3DEA"/>
    <w:rsid w:val="002F3F8C"/>
    <w:rsid w:val="002F4110"/>
    <w:rsid w:val="002F4204"/>
    <w:rsid w:val="002F4AEA"/>
    <w:rsid w:val="002F4CBE"/>
    <w:rsid w:val="002F5422"/>
    <w:rsid w:val="002F5E1D"/>
    <w:rsid w:val="002F7151"/>
    <w:rsid w:val="002F7CBA"/>
    <w:rsid w:val="00301597"/>
    <w:rsid w:val="00301793"/>
    <w:rsid w:val="00301CF1"/>
    <w:rsid w:val="00302608"/>
    <w:rsid w:val="003028C9"/>
    <w:rsid w:val="003049DA"/>
    <w:rsid w:val="003055DB"/>
    <w:rsid w:val="00305FB5"/>
    <w:rsid w:val="00306EF5"/>
    <w:rsid w:val="00306F1C"/>
    <w:rsid w:val="00307554"/>
    <w:rsid w:val="00307E02"/>
    <w:rsid w:val="00310A1A"/>
    <w:rsid w:val="00312592"/>
    <w:rsid w:val="00312F16"/>
    <w:rsid w:val="00313164"/>
    <w:rsid w:val="003139C7"/>
    <w:rsid w:val="00313F31"/>
    <w:rsid w:val="00314057"/>
    <w:rsid w:val="003143CE"/>
    <w:rsid w:val="00315E7A"/>
    <w:rsid w:val="00316296"/>
    <w:rsid w:val="00317320"/>
    <w:rsid w:val="00317DDF"/>
    <w:rsid w:val="00317F51"/>
    <w:rsid w:val="00322ABD"/>
    <w:rsid w:val="00322CC7"/>
    <w:rsid w:val="0032314C"/>
    <w:rsid w:val="00323C35"/>
    <w:rsid w:val="003266E8"/>
    <w:rsid w:val="00326D91"/>
    <w:rsid w:val="003279ED"/>
    <w:rsid w:val="00331827"/>
    <w:rsid w:val="003321CB"/>
    <w:rsid w:val="00333B78"/>
    <w:rsid w:val="003344E4"/>
    <w:rsid w:val="00336363"/>
    <w:rsid w:val="003363F7"/>
    <w:rsid w:val="00337065"/>
    <w:rsid w:val="00337C66"/>
    <w:rsid w:val="00340877"/>
    <w:rsid w:val="00341161"/>
    <w:rsid w:val="00342F16"/>
    <w:rsid w:val="00342FB8"/>
    <w:rsid w:val="00343F79"/>
    <w:rsid w:val="003443C1"/>
    <w:rsid w:val="003448A1"/>
    <w:rsid w:val="0034541A"/>
    <w:rsid w:val="00345433"/>
    <w:rsid w:val="00346104"/>
    <w:rsid w:val="0034704D"/>
    <w:rsid w:val="00347659"/>
    <w:rsid w:val="0035021B"/>
    <w:rsid w:val="0035067F"/>
    <w:rsid w:val="00350951"/>
    <w:rsid w:val="00351077"/>
    <w:rsid w:val="00351A7A"/>
    <w:rsid w:val="00351AFB"/>
    <w:rsid w:val="00352079"/>
    <w:rsid w:val="0035796E"/>
    <w:rsid w:val="003606A5"/>
    <w:rsid w:val="00361091"/>
    <w:rsid w:val="003612B5"/>
    <w:rsid w:val="00361FC5"/>
    <w:rsid w:val="00362077"/>
    <w:rsid w:val="00363324"/>
    <w:rsid w:val="00364370"/>
    <w:rsid w:val="00364471"/>
    <w:rsid w:val="00364BC6"/>
    <w:rsid w:val="00365F04"/>
    <w:rsid w:val="003677A9"/>
    <w:rsid w:val="00367FA3"/>
    <w:rsid w:val="003702BD"/>
    <w:rsid w:val="00370D5A"/>
    <w:rsid w:val="00370FD8"/>
    <w:rsid w:val="00372BA4"/>
    <w:rsid w:val="00372DC0"/>
    <w:rsid w:val="003747C0"/>
    <w:rsid w:val="00374E76"/>
    <w:rsid w:val="00376F92"/>
    <w:rsid w:val="00377612"/>
    <w:rsid w:val="00380A03"/>
    <w:rsid w:val="00381E2D"/>
    <w:rsid w:val="00382415"/>
    <w:rsid w:val="00382CD0"/>
    <w:rsid w:val="00385630"/>
    <w:rsid w:val="003859BB"/>
    <w:rsid w:val="00385CBD"/>
    <w:rsid w:val="00387375"/>
    <w:rsid w:val="00387F5B"/>
    <w:rsid w:val="00391A58"/>
    <w:rsid w:val="00391B6C"/>
    <w:rsid w:val="00391F0F"/>
    <w:rsid w:val="003946F3"/>
    <w:rsid w:val="00394DD8"/>
    <w:rsid w:val="00396337"/>
    <w:rsid w:val="0039656C"/>
    <w:rsid w:val="003A0CE5"/>
    <w:rsid w:val="003A201A"/>
    <w:rsid w:val="003A3874"/>
    <w:rsid w:val="003A3EC0"/>
    <w:rsid w:val="003A4D1E"/>
    <w:rsid w:val="003A5D46"/>
    <w:rsid w:val="003A6515"/>
    <w:rsid w:val="003A6951"/>
    <w:rsid w:val="003A73BC"/>
    <w:rsid w:val="003A773B"/>
    <w:rsid w:val="003B02BC"/>
    <w:rsid w:val="003B093B"/>
    <w:rsid w:val="003B161F"/>
    <w:rsid w:val="003B2792"/>
    <w:rsid w:val="003B2E38"/>
    <w:rsid w:val="003B4C6E"/>
    <w:rsid w:val="003B4DFC"/>
    <w:rsid w:val="003B56AE"/>
    <w:rsid w:val="003B5818"/>
    <w:rsid w:val="003B65C2"/>
    <w:rsid w:val="003B6F0E"/>
    <w:rsid w:val="003B71AC"/>
    <w:rsid w:val="003B7784"/>
    <w:rsid w:val="003C073F"/>
    <w:rsid w:val="003C1851"/>
    <w:rsid w:val="003C25F8"/>
    <w:rsid w:val="003C2EC8"/>
    <w:rsid w:val="003C48F2"/>
    <w:rsid w:val="003C5405"/>
    <w:rsid w:val="003C68C7"/>
    <w:rsid w:val="003C75DD"/>
    <w:rsid w:val="003D0208"/>
    <w:rsid w:val="003D1E6B"/>
    <w:rsid w:val="003D22A8"/>
    <w:rsid w:val="003D3B0D"/>
    <w:rsid w:val="003D3D94"/>
    <w:rsid w:val="003D4678"/>
    <w:rsid w:val="003D4961"/>
    <w:rsid w:val="003D49CD"/>
    <w:rsid w:val="003D55A4"/>
    <w:rsid w:val="003D5F17"/>
    <w:rsid w:val="003D6DA9"/>
    <w:rsid w:val="003D7438"/>
    <w:rsid w:val="003D761C"/>
    <w:rsid w:val="003D7BCE"/>
    <w:rsid w:val="003E015A"/>
    <w:rsid w:val="003E183B"/>
    <w:rsid w:val="003E294E"/>
    <w:rsid w:val="003E524B"/>
    <w:rsid w:val="003E5608"/>
    <w:rsid w:val="003E6147"/>
    <w:rsid w:val="003E7942"/>
    <w:rsid w:val="003F0BAE"/>
    <w:rsid w:val="003F2D02"/>
    <w:rsid w:val="003F3447"/>
    <w:rsid w:val="003F6FF9"/>
    <w:rsid w:val="0040090F"/>
    <w:rsid w:val="00400B61"/>
    <w:rsid w:val="0040100C"/>
    <w:rsid w:val="00401471"/>
    <w:rsid w:val="004014A1"/>
    <w:rsid w:val="004020BD"/>
    <w:rsid w:val="004028F6"/>
    <w:rsid w:val="0040346E"/>
    <w:rsid w:val="00403EA8"/>
    <w:rsid w:val="00405067"/>
    <w:rsid w:val="004050DD"/>
    <w:rsid w:val="004058CA"/>
    <w:rsid w:val="00406121"/>
    <w:rsid w:val="0040685B"/>
    <w:rsid w:val="00406AB8"/>
    <w:rsid w:val="00407715"/>
    <w:rsid w:val="004111B2"/>
    <w:rsid w:val="004117ED"/>
    <w:rsid w:val="004123B1"/>
    <w:rsid w:val="004125D4"/>
    <w:rsid w:val="00412D7F"/>
    <w:rsid w:val="00412EFA"/>
    <w:rsid w:val="0041313B"/>
    <w:rsid w:val="004142C1"/>
    <w:rsid w:val="00415486"/>
    <w:rsid w:val="00416095"/>
    <w:rsid w:val="00416BFF"/>
    <w:rsid w:val="00417253"/>
    <w:rsid w:val="00417381"/>
    <w:rsid w:val="00417588"/>
    <w:rsid w:val="00417933"/>
    <w:rsid w:val="004205C0"/>
    <w:rsid w:val="004221C6"/>
    <w:rsid w:val="004224CF"/>
    <w:rsid w:val="00422742"/>
    <w:rsid w:val="0042415A"/>
    <w:rsid w:val="00424302"/>
    <w:rsid w:val="00424319"/>
    <w:rsid w:val="00424AAB"/>
    <w:rsid w:val="00425376"/>
    <w:rsid w:val="0042564A"/>
    <w:rsid w:val="00425948"/>
    <w:rsid w:val="00425D9C"/>
    <w:rsid w:val="004262D5"/>
    <w:rsid w:val="004277F0"/>
    <w:rsid w:val="00430315"/>
    <w:rsid w:val="004307EA"/>
    <w:rsid w:val="00431298"/>
    <w:rsid w:val="0043147B"/>
    <w:rsid w:val="00431E36"/>
    <w:rsid w:val="004351F5"/>
    <w:rsid w:val="00435DEF"/>
    <w:rsid w:val="0043614C"/>
    <w:rsid w:val="00436936"/>
    <w:rsid w:val="00436AF8"/>
    <w:rsid w:val="00443112"/>
    <w:rsid w:val="004434CB"/>
    <w:rsid w:val="004438A0"/>
    <w:rsid w:val="00444CF7"/>
    <w:rsid w:val="00444D87"/>
    <w:rsid w:val="00445B55"/>
    <w:rsid w:val="0044671B"/>
    <w:rsid w:val="00446EF8"/>
    <w:rsid w:val="00447C15"/>
    <w:rsid w:val="00450097"/>
    <w:rsid w:val="004502B5"/>
    <w:rsid w:val="00451F14"/>
    <w:rsid w:val="00453273"/>
    <w:rsid w:val="0045339E"/>
    <w:rsid w:val="004534BD"/>
    <w:rsid w:val="0045425E"/>
    <w:rsid w:val="0045426D"/>
    <w:rsid w:val="00454481"/>
    <w:rsid w:val="00455470"/>
    <w:rsid w:val="00456149"/>
    <w:rsid w:val="00456682"/>
    <w:rsid w:val="004607D0"/>
    <w:rsid w:val="0046167E"/>
    <w:rsid w:val="00461F49"/>
    <w:rsid w:val="004628EF"/>
    <w:rsid w:val="00463638"/>
    <w:rsid w:val="00463AB6"/>
    <w:rsid w:val="0046408E"/>
    <w:rsid w:val="0046431E"/>
    <w:rsid w:val="00464D69"/>
    <w:rsid w:val="00466016"/>
    <w:rsid w:val="00470409"/>
    <w:rsid w:val="004709EA"/>
    <w:rsid w:val="0047224A"/>
    <w:rsid w:val="00472D2C"/>
    <w:rsid w:val="00472D73"/>
    <w:rsid w:val="00473B54"/>
    <w:rsid w:val="00474833"/>
    <w:rsid w:val="0047493D"/>
    <w:rsid w:val="00474CF0"/>
    <w:rsid w:val="0047638E"/>
    <w:rsid w:val="0047661D"/>
    <w:rsid w:val="0047759D"/>
    <w:rsid w:val="00483233"/>
    <w:rsid w:val="00483DC6"/>
    <w:rsid w:val="004848A1"/>
    <w:rsid w:val="00484E93"/>
    <w:rsid w:val="00485D11"/>
    <w:rsid w:val="004870F3"/>
    <w:rsid w:val="004874D6"/>
    <w:rsid w:val="00487F4B"/>
    <w:rsid w:val="0049085B"/>
    <w:rsid w:val="00490EA6"/>
    <w:rsid w:val="00492A30"/>
    <w:rsid w:val="00492B81"/>
    <w:rsid w:val="00493AC4"/>
    <w:rsid w:val="004944BA"/>
    <w:rsid w:val="004964E8"/>
    <w:rsid w:val="00497DB5"/>
    <w:rsid w:val="004A16CB"/>
    <w:rsid w:val="004A184E"/>
    <w:rsid w:val="004A225F"/>
    <w:rsid w:val="004A286D"/>
    <w:rsid w:val="004A2947"/>
    <w:rsid w:val="004A3263"/>
    <w:rsid w:val="004A41D0"/>
    <w:rsid w:val="004A428E"/>
    <w:rsid w:val="004A4D17"/>
    <w:rsid w:val="004A52DB"/>
    <w:rsid w:val="004A5324"/>
    <w:rsid w:val="004A673B"/>
    <w:rsid w:val="004B1A98"/>
    <w:rsid w:val="004B3034"/>
    <w:rsid w:val="004B45C6"/>
    <w:rsid w:val="004B47D5"/>
    <w:rsid w:val="004B5C05"/>
    <w:rsid w:val="004B60DA"/>
    <w:rsid w:val="004B61C5"/>
    <w:rsid w:val="004B78EA"/>
    <w:rsid w:val="004B7AA3"/>
    <w:rsid w:val="004C0D77"/>
    <w:rsid w:val="004C17BA"/>
    <w:rsid w:val="004C2830"/>
    <w:rsid w:val="004C2853"/>
    <w:rsid w:val="004C3D16"/>
    <w:rsid w:val="004C4407"/>
    <w:rsid w:val="004C4E44"/>
    <w:rsid w:val="004C4ED1"/>
    <w:rsid w:val="004C5C94"/>
    <w:rsid w:val="004C78D4"/>
    <w:rsid w:val="004C7CCC"/>
    <w:rsid w:val="004D0186"/>
    <w:rsid w:val="004D0261"/>
    <w:rsid w:val="004D033D"/>
    <w:rsid w:val="004D049B"/>
    <w:rsid w:val="004D0DDB"/>
    <w:rsid w:val="004D153C"/>
    <w:rsid w:val="004D196D"/>
    <w:rsid w:val="004D292D"/>
    <w:rsid w:val="004D2E10"/>
    <w:rsid w:val="004D35C0"/>
    <w:rsid w:val="004D411D"/>
    <w:rsid w:val="004D4BC4"/>
    <w:rsid w:val="004D5F73"/>
    <w:rsid w:val="004D670F"/>
    <w:rsid w:val="004D713E"/>
    <w:rsid w:val="004D743A"/>
    <w:rsid w:val="004E07EE"/>
    <w:rsid w:val="004E108B"/>
    <w:rsid w:val="004E1192"/>
    <w:rsid w:val="004E1BAA"/>
    <w:rsid w:val="004E1BE1"/>
    <w:rsid w:val="004E21FD"/>
    <w:rsid w:val="004E2B17"/>
    <w:rsid w:val="004E3348"/>
    <w:rsid w:val="004E3606"/>
    <w:rsid w:val="004E4D6B"/>
    <w:rsid w:val="004E4E70"/>
    <w:rsid w:val="004E71B6"/>
    <w:rsid w:val="004E790F"/>
    <w:rsid w:val="004E79F6"/>
    <w:rsid w:val="004F02E7"/>
    <w:rsid w:val="004F13ED"/>
    <w:rsid w:val="004F2193"/>
    <w:rsid w:val="004F25DA"/>
    <w:rsid w:val="004F35F6"/>
    <w:rsid w:val="004F414D"/>
    <w:rsid w:val="004F74F1"/>
    <w:rsid w:val="00500FB1"/>
    <w:rsid w:val="00501353"/>
    <w:rsid w:val="00501830"/>
    <w:rsid w:val="0050334B"/>
    <w:rsid w:val="005034F7"/>
    <w:rsid w:val="00503AE0"/>
    <w:rsid w:val="005040EA"/>
    <w:rsid w:val="00504263"/>
    <w:rsid w:val="005049FB"/>
    <w:rsid w:val="00504C0A"/>
    <w:rsid w:val="005065FE"/>
    <w:rsid w:val="00506DBD"/>
    <w:rsid w:val="005111A7"/>
    <w:rsid w:val="00512489"/>
    <w:rsid w:val="005125A2"/>
    <w:rsid w:val="00512633"/>
    <w:rsid w:val="00512BF6"/>
    <w:rsid w:val="00513EFD"/>
    <w:rsid w:val="00515243"/>
    <w:rsid w:val="00515669"/>
    <w:rsid w:val="00516AB3"/>
    <w:rsid w:val="00516F40"/>
    <w:rsid w:val="005171CF"/>
    <w:rsid w:val="00517A70"/>
    <w:rsid w:val="00520A8B"/>
    <w:rsid w:val="00521123"/>
    <w:rsid w:val="00521C29"/>
    <w:rsid w:val="00523B8B"/>
    <w:rsid w:val="00523B97"/>
    <w:rsid w:val="00524897"/>
    <w:rsid w:val="005250AA"/>
    <w:rsid w:val="00526ABD"/>
    <w:rsid w:val="00527B6E"/>
    <w:rsid w:val="00527F8C"/>
    <w:rsid w:val="0053214E"/>
    <w:rsid w:val="00532D32"/>
    <w:rsid w:val="00532FAC"/>
    <w:rsid w:val="00533FB3"/>
    <w:rsid w:val="00534288"/>
    <w:rsid w:val="00534FCF"/>
    <w:rsid w:val="005353CA"/>
    <w:rsid w:val="005355A2"/>
    <w:rsid w:val="005356D4"/>
    <w:rsid w:val="00535FC4"/>
    <w:rsid w:val="00536936"/>
    <w:rsid w:val="00536958"/>
    <w:rsid w:val="00536F02"/>
    <w:rsid w:val="00537CA6"/>
    <w:rsid w:val="005406E7"/>
    <w:rsid w:val="00543126"/>
    <w:rsid w:val="0054346E"/>
    <w:rsid w:val="00544056"/>
    <w:rsid w:val="0054407B"/>
    <w:rsid w:val="00544ECE"/>
    <w:rsid w:val="00545840"/>
    <w:rsid w:val="0054596E"/>
    <w:rsid w:val="00547120"/>
    <w:rsid w:val="005471AA"/>
    <w:rsid w:val="005479DA"/>
    <w:rsid w:val="0055166F"/>
    <w:rsid w:val="0055168F"/>
    <w:rsid w:val="005528A5"/>
    <w:rsid w:val="00552BDD"/>
    <w:rsid w:val="00552F9D"/>
    <w:rsid w:val="005549E2"/>
    <w:rsid w:val="00555AEF"/>
    <w:rsid w:val="00556254"/>
    <w:rsid w:val="0055688B"/>
    <w:rsid w:val="00556DA8"/>
    <w:rsid w:val="00557173"/>
    <w:rsid w:val="00557561"/>
    <w:rsid w:val="00557C6B"/>
    <w:rsid w:val="00557D4F"/>
    <w:rsid w:val="00557F23"/>
    <w:rsid w:val="00557F94"/>
    <w:rsid w:val="005603E9"/>
    <w:rsid w:val="005604FC"/>
    <w:rsid w:val="005610FC"/>
    <w:rsid w:val="00561A29"/>
    <w:rsid w:val="00561B3C"/>
    <w:rsid w:val="005626AA"/>
    <w:rsid w:val="00562C2D"/>
    <w:rsid w:val="00562C45"/>
    <w:rsid w:val="00563435"/>
    <w:rsid w:val="00563716"/>
    <w:rsid w:val="00563CA9"/>
    <w:rsid w:val="00564001"/>
    <w:rsid w:val="00564AB4"/>
    <w:rsid w:val="00564E74"/>
    <w:rsid w:val="005653AA"/>
    <w:rsid w:val="00565949"/>
    <w:rsid w:val="00565B6A"/>
    <w:rsid w:val="00565DBD"/>
    <w:rsid w:val="0056797E"/>
    <w:rsid w:val="00567A6B"/>
    <w:rsid w:val="00570221"/>
    <w:rsid w:val="00570274"/>
    <w:rsid w:val="00570FF3"/>
    <w:rsid w:val="00571253"/>
    <w:rsid w:val="00572076"/>
    <w:rsid w:val="00572357"/>
    <w:rsid w:val="00572D77"/>
    <w:rsid w:val="005731F1"/>
    <w:rsid w:val="005736F7"/>
    <w:rsid w:val="00573B8F"/>
    <w:rsid w:val="00573D52"/>
    <w:rsid w:val="00574BDE"/>
    <w:rsid w:val="0057590B"/>
    <w:rsid w:val="00576B31"/>
    <w:rsid w:val="00577074"/>
    <w:rsid w:val="00577399"/>
    <w:rsid w:val="00577CA2"/>
    <w:rsid w:val="00580145"/>
    <w:rsid w:val="00580168"/>
    <w:rsid w:val="00580396"/>
    <w:rsid w:val="00580873"/>
    <w:rsid w:val="00580CCC"/>
    <w:rsid w:val="005822C9"/>
    <w:rsid w:val="0058343F"/>
    <w:rsid w:val="005871A4"/>
    <w:rsid w:val="00587A9A"/>
    <w:rsid w:val="005901F7"/>
    <w:rsid w:val="00590F9E"/>
    <w:rsid w:val="00592F55"/>
    <w:rsid w:val="005946FC"/>
    <w:rsid w:val="005956AE"/>
    <w:rsid w:val="00596E70"/>
    <w:rsid w:val="0059743A"/>
    <w:rsid w:val="00597AC3"/>
    <w:rsid w:val="005A0F6B"/>
    <w:rsid w:val="005A1E42"/>
    <w:rsid w:val="005A2191"/>
    <w:rsid w:val="005A24FE"/>
    <w:rsid w:val="005A3C5B"/>
    <w:rsid w:val="005A3CA7"/>
    <w:rsid w:val="005A4889"/>
    <w:rsid w:val="005A5FFF"/>
    <w:rsid w:val="005A6490"/>
    <w:rsid w:val="005A6869"/>
    <w:rsid w:val="005A7327"/>
    <w:rsid w:val="005A7539"/>
    <w:rsid w:val="005A7724"/>
    <w:rsid w:val="005A7929"/>
    <w:rsid w:val="005B1F3C"/>
    <w:rsid w:val="005B2A78"/>
    <w:rsid w:val="005B3656"/>
    <w:rsid w:val="005B386C"/>
    <w:rsid w:val="005B462D"/>
    <w:rsid w:val="005B4778"/>
    <w:rsid w:val="005B5920"/>
    <w:rsid w:val="005B66D7"/>
    <w:rsid w:val="005B792C"/>
    <w:rsid w:val="005C034F"/>
    <w:rsid w:val="005C2C33"/>
    <w:rsid w:val="005C49BD"/>
    <w:rsid w:val="005D1BD2"/>
    <w:rsid w:val="005D1DC1"/>
    <w:rsid w:val="005D2AAF"/>
    <w:rsid w:val="005D3384"/>
    <w:rsid w:val="005D341A"/>
    <w:rsid w:val="005D3A2B"/>
    <w:rsid w:val="005D4518"/>
    <w:rsid w:val="005D5A5C"/>
    <w:rsid w:val="005D7643"/>
    <w:rsid w:val="005D7731"/>
    <w:rsid w:val="005E107A"/>
    <w:rsid w:val="005E1175"/>
    <w:rsid w:val="005E213F"/>
    <w:rsid w:val="005E2976"/>
    <w:rsid w:val="005E2A95"/>
    <w:rsid w:val="005E4022"/>
    <w:rsid w:val="005E548B"/>
    <w:rsid w:val="005E5AC6"/>
    <w:rsid w:val="005E7688"/>
    <w:rsid w:val="005F0567"/>
    <w:rsid w:val="005F06E2"/>
    <w:rsid w:val="005F122C"/>
    <w:rsid w:val="005F1D8E"/>
    <w:rsid w:val="005F1E55"/>
    <w:rsid w:val="005F205E"/>
    <w:rsid w:val="005F28E4"/>
    <w:rsid w:val="005F3671"/>
    <w:rsid w:val="005F3A11"/>
    <w:rsid w:val="005F4372"/>
    <w:rsid w:val="005F473D"/>
    <w:rsid w:val="005F49E3"/>
    <w:rsid w:val="005F5525"/>
    <w:rsid w:val="005F56EC"/>
    <w:rsid w:val="005F5A5F"/>
    <w:rsid w:val="005F5BD2"/>
    <w:rsid w:val="005F6BA7"/>
    <w:rsid w:val="0060013E"/>
    <w:rsid w:val="00602DB6"/>
    <w:rsid w:val="006032F5"/>
    <w:rsid w:val="00603881"/>
    <w:rsid w:val="0060506B"/>
    <w:rsid w:val="006052F8"/>
    <w:rsid w:val="006056CE"/>
    <w:rsid w:val="00605A4A"/>
    <w:rsid w:val="00606392"/>
    <w:rsid w:val="00607382"/>
    <w:rsid w:val="006074FE"/>
    <w:rsid w:val="00607C35"/>
    <w:rsid w:val="006110CA"/>
    <w:rsid w:val="0061131F"/>
    <w:rsid w:val="0061172E"/>
    <w:rsid w:val="00611EEE"/>
    <w:rsid w:val="00612392"/>
    <w:rsid w:val="00612551"/>
    <w:rsid w:val="00612F62"/>
    <w:rsid w:val="00612FB5"/>
    <w:rsid w:val="00614065"/>
    <w:rsid w:val="00614276"/>
    <w:rsid w:val="00614283"/>
    <w:rsid w:val="00614943"/>
    <w:rsid w:val="00614AF2"/>
    <w:rsid w:val="00614EE0"/>
    <w:rsid w:val="00615B72"/>
    <w:rsid w:val="0062209D"/>
    <w:rsid w:val="00622D60"/>
    <w:rsid w:val="00622FDB"/>
    <w:rsid w:val="006234FE"/>
    <w:rsid w:val="00624165"/>
    <w:rsid w:val="00624FEE"/>
    <w:rsid w:val="00626C7D"/>
    <w:rsid w:val="006274ED"/>
    <w:rsid w:val="00630127"/>
    <w:rsid w:val="006301E1"/>
    <w:rsid w:val="006306A5"/>
    <w:rsid w:val="00631768"/>
    <w:rsid w:val="00634617"/>
    <w:rsid w:val="006359A7"/>
    <w:rsid w:val="0063654B"/>
    <w:rsid w:val="0064082E"/>
    <w:rsid w:val="00641C50"/>
    <w:rsid w:val="00641C78"/>
    <w:rsid w:val="00644985"/>
    <w:rsid w:val="00645131"/>
    <w:rsid w:val="006451D8"/>
    <w:rsid w:val="0064583B"/>
    <w:rsid w:val="0064721B"/>
    <w:rsid w:val="00647A40"/>
    <w:rsid w:val="00651922"/>
    <w:rsid w:val="00654EB3"/>
    <w:rsid w:val="006550EE"/>
    <w:rsid w:val="006555E5"/>
    <w:rsid w:val="006574A7"/>
    <w:rsid w:val="00660238"/>
    <w:rsid w:val="00660EE8"/>
    <w:rsid w:val="00661FCB"/>
    <w:rsid w:val="0066231B"/>
    <w:rsid w:val="00662468"/>
    <w:rsid w:val="006626CF"/>
    <w:rsid w:val="00662922"/>
    <w:rsid w:val="006635D2"/>
    <w:rsid w:val="00664282"/>
    <w:rsid w:val="00665B47"/>
    <w:rsid w:val="0066670D"/>
    <w:rsid w:val="00666E16"/>
    <w:rsid w:val="00667DF7"/>
    <w:rsid w:val="006702C7"/>
    <w:rsid w:val="00670D58"/>
    <w:rsid w:val="006714D1"/>
    <w:rsid w:val="00671AF1"/>
    <w:rsid w:val="00671E82"/>
    <w:rsid w:val="00672F8F"/>
    <w:rsid w:val="0067368E"/>
    <w:rsid w:val="00673EDA"/>
    <w:rsid w:val="00674E6A"/>
    <w:rsid w:val="00675B44"/>
    <w:rsid w:val="006765D4"/>
    <w:rsid w:val="00677B59"/>
    <w:rsid w:val="00680787"/>
    <w:rsid w:val="00681874"/>
    <w:rsid w:val="00685BF4"/>
    <w:rsid w:val="00686721"/>
    <w:rsid w:val="00686D74"/>
    <w:rsid w:val="00686DE1"/>
    <w:rsid w:val="00686DFB"/>
    <w:rsid w:val="00690BCB"/>
    <w:rsid w:val="006917B6"/>
    <w:rsid w:val="006926B4"/>
    <w:rsid w:val="00693D42"/>
    <w:rsid w:val="00694419"/>
    <w:rsid w:val="00694FC5"/>
    <w:rsid w:val="006967F7"/>
    <w:rsid w:val="00696CD3"/>
    <w:rsid w:val="00696E57"/>
    <w:rsid w:val="00697569"/>
    <w:rsid w:val="006A0C99"/>
    <w:rsid w:val="006A1091"/>
    <w:rsid w:val="006A1319"/>
    <w:rsid w:val="006A1FF2"/>
    <w:rsid w:val="006A2659"/>
    <w:rsid w:val="006A2BAD"/>
    <w:rsid w:val="006A2D40"/>
    <w:rsid w:val="006A2D76"/>
    <w:rsid w:val="006A4019"/>
    <w:rsid w:val="006A4283"/>
    <w:rsid w:val="006A5B7B"/>
    <w:rsid w:val="006A6E3C"/>
    <w:rsid w:val="006A7B72"/>
    <w:rsid w:val="006B0781"/>
    <w:rsid w:val="006B1DE4"/>
    <w:rsid w:val="006B2AD2"/>
    <w:rsid w:val="006B2D55"/>
    <w:rsid w:val="006B3252"/>
    <w:rsid w:val="006B4D20"/>
    <w:rsid w:val="006B569B"/>
    <w:rsid w:val="006B5735"/>
    <w:rsid w:val="006B6460"/>
    <w:rsid w:val="006B65B3"/>
    <w:rsid w:val="006B70EA"/>
    <w:rsid w:val="006B730D"/>
    <w:rsid w:val="006C0184"/>
    <w:rsid w:val="006C03BC"/>
    <w:rsid w:val="006C08D7"/>
    <w:rsid w:val="006C0CA3"/>
    <w:rsid w:val="006C129E"/>
    <w:rsid w:val="006C1A0E"/>
    <w:rsid w:val="006C1BF9"/>
    <w:rsid w:val="006C3059"/>
    <w:rsid w:val="006C46FA"/>
    <w:rsid w:val="006C516D"/>
    <w:rsid w:val="006C5A29"/>
    <w:rsid w:val="006C5EAE"/>
    <w:rsid w:val="006C6322"/>
    <w:rsid w:val="006C6889"/>
    <w:rsid w:val="006C6C0A"/>
    <w:rsid w:val="006C77EB"/>
    <w:rsid w:val="006D0D4F"/>
    <w:rsid w:val="006D3540"/>
    <w:rsid w:val="006D3EC8"/>
    <w:rsid w:val="006D419B"/>
    <w:rsid w:val="006D55A9"/>
    <w:rsid w:val="006D5B1F"/>
    <w:rsid w:val="006D5D26"/>
    <w:rsid w:val="006D62A2"/>
    <w:rsid w:val="006D631B"/>
    <w:rsid w:val="006D6A74"/>
    <w:rsid w:val="006D7D44"/>
    <w:rsid w:val="006D7F7D"/>
    <w:rsid w:val="006E06A1"/>
    <w:rsid w:val="006E239C"/>
    <w:rsid w:val="006E2BEA"/>
    <w:rsid w:val="006E379D"/>
    <w:rsid w:val="006E4F38"/>
    <w:rsid w:val="006E5757"/>
    <w:rsid w:val="006E6040"/>
    <w:rsid w:val="006E6AF7"/>
    <w:rsid w:val="006E6D1C"/>
    <w:rsid w:val="006E7EB5"/>
    <w:rsid w:val="006F05B5"/>
    <w:rsid w:val="006F0ABA"/>
    <w:rsid w:val="006F2708"/>
    <w:rsid w:val="006F28FE"/>
    <w:rsid w:val="006F2AED"/>
    <w:rsid w:val="006F3296"/>
    <w:rsid w:val="006F39D2"/>
    <w:rsid w:val="006F3BA3"/>
    <w:rsid w:val="006F3F57"/>
    <w:rsid w:val="006F540F"/>
    <w:rsid w:val="006F6E51"/>
    <w:rsid w:val="006F7CCB"/>
    <w:rsid w:val="00701682"/>
    <w:rsid w:val="00703567"/>
    <w:rsid w:val="00703B64"/>
    <w:rsid w:val="0070452C"/>
    <w:rsid w:val="00704A42"/>
    <w:rsid w:val="00704BA6"/>
    <w:rsid w:val="007053CC"/>
    <w:rsid w:val="007063D5"/>
    <w:rsid w:val="00706C1B"/>
    <w:rsid w:val="007072AC"/>
    <w:rsid w:val="007075A3"/>
    <w:rsid w:val="007079E6"/>
    <w:rsid w:val="00710AA6"/>
    <w:rsid w:val="00710C38"/>
    <w:rsid w:val="007112AB"/>
    <w:rsid w:val="00711C37"/>
    <w:rsid w:val="00711F73"/>
    <w:rsid w:val="0071276A"/>
    <w:rsid w:val="00712826"/>
    <w:rsid w:val="007131DD"/>
    <w:rsid w:val="007158DD"/>
    <w:rsid w:val="007158F3"/>
    <w:rsid w:val="007161B2"/>
    <w:rsid w:val="007164E2"/>
    <w:rsid w:val="0072085B"/>
    <w:rsid w:val="0072260C"/>
    <w:rsid w:val="0072379B"/>
    <w:rsid w:val="00724C5F"/>
    <w:rsid w:val="00725562"/>
    <w:rsid w:val="00726437"/>
    <w:rsid w:val="007318EE"/>
    <w:rsid w:val="00731961"/>
    <w:rsid w:val="007323A0"/>
    <w:rsid w:val="007323A9"/>
    <w:rsid w:val="007326FD"/>
    <w:rsid w:val="007327CA"/>
    <w:rsid w:val="00733451"/>
    <w:rsid w:val="00733B50"/>
    <w:rsid w:val="00734A3D"/>
    <w:rsid w:val="00735184"/>
    <w:rsid w:val="007352B0"/>
    <w:rsid w:val="00735AF5"/>
    <w:rsid w:val="00737233"/>
    <w:rsid w:val="00740A8E"/>
    <w:rsid w:val="00741F39"/>
    <w:rsid w:val="0074232F"/>
    <w:rsid w:val="00742ADB"/>
    <w:rsid w:val="007435CB"/>
    <w:rsid w:val="0074420A"/>
    <w:rsid w:val="00744E5E"/>
    <w:rsid w:val="00745B8C"/>
    <w:rsid w:val="00745C68"/>
    <w:rsid w:val="00745E9A"/>
    <w:rsid w:val="00746BEC"/>
    <w:rsid w:val="0074790C"/>
    <w:rsid w:val="00747A52"/>
    <w:rsid w:val="0075065F"/>
    <w:rsid w:val="00750753"/>
    <w:rsid w:val="00750C0A"/>
    <w:rsid w:val="00750E9C"/>
    <w:rsid w:val="007512FD"/>
    <w:rsid w:val="00751FFA"/>
    <w:rsid w:val="00752201"/>
    <w:rsid w:val="007528A0"/>
    <w:rsid w:val="00752A9E"/>
    <w:rsid w:val="00753C43"/>
    <w:rsid w:val="00754ACE"/>
    <w:rsid w:val="007563ED"/>
    <w:rsid w:val="007573FE"/>
    <w:rsid w:val="00760C4D"/>
    <w:rsid w:val="00762067"/>
    <w:rsid w:val="00762256"/>
    <w:rsid w:val="0076243A"/>
    <w:rsid w:val="007624C4"/>
    <w:rsid w:val="0076295B"/>
    <w:rsid w:val="0076314B"/>
    <w:rsid w:val="0076350B"/>
    <w:rsid w:val="0076451C"/>
    <w:rsid w:val="0076491C"/>
    <w:rsid w:val="007649F0"/>
    <w:rsid w:val="00765508"/>
    <w:rsid w:val="007655A8"/>
    <w:rsid w:val="007656EA"/>
    <w:rsid w:val="00766E72"/>
    <w:rsid w:val="00767637"/>
    <w:rsid w:val="00767DFD"/>
    <w:rsid w:val="00767EC0"/>
    <w:rsid w:val="00771C84"/>
    <w:rsid w:val="00771DE3"/>
    <w:rsid w:val="0077225F"/>
    <w:rsid w:val="00772A4A"/>
    <w:rsid w:val="00773F59"/>
    <w:rsid w:val="00774472"/>
    <w:rsid w:val="0077447D"/>
    <w:rsid w:val="007744C5"/>
    <w:rsid w:val="00774701"/>
    <w:rsid w:val="00774CEB"/>
    <w:rsid w:val="00776192"/>
    <w:rsid w:val="007765AF"/>
    <w:rsid w:val="00776AAC"/>
    <w:rsid w:val="007771B8"/>
    <w:rsid w:val="00780314"/>
    <w:rsid w:val="007806F9"/>
    <w:rsid w:val="00780718"/>
    <w:rsid w:val="00782914"/>
    <w:rsid w:val="007838C9"/>
    <w:rsid w:val="007861C8"/>
    <w:rsid w:val="00786820"/>
    <w:rsid w:val="00786AC7"/>
    <w:rsid w:val="0078709E"/>
    <w:rsid w:val="0078773B"/>
    <w:rsid w:val="00787854"/>
    <w:rsid w:val="00787B4E"/>
    <w:rsid w:val="007903BF"/>
    <w:rsid w:val="007907FE"/>
    <w:rsid w:val="00790E98"/>
    <w:rsid w:val="00791A88"/>
    <w:rsid w:val="007927A4"/>
    <w:rsid w:val="00793960"/>
    <w:rsid w:val="00793F33"/>
    <w:rsid w:val="00794088"/>
    <w:rsid w:val="007951AD"/>
    <w:rsid w:val="00795288"/>
    <w:rsid w:val="007953FE"/>
    <w:rsid w:val="00795CAA"/>
    <w:rsid w:val="00796EB5"/>
    <w:rsid w:val="007979EA"/>
    <w:rsid w:val="007A0C92"/>
    <w:rsid w:val="007A0D2C"/>
    <w:rsid w:val="007A11C1"/>
    <w:rsid w:val="007A1EA4"/>
    <w:rsid w:val="007A380D"/>
    <w:rsid w:val="007A3A15"/>
    <w:rsid w:val="007A3FC9"/>
    <w:rsid w:val="007A41CE"/>
    <w:rsid w:val="007A4511"/>
    <w:rsid w:val="007A5B80"/>
    <w:rsid w:val="007A5C0C"/>
    <w:rsid w:val="007A7261"/>
    <w:rsid w:val="007A7918"/>
    <w:rsid w:val="007B040E"/>
    <w:rsid w:val="007B1BBE"/>
    <w:rsid w:val="007B23E5"/>
    <w:rsid w:val="007B2B16"/>
    <w:rsid w:val="007B2B4A"/>
    <w:rsid w:val="007B38AE"/>
    <w:rsid w:val="007B3C36"/>
    <w:rsid w:val="007B3C9B"/>
    <w:rsid w:val="007B3D68"/>
    <w:rsid w:val="007B4748"/>
    <w:rsid w:val="007B4C7D"/>
    <w:rsid w:val="007B5A49"/>
    <w:rsid w:val="007B5A96"/>
    <w:rsid w:val="007B664D"/>
    <w:rsid w:val="007B7A2E"/>
    <w:rsid w:val="007C0A80"/>
    <w:rsid w:val="007C1AF2"/>
    <w:rsid w:val="007C239E"/>
    <w:rsid w:val="007C2560"/>
    <w:rsid w:val="007C2E7B"/>
    <w:rsid w:val="007C2F5B"/>
    <w:rsid w:val="007C37B8"/>
    <w:rsid w:val="007C3CFE"/>
    <w:rsid w:val="007C4359"/>
    <w:rsid w:val="007C6BB3"/>
    <w:rsid w:val="007C72B6"/>
    <w:rsid w:val="007C7711"/>
    <w:rsid w:val="007D0518"/>
    <w:rsid w:val="007D0AC3"/>
    <w:rsid w:val="007D43AC"/>
    <w:rsid w:val="007D447B"/>
    <w:rsid w:val="007D4A49"/>
    <w:rsid w:val="007D4AE7"/>
    <w:rsid w:val="007D4C80"/>
    <w:rsid w:val="007D5AEA"/>
    <w:rsid w:val="007D653D"/>
    <w:rsid w:val="007D72B1"/>
    <w:rsid w:val="007D78EC"/>
    <w:rsid w:val="007D7B4E"/>
    <w:rsid w:val="007E134E"/>
    <w:rsid w:val="007E1D50"/>
    <w:rsid w:val="007E1E7E"/>
    <w:rsid w:val="007E1F6C"/>
    <w:rsid w:val="007E4762"/>
    <w:rsid w:val="007E4F5E"/>
    <w:rsid w:val="007E52E6"/>
    <w:rsid w:val="007E67AC"/>
    <w:rsid w:val="007E6BCB"/>
    <w:rsid w:val="007E6CEC"/>
    <w:rsid w:val="007E7BEE"/>
    <w:rsid w:val="007E7D1A"/>
    <w:rsid w:val="007F2E98"/>
    <w:rsid w:val="007F2F84"/>
    <w:rsid w:val="007F315C"/>
    <w:rsid w:val="007F39E8"/>
    <w:rsid w:val="007F3CE5"/>
    <w:rsid w:val="007F437F"/>
    <w:rsid w:val="007F4B0B"/>
    <w:rsid w:val="007F53E9"/>
    <w:rsid w:val="007F6C14"/>
    <w:rsid w:val="008009E6"/>
    <w:rsid w:val="008011E9"/>
    <w:rsid w:val="0080291C"/>
    <w:rsid w:val="00802EBA"/>
    <w:rsid w:val="008030CF"/>
    <w:rsid w:val="008043AD"/>
    <w:rsid w:val="008043E5"/>
    <w:rsid w:val="00806DDB"/>
    <w:rsid w:val="008072D5"/>
    <w:rsid w:val="00810048"/>
    <w:rsid w:val="0081073E"/>
    <w:rsid w:val="008108D3"/>
    <w:rsid w:val="008109CC"/>
    <w:rsid w:val="00811888"/>
    <w:rsid w:val="00811D87"/>
    <w:rsid w:val="00812B6A"/>
    <w:rsid w:val="00812C2A"/>
    <w:rsid w:val="0081385C"/>
    <w:rsid w:val="00813C68"/>
    <w:rsid w:val="00813F66"/>
    <w:rsid w:val="008145F4"/>
    <w:rsid w:val="008147A0"/>
    <w:rsid w:val="00814CA2"/>
    <w:rsid w:val="00814E49"/>
    <w:rsid w:val="008163AA"/>
    <w:rsid w:val="00817E35"/>
    <w:rsid w:val="008207C9"/>
    <w:rsid w:val="00822579"/>
    <w:rsid w:val="00823725"/>
    <w:rsid w:val="00823F39"/>
    <w:rsid w:val="0082405B"/>
    <w:rsid w:val="00824287"/>
    <w:rsid w:val="00824377"/>
    <w:rsid w:val="008245A8"/>
    <w:rsid w:val="00825047"/>
    <w:rsid w:val="008261BD"/>
    <w:rsid w:val="008267A3"/>
    <w:rsid w:val="0082688E"/>
    <w:rsid w:val="00826A04"/>
    <w:rsid w:val="00826A7E"/>
    <w:rsid w:val="00826C1E"/>
    <w:rsid w:val="008272B2"/>
    <w:rsid w:val="00830B76"/>
    <w:rsid w:val="00830B85"/>
    <w:rsid w:val="008315C9"/>
    <w:rsid w:val="00833A97"/>
    <w:rsid w:val="00834A2B"/>
    <w:rsid w:val="0083690B"/>
    <w:rsid w:val="00836C4D"/>
    <w:rsid w:val="008377E5"/>
    <w:rsid w:val="00840874"/>
    <w:rsid w:val="00841B2B"/>
    <w:rsid w:val="00841C12"/>
    <w:rsid w:val="00841D2D"/>
    <w:rsid w:val="00842BF5"/>
    <w:rsid w:val="008433EB"/>
    <w:rsid w:val="00843D2A"/>
    <w:rsid w:val="0084535F"/>
    <w:rsid w:val="0084662E"/>
    <w:rsid w:val="00846CDF"/>
    <w:rsid w:val="00850240"/>
    <w:rsid w:val="00851111"/>
    <w:rsid w:val="00851341"/>
    <w:rsid w:val="00851744"/>
    <w:rsid w:val="00852BEC"/>
    <w:rsid w:val="00853D8A"/>
    <w:rsid w:val="00854230"/>
    <w:rsid w:val="008543CD"/>
    <w:rsid w:val="00856537"/>
    <w:rsid w:val="00857F97"/>
    <w:rsid w:val="008609FC"/>
    <w:rsid w:val="00860D84"/>
    <w:rsid w:val="00861C78"/>
    <w:rsid w:val="00862936"/>
    <w:rsid w:val="00866DF2"/>
    <w:rsid w:val="0086715A"/>
    <w:rsid w:val="00872702"/>
    <w:rsid w:val="00873526"/>
    <w:rsid w:val="008746B0"/>
    <w:rsid w:val="008770FF"/>
    <w:rsid w:val="00877346"/>
    <w:rsid w:val="0088045A"/>
    <w:rsid w:val="0088055D"/>
    <w:rsid w:val="00880CA4"/>
    <w:rsid w:val="0088168B"/>
    <w:rsid w:val="00881F59"/>
    <w:rsid w:val="008828BD"/>
    <w:rsid w:val="00883D99"/>
    <w:rsid w:val="00883FC0"/>
    <w:rsid w:val="00885BAB"/>
    <w:rsid w:val="008868DF"/>
    <w:rsid w:val="008906AE"/>
    <w:rsid w:val="00890F66"/>
    <w:rsid w:val="00891430"/>
    <w:rsid w:val="00891C45"/>
    <w:rsid w:val="00892315"/>
    <w:rsid w:val="00892D80"/>
    <w:rsid w:val="0089425A"/>
    <w:rsid w:val="008956EA"/>
    <w:rsid w:val="00896EAF"/>
    <w:rsid w:val="00897E4C"/>
    <w:rsid w:val="008A0205"/>
    <w:rsid w:val="008A0638"/>
    <w:rsid w:val="008A0B4D"/>
    <w:rsid w:val="008A21F8"/>
    <w:rsid w:val="008A3199"/>
    <w:rsid w:val="008A5DBB"/>
    <w:rsid w:val="008A6802"/>
    <w:rsid w:val="008A6E16"/>
    <w:rsid w:val="008B0092"/>
    <w:rsid w:val="008B0598"/>
    <w:rsid w:val="008B0B41"/>
    <w:rsid w:val="008B114F"/>
    <w:rsid w:val="008B1E63"/>
    <w:rsid w:val="008B3052"/>
    <w:rsid w:val="008B561D"/>
    <w:rsid w:val="008B5C3F"/>
    <w:rsid w:val="008C0890"/>
    <w:rsid w:val="008C109E"/>
    <w:rsid w:val="008C1AFD"/>
    <w:rsid w:val="008C25DC"/>
    <w:rsid w:val="008C2DAF"/>
    <w:rsid w:val="008C2F89"/>
    <w:rsid w:val="008C33E0"/>
    <w:rsid w:val="008C5560"/>
    <w:rsid w:val="008C599D"/>
    <w:rsid w:val="008C703F"/>
    <w:rsid w:val="008C78DF"/>
    <w:rsid w:val="008C7B33"/>
    <w:rsid w:val="008D0A47"/>
    <w:rsid w:val="008D0ED5"/>
    <w:rsid w:val="008D1825"/>
    <w:rsid w:val="008D207B"/>
    <w:rsid w:val="008D2769"/>
    <w:rsid w:val="008D3197"/>
    <w:rsid w:val="008D4683"/>
    <w:rsid w:val="008D5BC5"/>
    <w:rsid w:val="008D6CE5"/>
    <w:rsid w:val="008D6CFF"/>
    <w:rsid w:val="008D7772"/>
    <w:rsid w:val="008D7818"/>
    <w:rsid w:val="008D7BCB"/>
    <w:rsid w:val="008E0273"/>
    <w:rsid w:val="008E0EB2"/>
    <w:rsid w:val="008E14AA"/>
    <w:rsid w:val="008E2AA6"/>
    <w:rsid w:val="008E32BF"/>
    <w:rsid w:val="008E32F7"/>
    <w:rsid w:val="008E3802"/>
    <w:rsid w:val="008E4AB8"/>
    <w:rsid w:val="008F0D8A"/>
    <w:rsid w:val="008F1869"/>
    <w:rsid w:val="008F2720"/>
    <w:rsid w:val="008F5E5A"/>
    <w:rsid w:val="008F6047"/>
    <w:rsid w:val="008F61F1"/>
    <w:rsid w:val="008F711A"/>
    <w:rsid w:val="00900702"/>
    <w:rsid w:val="0090127A"/>
    <w:rsid w:val="00901C59"/>
    <w:rsid w:val="00903C09"/>
    <w:rsid w:val="00904101"/>
    <w:rsid w:val="00905DA2"/>
    <w:rsid w:val="00906233"/>
    <w:rsid w:val="00906574"/>
    <w:rsid w:val="00906D5D"/>
    <w:rsid w:val="00907977"/>
    <w:rsid w:val="00907E4A"/>
    <w:rsid w:val="00910658"/>
    <w:rsid w:val="00910703"/>
    <w:rsid w:val="00910A35"/>
    <w:rsid w:val="00910FD7"/>
    <w:rsid w:val="0091113A"/>
    <w:rsid w:val="00911C13"/>
    <w:rsid w:val="00912DA6"/>
    <w:rsid w:val="00913A11"/>
    <w:rsid w:val="009144EC"/>
    <w:rsid w:val="009163E0"/>
    <w:rsid w:val="0091673C"/>
    <w:rsid w:val="009172FC"/>
    <w:rsid w:val="00920963"/>
    <w:rsid w:val="009216CF"/>
    <w:rsid w:val="00921B0D"/>
    <w:rsid w:val="00922638"/>
    <w:rsid w:val="009226BF"/>
    <w:rsid w:val="0092319E"/>
    <w:rsid w:val="00923B51"/>
    <w:rsid w:val="00924676"/>
    <w:rsid w:val="00925176"/>
    <w:rsid w:val="009252E2"/>
    <w:rsid w:val="009271B8"/>
    <w:rsid w:val="00927877"/>
    <w:rsid w:val="00927B71"/>
    <w:rsid w:val="0093091E"/>
    <w:rsid w:val="00930F79"/>
    <w:rsid w:val="009326DC"/>
    <w:rsid w:val="00932AFA"/>
    <w:rsid w:val="009330DB"/>
    <w:rsid w:val="00933E28"/>
    <w:rsid w:val="00934408"/>
    <w:rsid w:val="00934EA6"/>
    <w:rsid w:val="00936225"/>
    <w:rsid w:val="009366F2"/>
    <w:rsid w:val="00936C35"/>
    <w:rsid w:val="00936F28"/>
    <w:rsid w:val="009372D0"/>
    <w:rsid w:val="00937565"/>
    <w:rsid w:val="00940962"/>
    <w:rsid w:val="00940E5D"/>
    <w:rsid w:val="00941C9E"/>
    <w:rsid w:val="0094260C"/>
    <w:rsid w:val="00943170"/>
    <w:rsid w:val="009450AB"/>
    <w:rsid w:val="00946AA3"/>
    <w:rsid w:val="00947383"/>
    <w:rsid w:val="009479D6"/>
    <w:rsid w:val="00950346"/>
    <w:rsid w:val="0095061B"/>
    <w:rsid w:val="00951098"/>
    <w:rsid w:val="009547CD"/>
    <w:rsid w:val="00955DC6"/>
    <w:rsid w:val="00956D56"/>
    <w:rsid w:val="009572A1"/>
    <w:rsid w:val="009572A7"/>
    <w:rsid w:val="00961271"/>
    <w:rsid w:val="009621AC"/>
    <w:rsid w:val="00963233"/>
    <w:rsid w:val="00964579"/>
    <w:rsid w:val="009647EB"/>
    <w:rsid w:val="00964E5B"/>
    <w:rsid w:val="00966187"/>
    <w:rsid w:val="0096677A"/>
    <w:rsid w:val="009669F7"/>
    <w:rsid w:val="00970A49"/>
    <w:rsid w:val="0097118E"/>
    <w:rsid w:val="00972638"/>
    <w:rsid w:val="00972A96"/>
    <w:rsid w:val="0097330C"/>
    <w:rsid w:val="009733AF"/>
    <w:rsid w:val="009740E5"/>
    <w:rsid w:val="00974F20"/>
    <w:rsid w:val="009751C7"/>
    <w:rsid w:val="009753A2"/>
    <w:rsid w:val="0097595C"/>
    <w:rsid w:val="00976616"/>
    <w:rsid w:val="00977416"/>
    <w:rsid w:val="009800A7"/>
    <w:rsid w:val="0098012A"/>
    <w:rsid w:val="00981223"/>
    <w:rsid w:val="0098130F"/>
    <w:rsid w:val="009818AC"/>
    <w:rsid w:val="00981EF3"/>
    <w:rsid w:val="009824DF"/>
    <w:rsid w:val="00984945"/>
    <w:rsid w:val="00984CC4"/>
    <w:rsid w:val="009858C3"/>
    <w:rsid w:val="00986072"/>
    <w:rsid w:val="00986536"/>
    <w:rsid w:val="0098773E"/>
    <w:rsid w:val="00990079"/>
    <w:rsid w:val="00990325"/>
    <w:rsid w:val="00990E41"/>
    <w:rsid w:val="009922DB"/>
    <w:rsid w:val="00992ECD"/>
    <w:rsid w:val="00993112"/>
    <w:rsid w:val="00993C00"/>
    <w:rsid w:val="00993E40"/>
    <w:rsid w:val="00994DB5"/>
    <w:rsid w:val="00994E88"/>
    <w:rsid w:val="00995EC1"/>
    <w:rsid w:val="00996AF6"/>
    <w:rsid w:val="00996CDE"/>
    <w:rsid w:val="009974A3"/>
    <w:rsid w:val="0099786C"/>
    <w:rsid w:val="00997C80"/>
    <w:rsid w:val="00997D7C"/>
    <w:rsid w:val="009A0ECA"/>
    <w:rsid w:val="009A1236"/>
    <w:rsid w:val="009A1EDD"/>
    <w:rsid w:val="009A1F67"/>
    <w:rsid w:val="009A2242"/>
    <w:rsid w:val="009A255A"/>
    <w:rsid w:val="009A2B7B"/>
    <w:rsid w:val="009A43CC"/>
    <w:rsid w:val="009A5CED"/>
    <w:rsid w:val="009A6693"/>
    <w:rsid w:val="009A7B19"/>
    <w:rsid w:val="009B0701"/>
    <w:rsid w:val="009B0839"/>
    <w:rsid w:val="009B0AC8"/>
    <w:rsid w:val="009B1FAE"/>
    <w:rsid w:val="009B30E1"/>
    <w:rsid w:val="009B436C"/>
    <w:rsid w:val="009B4580"/>
    <w:rsid w:val="009B54E5"/>
    <w:rsid w:val="009B5537"/>
    <w:rsid w:val="009B5F4F"/>
    <w:rsid w:val="009B6C7F"/>
    <w:rsid w:val="009C03E3"/>
    <w:rsid w:val="009C1369"/>
    <w:rsid w:val="009C274C"/>
    <w:rsid w:val="009C2BFF"/>
    <w:rsid w:val="009C349B"/>
    <w:rsid w:val="009C6547"/>
    <w:rsid w:val="009C71F7"/>
    <w:rsid w:val="009C7D38"/>
    <w:rsid w:val="009D02B6"/>
    <w:rsid w:val="009D02BC"/>
    <w:rsid w:val="009D0872"/>
    <w:rsid w:val="009D0AD7"/>
    <w:rsid w:val="009D1C24"/>
    <w:rsid w:val="009D37E9"/>
    <w:rsid w:val="009D3AC1"/>
    <w:rsid w:val="009D46FC"/>
    <w:rsid w:val="009D5266"/>
    <w:rsid w:val="009D53FC"/>
    <w:rsid w:val="009D55C6"/>
    <w:rsid w:val="009D5766"/>
    <w:rsid w:val="009D5D8D"/>
    <w:rsid w:val="009D62D4"/>
    <w:rsid w:val="009D6895"/>
    <w:rsid w:val="009D6916"/>
    <w:rsid w:val="009D692B"/>
    <w:rsid w:val="009D6AA4"/>
    <w:rsid w:val="009D7E46"/>
    <w:rsid w:val="009E0BA9"/>
    <w:rsid w:val="009E1E8D"/>
    <w:rsid w:val="009E2494"/>
    <w:rsid w:val="009E2C47"/>
    <w:rsid w:val="009E4D5D"/>
    <w:rsid w:val="009E4DCF"/>
    <w:rsid w:val="009E7659"/>
    <w:rsid w:val="009F00D1"/>
    <w:rsid w:val="009F021E"/>
    <w:rsid w:val="009F1BCC"/>
    <w:rsid w:val="009F1F54"/>
    <w:rsid w:val="009F2F3E"/>
    <w:rsid w:val="009F4095"/>
    <w:rsid w:val="009F5173"/>
    <w:rsid w:val="009F584E"/>
    <w:rsid w:val="009F5C54"/>
    <w:rsid w:val="009F6123"/>
    <w:rsid w:val="009F656F"/>
    <w:rsid w:val="009F7577"/>
    <w:rsid w:val="00A00373"/>
    <w:rsid w:val="00A011A2"/>
    <w:rsid w:val="00A0131C"/>
    <w:rsid w:val="00A01EA2"/>
    <w:rsid w:val="00A0314C"/>
    <w:rsid w:val="00A032ED"/>
    <w:rsid w:val="00A0410D"/>
    <w:rsid w:val="00A05F22"/>
    <w:rsid w:val="00A064E9"/>
    <w:rsid w:val="00A06801"/>
    <w:rsid w:val="00A10363"/>
    <w:rsid w:val="00A10D6A"/>
    <w:rsid w:val="00A11414"/>
    <w:rsid w:val="00A115B0"/>
    <w:rsid w:val="00A11C93"/>
    <w:rsid w:val="00A1307D"/>
    <w:rsid w:val="00A148FE"/>
    <w:rsid w:val="00A14954"/>
    <w:rsid w:val="00A14AF1"/>
    <w:rsid w:val="00A14B3A"/>
    <w:rsid w:val="00A14F20"/>
    <w:rsid w:val="00A1517D"/>
    <w:rsid w:val="00A15AD7"/>
    <w:rsid w:val="00A170C7"/>
    <w:rsid w:val="00A1769D"/>
    <w:rsid w:val="00A17EBE"/>
    <w:rsid w:val="00A2028B"/>
    <w:rsid w:val="00A22166"/>
    <w:rsid w:val="00A2371A"/>
    <w:rsid w:val="00A24917"/>
    <w:rsid w:val="00A24CC2"/>
    <w:rsid w:val="00A2619C"/>
    <w:rsid w:val="00A31093"/>
    <w:rsid w:val="00A32677"/>
    <w:rsid w:val="00A33C8B"/>
    <w:rsid w:val="00A33CDA"/>
    <w:rsid w:val="00A3463B"/>
    <w:rsid w:val="00A350EA"/>
    <w:rsid w:val="00A35C6A"/>
    <w:rsid w:val="00A3638D"/>
    <w:rsid w:val="00A36699"/>
    <w:rsid w:val="00A36776"/>
    <w:rsid w:val="00A3758C"/>
    <w:rsid w:val="00A376EB"/>
    <w:rsid w:val="00A400F2"/>
    <w:rsid w:val="00A41B9F"/>
    <w:rsid w:val="00A41D44"/>
    <w:rsid w:val="00A4259E"/>
    <w:rsid w:val="00A45FB3"/>
    <w:rsid w:val="00A461E0"/>
    <w:rsid w:val="00A477AA"/>
    <w:rsid w:val="00A47DFF"/>
    <w:rsid w:val="00A500AB"/>
    <w:rsid w:val="00A5076C"/>
    <w:rsid w:val="00A52FF1"/>
    <w:rsid w:val="00A530AB"/>
    <w:rsid w:val="00A532A9"/>
    <w:rsid w:val="00A5331B"/>
    <w:rsid w:val="00A54984"/>
    <w:rsid w:val="00A54C90"/>
    <w:rsid w:val="00A554C7"/>
    <w:rsid w:val="00A559C5"/>
    <w:rsid w:val="00A560A4"/>
    <w:rsid w:val="00A570F8"/>
    <w:rsid w:val="00A57741"/>
    <w:rsid w:val="00A57806"/>
    <w:rsid w:val="00A57D17"/>
    <w:rsid w:val="00A57E14"/>
    <w:rsid w:val="00A60CFA"/>
    <w:rsid w:val="00A60DF2"/>
    <w:rsid w:val="00A61BA1"/>
    <w:rsid w:val="00A62363"/>
    <w:rsid w:val="00A62E5F"/>
    <w:rsid w:val="00A63163"/>
    <w:rsid w:val="00A637D3"/>
    <w:rsid w:val="00A63A6D"/>
    <w:rsid w:val="00A64DF5"/>
    <w:rsid w:val="00A65B28"/>
    <w:rsid w:val="00A675E1"/>
    <w:rsid w:val="00A678BE"/>
    <w:rsid w:val="00A705B0"/>
    <w:rsid w:val="00A70D19"/>
    <w:rsid w:val="00A721E3"/>
    <w:rsid w:val="00A7284C"/>
    <w:rsid w:val="00A7338A"/>
    <w:rsid w:val="00A7399F"/>
    <w:rsid w:val="00A749AB"/>
    <w:rsid w:val="00A759E4"/>
    <w:rsid w:val="00A769C3"/>
    <w:rsid w:val="00A8209B"/>
    <w:rsid w:val="00A82FA1"/>
    <w:rsid w:val="00A8317D"/>
    <w:rsid w:val="00A835E9"/>
    <w:rsid w:val="00A85143"/>
    <w:rsid w:val="00A86031"/>
    <w:rsid w:val="00A867CE"/>
    <w:rsid w:val="00A878EA"/>
    <w:rsid w:val="00A87D9A"/>
    <w:rsid w:val="00A90655"/>
    <w:rsid w:val="00A90D4E"/>
    <w:rsid w:val="00A911F7"/>
    <w:rsid w:val="00A936FD"/>
    <w:rsid w:val="00A93A82"/>
    <w:rsid w:val="00A94AF5"/>
    <w:rsid w:val="00A94D4B"/>
    <w:rsid w:val="00A96276"/>
    <w:rsid w:val="00A96DEC"/>
    <w:rsid w:val="00AA0961"/>
    <w:rsid w:val="00AA09E9"/>
    <w:rsid w:val="00AA1776"/>
    <w:rsid w:val="00AA18CA"/>
    <w:rsid w:val="00AA1A4F"/>
    <w:rsid w:val="00AA3440"/>
    <w:rsid w:val="00AA3757"/>
    <w:rsid w:val="00AA3E11"/>
    <w:rsid w:val="00AA4C43"/>
    <w:rsid w:val="00AA5142"/>
    <w:rsid w:val="00AA5BF9"/>
    <w:rsid w:val="00AA6667"/>
    <w:rsid w:val="00AB00A1"/>
    <w:rsid w:val="00AB040F"/>
    <w:rsid w:val="00AB1A4D"/>
    <w:rsid w:val="00AB2557"/>
    <w:rsid w:val="00AB2829"/>
    <w:rsid w:val="00AB2AB3"/>
    <w:rsid w:val="00AB2F2D"/>
    <w:rsid w:val="00AB34A8"/>
    <w:rsid w:val="00AB4BDE"/>
    <w:rsid w:val="00AB6525"/>
    <w:rsid w:val="00AB682E"/>
    <w:rsid w:val="00AB7718"/>
    <w:rsid w:val="00AC022F"/>
    <w:rsid w:val="00AC24ED"/>
    <w:rsid w:val="00AC2C08"/>
    <w:rsid w:val="00AC30E0"/>
    <w:rsid w:val="00AC311E"/>
    <w:rsid w:val="00AC5389"/>
    <w:rsid w:val="00AC58BA"/>
    <w:rsid w:val="00AC64D9"/>
    <w:rsid w:val="00AC76F1"/>
    <w:rsid w:val="00AC7D5F"/>
    <w:rsid w:val="00AC7D8E"/>
    <w:rsid w:val="00AC7FA3"/>
    <w:rsid w:val="00AD00AF"/>
    <w:rsid w:val="00AD013C"/>
    <w:rsid w:val="00AD0837"/>
    <w:rsid w:val="00AD1C7E"/>
    <w:rsid w:val="00AD46A5"/>
    <w:rsid w:val="00AD5DA9"/>
    <w:rsid w:val="00AD62B2"/>
    <w:rsid w:val="00AD642C"/>
    <w:rsid w:val="00AD6BE9"/>
    <w:rsid w:val="00AD6D02"/>
    <w:rsid w:val="00AD72AB"/>
    <w:rsid w:val="00AD7981"/>
    <w:rsid w:val="00AE08CE"/>
    <w:rsid w:val="00AE25D9"/>
    <w:rsid w:val="00AE2756"/>
    <w:rsid w:val="00AE2AE0"/>
    <w:rsid w:val="00AE4C8A"/>
    <w:rsid w:val="00AE5AF1"/>
    <w:rsid w:val="00AE5FE3"/>
    <w:rsid w:val="00AF0526"/>
    <w:rsid w:val="00AF0779"/>
    <w:rsid w:val="00AF1A4B"/>
    <w:rsid w:val="00AF1BD3"/>
    <w:rsid w:val="00AF2211"/>
    <w:rsid w:val="00AF3074"/>
    <w:rsid w:val="00AF343D"/>
    <w:rsid w:val="00AF3E80"/>
    <w:rsid w:val="00AF49D0"/>
    <w:rsid w:val="00AF6099"/>
    <w:rsid w:val="00AF66F8"/>
    <w:rsid w:val="00AF708F"/>
    <w:rsid w:val="00AF7197"/>
    <w:rsid w:val="00AF7348"/>
    <w:rsid w:val="00AF76AF"/>
    <w:rsid w:val="00B00DC7"/>
    <w:rsid w:val="00B02462"/>
    <w:rsid w:val="00B02EA1"/>
    <w:rsid w:val="00B0326C"/>
    <w:rsid w:val="00B03A86"/>
    <w:rsid w:val="00B03E16"/>
    <w:rsid w:val="00B05BFA"/>
    <w:rsid w:val="00B05C2E"/>
    <w:rsid w:val="00B064BD"/>
    <w:rsid w:val="00B068D8"/>
    <w:rsid w:val="00B06926"/>
    <w:rsid w:val="00B069B8"/>
    <w:rsid w:val="00B12423"/>
    <w:rsid w:val="00B12AAB"/>
    <w:rsid w:val="00B12F94"/>
    <w:rsid w:val="00B13144"/>
    <w:rsid w:val="00B13640"/>
    <w:rsid w:val="00B1438D"/>
    <w:rsid w:val="00B14725"/>
    <w:rsid w:val="00B14757"/>
    <w:rsid w:val="00B14EBE"/>
    <w:rsid w:val="00B15018"/>
    <w:rsid w:val="00B15DA1"/>
    <w:rsid w:val="00B16E56"/>
    <w:rsid w:val="00B1748A"/>
    <w:rsid w:val="00B17DA8"/>
    <w:rsid w:val="00B20DA7"/>
    <w:rsid w:val="00B211E3"/>
    <w:rsid w:val="00B21435"/>
    <w:rsid w:val="00B2153B"/>
    <w:rsid w:val="00B218A0"/>
    <w:rsid w:val="00B22DE8"/>
    <w:rsid w:val="00B233E9"/>
    <w:rsid w:val="00B2410F"/>
    <w:rsid w:val="00B24274"/>
    <w:rsid w:val="00B24BA9"/>
    <w:rsid w:val="00B25305"/>
    <w:rsid w:val="00B26AF9"/>
    <w:rsid w:val="00B27169"/>
    <w:rsid w:val="00B2785C"/>
    <w:rsid w:val="00B27ED3"/>
    <w:rsid w:val="00B30BD2"/>
    <w:rsid w:val="00B31411"/>
    <w:rsid w:val="00B3171D"/>
    <w:rsid w:val="00B3264D"/>
    <w:rsid w:val="00B3343D"/>
    <w:rsid w:val="00B3356F"/>
    <w:rsid w:val="00B3572E"/>
    <w:rsid w:val="00B35969"/>
    <w:rsid w:val="00B35B54"/>
    <w:rsid w:val="00B35E46"/>
    <w:rsid w:val="00B36A76"/>
    <w:rsid w:val="00B3715F"/>
    <w:rsid w:val="00B374D3"/>
    <w:rsid w:val="00B3751A"/>
    <w:rsid w:val="00B4007C"/>
    <w:rsid w:val="00B4013E"/>
    <w:rsid w:val="00B40C4A"/>
    <w:rsid w:val="00B40E07"/>
    <w:rsid w:val="00B41838"/>
    <w:rsid w:val="00B41A7C"/>
    <w:rsid w:val="00B4238D"/>
    <w:rsid w:val="00B42416"/>
    <w:rsid w:val="00B42FF8"/>
    <w:rsid w:val="00B431E5"/>
    <w:rsid w:val="00B43577"/>
    <w:rsid w:val="00B436FA"/>
    <w:rsid w:val="00B446F6"/>
    <w:rsid w:val="00B4611E"/>
    <w:rsid w:val="00B506BC"/>
    <w:rsid w:val="00B506CC"/>
    <w:rsid w:val="00B54A47"/>
    <w:rsid w:val="00B564A9"/>
    <w:rsid w:val="00B5718A"/>
    <w:rsid w:val="00B57499"/>
    <w:rsid w:val="00B57EC3"/>
    <w:rsid w:val="00B6069F"/>
    <w:rsid w:val="00B60A9B"/>
    <w:rsid w:val="00B611EE"/>
    <w:rsid w:val="00B61433"/>
    <w:rsid w:val="00B61C90"/>
    <w:rsid w:val="00B628A4"/>
    <w:rsid w:val="00B630A1"/>
    <w:rsid w:val="00B635C3"/>
    <w:rsid w:val="00B63A58"/>
    <w:rsid w:val="00B64000"/>
    <w:rsid w:val="00B65FF0"/>
    <w:rsid w:val="00B67758"/>
    <w:rsid w:val="00B67986"/>
    <w:rsid w:val="00B70225"/>
    <w:rsid w:val="00B72780"/>
    <w:rsid w:val="00B73661"/>
    <w:rsid w:val="00B73C99"/>
    <w:rsid w:val="00B74B99"/>
    <w:rsid w:val="00B76979"/>
    <w:rsid w:val="00B771CE"/>
    <w:rsid w:val="00B80317"/>
    <w:rsid w:val="00B80FAB"/>
    <w:rsid w:val="00B83747"/>
    <w:rsid w:val="00B83C8D"/>
    <w:rsid w:val="00B83CFB"/>
    <w:rsid w:val="00B83E19"/>
    <w:rsid w:val="00B8438A"/>
    <w:rsid w:val="00B84BDE"/>
    <w:rsid w:val="00B86115"/>
    <w:rsid w:val="00B862BA"/>
    <w:rsid w:val="00B87A16"/>
    <w:rsid w:val="00B906B6"/>
    <w:rsid w:val="00B913F7"/>
    <w:rsid w:val="00B929FE"/>
    <w:rsid w:val="00B92B46"/>
    <w:rsid w:val="00B93B45"/>
    <w:rsid w:val="00B93D4E"/>
    <w:rsid w:val="00B949A8"/>
    <w:rsid w:val="00B94C54"/>
    <w:rsid w:val="00B9739A"/>
    <w:rsid w:val="00B9796E"/>
    <w:rsid w:val="00B97A53"/>
    <w:rsid w:val="00BA0299"/>
    <w:rsid w:val="00BA047D"/>
    <w:rsid w:val="00BA0533"/>
    <w:rsid w:val="00BA09EA"/>
    <w:rsid w:val="00BA10AB"/>
    <w:rsid w:val="00BA2B13"/>
    <w:rsid w:val="00BA3F10"/>
    <w:rsid w:val="00BA404E"/>
    <w:rsid w:val="00BA4F8A"/>
    <w:rsid w:val="00BA59EB"/>
    <w:rsid w:val="00BA5E00"/>
    <w:rsid w:val="00BA6408"/>
    <w:rsid w:val="00BB0D93"/>
    <w:rsid w:val="00BB0DE2"/>
    <w:rsid w:val="00BB1E6E"/>
    <w:rsid w:val="00BB236E"/>
    <w:rsid w:val="00BB2F1C"/>
    <w:rsid w:val="00BB5015"/>
    <w:rsid w:val="00BB5297"/>
    <w:rsid w:val="00BB5449"/>
    <w:rsid w:val="00BB59B6"/>
    <w:rsid w:val="00BB5FC6"/>
    <w:rsid w:val="00BB67F6"/>
    <w:rsid w:val="00BB6E71"/>
    <w:rsid w:val="00BB727C"/>
    <w:rsid w:val="00BC18E3"/>
    <w:rsid w:val="00BC435E"/>
    <w:rsid w:val="00BC4467"/>
    <w:rsid w:val="00BC517F"/>
    <w:rsid w:val="00BC5686"/>
    <w:rsid w:val="00BC5C7C"/>
    <w:rsid w:val="00BC70C9"/>
    <w:rsid w:val="00BD00F8"/>
    <w:rsid w:val="00BD0E8A"/>
    <w:rsid w:val="00BD0FC5"/>
    <w:rsid w:val="00BD21FC"/>
    <w:rsid w:val="00BD2961"/>
    <w:rsid w:val="00BD2EB9"/>
    <w:rsid w:val="00BD33D2"/>
    <w:rsid w:val="00BD419E"/>
    <w:rsid w:val="00BD5D41"/>
    <w:rsid w:val="00BD6350"/>
    <w:rsid w:val="00BD7465"/>
    <w:rsid w:val="00BD7B61"/>
    <w:rsid w:val="00BE071A"/>
    <w:rsid w:val="00BE0FB7"/>
    <w:rsid w:val="00BE1207"/>
    <w:rsid w:val="00BE1834"/>
    <w:rsid w:val="00BE1B92"/>
    <w:rsid w:val="00BE1F0A"/>
    <w:rsid w:val="00BE2252"/>
    <w:rsid w:val="00BE353D"/>
    <w:rsid w:val="00BE5934"/>
    <w:rsid w:val="00BE7310"/>
    <w:rsid w:val="00BE76CA"/>
    <w:rsid w:val="00BF04EE"/>
    <w:rsid w:val="00BF1082"/>
    <w:rsid w:val="00BF1150"/>
    <w:rsid w:val="00BF4E60"/>
    <w:rsid w:val="00BF5A90"/>
    <w:rsid w:val="00BF79BE"/>
    <w:rsid w:val="00BF7A45"/>
    <w:rsid w:val="00BF7F12"/>
    <w:rsid w:val="00C001EB"/>
    <w:rsid w:val="00C00D72"/>
    <w:rsid w:val="00C02867"/>
    <w:rsid w:val="00C04724"/>
    <w:rsid w:val="00C058FA"/>
    <w:rsid w:val="00C067AD"/>
    <w:rsid w:val="00C06E5F"/>
    <w:rsid w:val="00C11804"/>
    <w:rsid w:val="00C146FC"/>
    <w:rsid w:val="00C155B9"/>
    <w:rsid w:val="00C16EAB"/>
    <w:rsid w:val="00C200AB"/>
    <w:rsid w:val="00C2083F"/>
    <w:rsid w:val="00C20F9D"/>
    <w:rsid w:val="00C21F60"/>
    <w:rsid w:val="00C23947"/>
    <w:rsid w:val="00C23DAD"/>
    <w:rsid w:val="00C244DD"/>
    <w:rsid w:val="00C25284"/>
    <w:rsid w:val="00C26C85"/>
    <w:rsid w:val="00C27902"/>
    <w:rsid w:val="00C27D12"/>
    <w:rsid w:val="00C27FD5"/>
    <w:rsid w:val="00C31A25"/>
    <w:rsid w:val="00C31A5F"/>
    <w:rsid w:val="00C31F3D"/>
    <w:rsid w:val="00C320E3"/>
    <w:rsid w:val="00C326C5"/>
    <w:rsid w:val="00C342C8"/>
    <w:rsid w:val="00C35127"/>
    <w:rsid w:val="00C35401"/>
    <w:rsid w:val="00C3561A"/>
    <w:rsid w:val="00C3693D"/>
    <w:rsid w:val="00C36ACB"/>
    <w:rsid w:val="00C40453"/>
    <w:rsid w:val="00C4131C"/>
    <w:rsid w:val="00C418A1"/>
    <w:rsid w:val="00C41D3E"/>
    <w:rsid w:val="00C42262"/>
    <w:rsid w:val="00C43F11"/>
    <w:rsid w:val="00C4473A"/>
    <w:rsid w:val="00C45448"/>
    <w:rsid w:val="00C46A2A"/>
    <w:rsid w:val="00C47E48"/>
    <w:rsid w:val="00C500BE"/>
    <w:rsid w:val="00C51E48"/>
    <w:rsid w:val="00C53ECB"/>
    <w:rsid w:val="00C54C8E"/>
    <w:rsid w:val="00C54DB7"/>
    <w:rsid w:val="00C55B50"/>
    <w:rsid w:val="00C56BC8"/>
    <w:rsid w:val="00C57468"/>
    <w:rsid w:val="00C5755C"/>
    <w:rsid w:val="00C57902"/>
    <w:rsid w:val="00C60F80"/>
    <w:rsid w:val="00C61031"/>
    <w:rsid w:val="00C626B0"/>
    <w:rsid w:val="00C64F92"/>
    <w:rsid w:val="00C65659"/>
    <w:rsid w:val="00C65A66"/>
    <w:rsid w:val="00C65CBA"/>
    <w:rsid w:val="00C666F9"/>
    <w:rsid w:val="00C700B4"/>
    <w:rsid w:val="00C7102B"/>
    <w:rsid w:val="00C711E0"/>
    <w:rsid w:val="00C71355"/>
    <w:rsid w:val="00C715D5"/>
    <w:rsid w:val="00C7161C"/>
    <w:rsid w:val="00C71978"/>
    <w:rsid w:val="00C729B6"/>
    <w:rsid w:val="00C7323D"/>
    <w:rsid w:val="00C740E7"/>
    <w:rsid w:val="00C74447"/>
    <w:rsid w:val="00C74ECE"/>
    <w:rsid w:val="00C754E3"/>
    <w:rsid w:val="00C75A82"/>
    <w:rsid w:val="00C76E2F"/>
    <w:rsid w:val="00C77ECB"/>
    <w:rsid w:val="00C8075A"/>
    <w:rsid w:val="00C80C2F"/>
    <w:rsid w:val="00C814E9"/>
    <w:rsid w:val="00C815BC"/>
    <w:rsid w:val="00C81BEC"/>
    <w:rsid w:val="00C82B72"/>
    <w:rsid w:val="00C87A48"/>
    <w:rsid w:val="00C903BD"/>
    <w:rsid w:val="00C91332"/>
    <w:rsid w:val="00C91AB1"/>
    <w:rsid w:val="00C91F32"/>
    <w:rsid w:val="00C92A67"/>
    <w:rsid w:val="00C95097"/>
    <w:rsid w:val="00C96309"/>
    <w:rsid w:val="00C96959"/>
    <w:rsid w:val="00CA0400"/>
    <w:rsid w:val="00CA04B5"/>
    <w:rsid w:val="00CA1810"/>
    <w:rsid w:val="00CA4B72"/>
    <w:rsid w:val="00CA5C07"/>
    <w:rsid w:val="00CA6A5F"/>
    <w:rsid w:val="00CA7412"/>
    <w:rsid w:val="00CB17AA"/>
    <w:rsid w:val="00CB1ACD"/>
    <w:rsid w:val="00CB1B0E"/>
    <w:rsid w:val="00CB1EC6"/>
    <w:rsid w:val="00CB2755"/>
    <w:rsid w:val="00CB280F"/>
    <w:rsid w:val="00CB2EB1"/>
    <w:rsid w:val="00CB3316"/>
    <w:rsid w:val="00CB35E2"/>
    <w:rsid w:val="00CB36EB"/>
    <w:rsid w:val="00CB4C1A"/>
    <w:rsid w:val="00CB55B5"/>
    <w:rsid w:val="00CB6233"/>
    <w:rsid w:val="00CB65CA"/>
    <w:rsid w:val="00CC0CBA"/>
    <w:rsid w:val="00CC2452"/>
    <w:rsid w:val="00CC2DCB"/>
    <w:rsid w:val="00CC392E"/>
    <w:rsid w:val="00CC3B71"/>
    <w:rsid w:val="00CC4032"/>
    <w:rsid w:val="00CC6422"/>
    <w:rsid w:val="00CC655E"/>
    <w:rsid w:val="00CC694A"/>
    <w:rsid w:val="00CD00C7"/>
    <w:rsid w:val="00CD1355"/>
    <w:rsid w:val="00CD1CD5"/>
    <w:rsid w:val="00CD1FB0"/>
    <w:rsid w:val="00CD2F72"/>
    <w:rsid w:val="00CD3116"/>
    <w:rsid w:val="00CD3E85"/>
    <w:rsid w:val="00CD51E8"/>
    <w:rsid w:val="00CD55AA"/>
    <w:rsid w:val="00CD5BDA"/>
    <w:rsid w:val="00CD7BD5"/>
    <w:rsid w:val="00CE0222"/>
    <w:rsid w:val="00CE11D5"/>
    <w:rsid w:val="00CE169B"/>
    <w:rsid w:val="00CE3794"/>
    <w:rsid w:val="00CE4A29"/>
    <w:rsid w:val="00CE5609"/>
    <w:rsid w:val="00CE620A"/>
    <w:rsid w:val="00CE650A"/>
    <w:rsid w:val="00CE76A0"/>
    <w:rsid w:val="00CE7C05"/>
    <w:rsid w:val="00CF02A3"/>
    <w:rsid w:val="00CF0315"/>
    <w:rsid w:val="00CF0691"/>
    <w:rsid w:val="00CF16F9"/>
    <w:rsid w:val="00CF1A58"/>
    <w:rsid w:val="00CF2387"/>
    <w:rsid w:val="00CF2719"/>
    <w:rsid w:val="00CF2CA5"/>
    <w:rsid w:val="00CF35F3"/>
    <w:rsid w:val="00CF39C6"/>
    <w:rsid w:val="00CF3E88"/>
    <w:rsid w:val="00CF45D3"/>
    <w:rsid w:val="00CF47EF"/>
    <w:rsid w:val="00CF7411"/>
    <w:rsid w:val="00CF75AB"/>
    <w:rsid w:val="00CF7EA1"/>
    <w:rsid w:val="00D001A0"/>
    <w:rsid w:val="00D015BB"/>
    <w:rsid w:val="00D01AD8"/>
    <w:rsid w:val="00D028C9"/>
    <w:rsid w:val="00D02C84"/>
    <w:rsid w:val="00D032BD"/>
    <w:rsid w:val="00D04214"/>
    <w:rsid w:val="00D04CA6"/>
    <w:rsid w:val="00D05D0B"/>
    <w:rsid w:val="00D05FA4"/>
    <w:rsid w:val="00D06A40"/>
    <w:rsid w:val="00D0774D"/>
    <w:rsid w:val="00D07FEF"/>
    <w:rsid w:val="00D102AA"/>
    <w:rsid w:val="00D10531"/>
    <w:rsid w:val="00D10646"/>
    <w:rsid w:val="00D114AA"/>
    <w:rsid w:val="00D11CCB"/>
    <w:rsid w:val="00D12040"/>
    <w:rsid w:val="00D144E9"/>
    <w:rsid w:val="00D148B6"/>
    <w:rsid w:val="00D14E54"/>
    <w:rsid w:val="00D15121"/>
    <w:rsid w:val="00D166D3"/>
    <w:rsid w:val="00D16797"/>
    <w:rsid w:val="00D171CB"/>
    <w:rsid w:val="00D17BDC"/>
    <w:rsid w:val="00D17D4E"/>
    <w:rsid w:val="00D2010C"/>
    <w:rsid w:val="00D20329"/>
    <w:rsid w:val="00D20476"/>
    <w:rsid w:val="00D20D5F"/>
    <w:rsid w:val="00D21C48"/>
    <w:rsid w:val="00D21EDF"/>
    <w:rsid w:val="00D23A64"/>
    <w:rsid w:val="00D23D31"/>
    <w:rsid w:val="00D242DB"/>
    <w:rsid w:val="00D24B4C"/>
    <w:rsid w:val="00D26A69"/>
    <w:rsid w:val="00D26D8F"/>
    <w:rsid w:val="00D26F49"/>
    <w:rsid w:val="00D27486"/>
    <w:rsid w:val="00D27540"/>
    <w:rsid w:val="00D27A11"/>
    <w:rsid w:val="00D30DD7"/>
    <w:rsid w:val="00D31E43"/>
    <w:rsid w:val="00D32B60"/>
    <w:rsid w:val="00D349B8"/>
    <w:rsid w:val="00D356CC"/>
    <w:rsid w:val="00D36D63"/>
    <w:rsid w:val="00D37216"/>
    <w:rsid w:val="00D40F04"/>
    <w:rsid w:val="00D4129A"/>
    <w:rsid w:val="00D43D38"/>
    <w:rsid w:val="00D45F69"/>
    <w:rsid w:val="00D46506"/>
    <w:rsid w:val="00D465EF"/>
    <w:rsid w:val="00D470C6"/>
    <w:rsid w:val="00D475FD"/>
    <w:rsid w:val="00D509C3"/>
    <w:rsid w:val="00D50A80"/>
    <w:rsid w:val="00D510AE"/>
    <w:rsid w:val="00D51748"/>
    <w:rsid w:val="00D5276B"/>
    <w:rsid w:val="00D5345F"/>
    <w:rsid w:val="00D53FC9"/>
    <w:rsid w:val="00D540BB"/>
    <w:rsid w:val="00D54A10"/>
    <w:rsid w:val="00D550FF"/>
    <w:rsid w:val="00D55385"/>
    <w:rsid w:val="00D55EB5"/>
    <w:rsid w:val="00D56180"/>
    <w:rsid w:val="00D57B8F"/>
    <w:rsid w:val="00D6015A"/>
    <w:rsid w:val="00D601C9"/>
    <w:rsid w:val="00D6156F"/>
    <w:rsid w:val="00D635B0"/>
    <w:rsid w:val="00D648A9"/>
    <w:rsid w:val="00D6526F"/>
    <w:rsid w:val="00D65741"/>
    <w:rsid w:val="00D668CF"/>
    <w:rsid w:val="00D67C1C"/>
    <w:rsid w:val="00D70314"/>
    <w:rsid w:val="00D729BA"/>
    <w:rsid w:val="00D73742"/>
    <w:rsid w:val="00D73BCC"/>
    <w:rsid w:val="00D76916"/>
    <w:rsid w:val="00D771EF"/>
    <w:rsid w:val="00D772C7"/>
    <w:rsid w:val="00D801E8"/>
    <w:rsid w:val="00D8092A"/>
    <w:rsid w:val="00D80B27"/>
    <w:rsid w:val="00D8226C"/>
    <w:rsid w:val="00D8260B"/>
    <w:rsid w:val="00D82DC2"/>
    <w:rsid w:val="00D83B80"/>
    <w:rsid w:val="00D84372"/>
    <w:rsid w:val="00D85026"/>
    <w:rsid w:val="00D87736"/>
    <w:rsid w:val="00D8775B"/>
    <w:rsid w:val="00D9030F"/>
    <w:rsid w:val="00D90533"/>
    <w:rsid w:val="00D90B81"/>
    <w:rsid w:val="00D912CD"/>
    <w:rsid w:val="00D913EF"/>
    <w:rsid w:val="00D92C57"/>
    <w:rsid w:val="00D92E74"/>
    <w:rsid w:val="00D95A36"/>
    <w:rsid w:val="00D95FF9"/>
    <w:rsid w:val="00D96F7E"/>
    <w:rsid w:val="00DA0B2F"/>
    <w:rsid w:val="00DA1DC6"/>
    <w:rsid w:val="00DA2E46"/>
    <w:rsid w:val="00DA496C"/>
    <w:rsid w:val="00DA586A"/>
    <w:rsid w:val="00DA60CD"/>
    <w:rsid w:val="00DA6B7F"/>
    <w:rsid w:val="00DA7507"/>
    <w:rsid w:val="00DA7CCF"/>
    <w:rsid w:val="00DB0FDC"/>
    <w:rsid w:val="00DB201A"/>
    <w:rsid w:val="00DB2068"/>
    <w:rsid w:val="00DB2821"/>
    <w:rsid w:val="00DB2D81"/>
    <w:rsid w:val="00DB31B1"/>
    <w:rsid w:val="00DB4EED"/>
    <w:rsid w:val="00DB77C0"/>
    <w:rsid w:val="00DB7D29"/>
    <w:rsid w:val="00DC0438"/>
    <w:rsid w:val="00DC092A"/>
    <w:rsid w:val="00DC0D75"/>
    <w:rsid w:val="00DC0F33"/>
    <w:rsid w:val="00DC14F1"/>
    <w:rsid w:val="00DC1EE8"/>
    <w:rsid w:val="00DC25DA"/>
    <w:rsid w:val="00DC2721"/>
    <w:rsid w:val="00DC301B"/>
    <w:rsid w:val="00DC3BC9"/>
    <w:rsid w:val="00DC4D38"/>
    <w:rsid w:val="00DC4DCE"/>
    <w:rsid w:val="00DC5FB4"/>
    <w:rsid w:val="00DC7926"/>
    <w:rsid w:val="00DC7999"/>
    <w:rsid w:val="00DC799A"/>
    <w:rsid w:val="00DC7C5C"/>
    <w:rsid w:val="00DC7FB5"/>
    <w:rsid w:val="00DD053A"/>
    <w:rsid w:val="00DD0D75"/>
    <w:rsid w:val="00DD195C"/>
    <w:rsid w:val="00DD30B0"/>
    <w:rsid w:val="00DD365A"/>
    <w:rsid w:val="00DD3946"/>
    <w:rsid w:val="00DD3AD9"/>
    <w:rsid w:val="00DD3C46"/>
    <w:rsid w:val="00DD4DDB"/>
    <w:rsid w:val="00DD67E9"/>
    <w:rsid w:val="00DD6FF4"/>
    <w:rsid w:val="00DD7A08"/>
    <w:rsid w:val="00DE36E9"/>
    <w:rsid w:val="00DE394F"/>
    <w:rsid w:val="00DE459A"/>
    <w:rsid w:val="00DE49FA"/>
    <w:rsid w:val="00DE4ABC"/>
    <w:rsid w:val="00DE4D8F"/>
    <w:rsid w:val="00DE59E0"/>
    <w:rsid w:val="00DE643E"/>
    <w:rsid w:val="00DE6A90"/>
    <w:rsid w:val="00DE6CCD"/>
    <w:rsid w:val="00DE72F4"/>
    <w:rsid w:val="00DF01BB"/>
    <w:rsid w:val="00DF14AF"/>
    <w:rsid w:val="00DF1E2F"/>
    <w:rsid w:val="00DF1F43"/>
    <w:rsid w:val="00DF373E"/>
    <w:rsid w:val="00DF4E09"/>
    <w:rsid w:val="00DF5ACE"/>
    <w:rsid w:val="00DF5B3A"/>
    <w:rsid w:val="00E0093C"/>
    <w:rsid w:val="00E01144"/>
    <w:rsid w:val="00E01493"/>
    <w:rsid w:val="00E03203"/>
    <w:rsid w:val="00E03257"/>
    <w:rsid w:val="00E03649"/>
    <w:rsid w:val="00E05761"/>
    <w:rsid w:val="00E066DF"/>
    <w:rsid w:val="00E067C1"/>
    <w:rsid w:val="00E07ECD"/>
    <w:rsid w:val="00E110B6"/>
    <w:rsid w:val="00E11539"/>
    <w:rsid w:val="00E11AAC"/>
    <w:rsid w:val="00E11F83"/>
    <w:rsid w:val="00E1385D"/>
    <w:rsid w:val="00E13C3D"/>
    <w:rsid w:val="00E14A0B"/>
    <w:rsid w:val="00E16056"/>
    <w:rsid w:val="00E1610C"/>
    <w:rsid w:val="00E167B3"/>
    <w:rsid w:val="00E178E1"/>
    <w:rsid w:val="00E20292"/>
    <w:rsid w:val="00E216AD"/>
    <w:rsid w:val="00E23D35"/>
    <w:rsid w:val="00E2406D"/>
    <w:rsid w:val="00E24424"/>
    <w:rsid w:val="00E25AB1"/>
    <w:rsid w:val="00E25F87"/>
    <w:rsid w:val="00E26088"/>
    <w:rsid w:val="00E2716D"/>
    <w:rsid w:val="00E27622"/>
    <w:rsid w:val="00E309B3"/>
    <w:rsid w:val="00E30C53"/>
    <w:rsid w:val="00E3415A"/>
    <w:rsid w:val="00E3428B"/>
    <w:rsid w:val="00E34AAD"/>
    <w:rsid w:val="00E355FC"/>
    <w:rsid w:val="00E36680"/>
    <w:rsid w:val="00E36A97"/>
    <w:rsid w:val="00E413BD"/>
    <w:rsid w:val="00E42810"/>
    <w:rsid w:val="00E42886"/>
    <w:rsid w:val="00E43420"/>
    <w:rsid w:val="00E4409B"/>
    <w:rsid w:val="00E446BD"/>
    <w:rsid w:val="00E446F8"/>
    <w:rsid w:val="00E45266"/>
    <w:rsid w:val="00E47E4A"/>
    <w:rsid w:val="00E503A4"/>
    <w:rsid w:val="00E5062E"/>
    <w:rsid w:val="00E50E9A"/>
    <w:rsid w:val="00E50FE1"/>
    <w:rsid w:val="00E54695"/>
    <w:rsid w:val="00E5528C"/>
    <w:rsid w:val="00E5633F"/>
    <w:rsid w:val="00E563B7"/>
    <w:rsid w:val="00E564D0"/>
    <w:rsid w:val="00E57374"/>
    <w:rsid w:val="00E575A4"/>
    <w:rsid w:val="00E57DB3"/>
    <w:rsid w:val="00E605D7"/>
    <w:rsid w:val="00E61AC6"/>
    <w:rsid w:val="00E61D57"/>
    <w:rsid w:val="00E61DF6"/>
    <w:rsid w:val="00E6326D"/>
    <w:rsid w:val="00E63589"/>
    <w:rsid w:val="00E6363E"/>
    <w:rsid w:val="00E63D19"/>
    <w:rsid w:val="00E63DBF"/>
    <w:rsid w:val="00E6448A"/>
    <w:rsid w:val="00E65D5F"/>
    <w:rsid w:val="00E662F8"/>
    <w:rsid w:val="00E66AF1"/>
    <w:rsid w:val="00E66D0B"/>
    <w:rsid w:val="00E66DFA"/>
    <w:rsid w:val="00E67EC2"/>
    <w:rsid w:val="00E701F7"/>
    <w:rsid w:val="00E702C3"/>
    <w:rsid w:val="00E70A35"/>
    <w:rsid w:val="00E71AE0"/>
    <w:rsid w:val="00E72147"/>
    <w:rsid w:val="00E75331"/>
    <w:rsid w:val="00E76E1C"/>
    <w:rsid w:val="00E7722D"/>
    <w:rsid w:val="00E775AB"/>
    <w:rsid w:val="00E8053F"/>
    <w:rsid w:val="00E81038"/>
    <w:rsid w:val="00E81E5B"/>
    <w:rsid w:val="00E83F00"/>
    <w:rsid w:val="00E84591"/>
    <w:rsid w:val="00E86DE5"/>
    <w:rsid w:val="00E87D60"/>
    <w:rsid w:val="00E90184"/>
    <w:rsid w:val="00E90B14"/>
    <w:rsid w:val="00E90D97"/>
    <w:rsid w:val="00E911FB"/>
    <w:rsid w:val="00E92742"/>
    <w:rsid w:val="00E92A6F"/>
    <w:rsid w:val="00E92E2B"/>
    <w:rsid w:val="00E92F04"/>
    <w:rsid w:val="00E9341F"/>
    <w:rsid w:val="00E938C2"/>
    <w:rsid w:val="00E93BC3"/>
    <w:rsid w:val="00E93C0C"/>
    <w:rsid w:val="00E94E98"/>
    <w:rsid w:val="00E94EF8"/>
    <w:rsid w:val="00E9507A"/>
    <w:rsid w:val="00E9514D"/>
    <w:rsid w:val="00E95C0D"/>
    <w:rsid w:val="00E96206"/>
    <w:rsid w:val="00EA021F"/>
    <w:rsid w:val="00EA1EC3"/>
    <w:rsid w:val="00EA25E1"/>
    <w:rsid w:val="00EA27BA"/>
    <w:rsid w:val="00EA3B19"/>
    <w:rsid w:val="00EA3B4A"/>
    <w:rsid w:val="00EA3C84"/>
    <w:rsid w:val="00EA4D44"/>
    <w:rsid w:val="00EA5642"/>
    <w:rsid w:val="00EA6F29"/>
    <w:rsid w:val="00EB00B1"/>
    <w:rsid w:val="00EB02C1"/>
    <w:rsid w:val="00EB0A4A"/>
    <w:rsid w:val="00EB0A8F"/>
    <w:rsid w:val="00EB1EA9"/>
    <w:rsid w:val="00EB2C53"/>
    <w:rsid w:val="00EB316E"/>
    <w:rsid w:val="00EB388D"/>
    <w:rsid w:val="00EB60EF"/>
    <w:rsid w:val="00EC0E60"/>
    <w:rsid w:val="00EC1E14"/>
    <w:rsid w:val="00EC2575"/>
    <w:rsid w:val="00EC2D63"/>
    <w:rsid w:val="00EC2F96"/>
    <w:rsid w:val="00EC3BC8"/>
    <w:rsid w:val="00EC3DF8"/>
    <w:rsid w:val="00EC45F8"/>
    <w:rsid w:val="00EC579F"/>
    <w:rsid w:val="00EC625C"/>
    <w:rsid w:val="00EC6F56"/>
    <w:rsid w:val="00EC700F"/>
    <w:rsid w:val="00EC7122"/>
    <w:rsid w:val="00EC7C3D"/>
    <w:rsid w:val="00ED066C"/>
    <w:rsid w:val="00ED1832"/>
    <w:rsid w:val="00ED2151"/>
    <w:rsid w:val="00ED4F4A"/>
    <w:rsid w:val="00ED5B51"/>
    <w:rsid w:val="00ED5FC1"/>
    <w:rsid w:val="00ED6372"/>
    <w:rsid w:val="00ED65AE"/>
    <w:rsid w:val="00ED6AAA"/>
    <w:rsid w:val="00ED7348"/>
    <w:rsid w:val="00ED7CD4"/>
    <w:rsid w:val="00ED7EF5"/>
    <w:rsid w:val="00EE0BE5"/>
    <w:rsid w:val="00EE0F96"/>
    <w:rsid w:val="00EE4396"/>
    <w:rsid w:val="00EE479F"/>
    <w:rsid w:val="00EE4B0E"/>
    <w:rsid w:val="00EE5660"/>
    <w:rsid w:val="00EE6036"/>
    <w:rsid w:val="00EE7EFA"/>
    <w:rsid w:val="00EF2925"/>
    <w:rsid w:val="00EF37E1"/>
    <w:rsid w:val="00EF5EBE"/>
    <w:rsid w:val="00EF61A1"/>
    <w:rsid w:val="00EF6DCF"/>
    <w:rsid w:val="00F00E57"/>
    <w:rsid w:val="00F0209C"/>
    <w:rsid w:val="00F0300F"/>
    <w:rsid w:val="00F037E6"/>
    <w:rsid w:val="00F03B7D"/>
    <w:rsid w:val="00F03B99"/>
    <w:rsid w:val="00F03E5D"/>
    <w:rsid w:val="00F04D05"/>
    <w:rsid w:val="00F07787"/>
    <w:rsid w:val="00F107F0"/>
    <w:rsid w:val="00F120B0"/>
    <w:rsid w:val="00F12891"/>
    <w:rsid w:val="00F136B4"/>
    <w:rsid w:val="00F1371D"/>
    <w:rsid w:val="00F14649"/>
    <w:rsid w:val="00F14936"/>
    <w:rsid w:val="00F154B5"/>
    <w:rsid w:val="00F16393"/>
    <w:rsid w:val="00F1664E"/>
    <w:rsid w:val="00F1666B"/>
    <w:rsid w:val="00F16712"/>
    <w:rsid w:val="00F17065"/>
    <w:rsid w:val="00F1716C"/>
    <w:rsid w:val="00F175BF"/>
    <w:rsid w:val="00F175F6"/>
    <w:rsid w:val="00F176E3"/>
    <w:rsid w:val="00F17D88"/>
    <w:rsid w:val="00F21D7C"/>
    <w:rsid w:val="00F224D0"/>
    <w:rsid w:val="00F22B3E"/>
    <w:rsid w:val="00F22DDE"/>
    <w:rsid w:val="00F232A6"/>
    <w:rsid w:val="00F2396E"/>
    <w:rsid w:val="00F23A1B"/>
    <w:rsid w:val="00F2461B"/>
    <w:rsid w:val="00F2473B"/>
    <w:rsid w:val="00F24B43"/>
    <w:rsid w:val="00F254D8"/>
    <w:rsid w:val="00F26859"/>
    <w:rsid w:val="00F26934"/>
    <w:rsid w:val="00F269FF"/>
    <w:rsid w:val="00F2799B"/>
    <w:rsid w:val="00F308B8"/>
    <w:rsid w:val="00F31254"/>
    <w:rsid w:val="00F31B49"/>
    <w:rsid w:val="00F32361"/>
    <w:rsid w:val="00F32A29"/>
    <w:rsid w:val="00F333CA"/>
    <w:rsid w:val="00F34024"/>
    <w:rsid w:val="00F35A5A"/>
    <w:rsid w:val="00F35FED"/>
    <w:rsid w:val="00F36741"/>
    <w:rsid w:val="00F36B3C"/>
    <w:rsid w:val="00F373B6"/>
    <w:rsid w:val="00F3794D"/>
    <w:rsid w:val="00F37FDD"/>
    <w:rsid w:val="00F408A9"/>
    <w:rsid w:val="00F41BCC"/>
    <w:rsid w:val="00F41E84"/>
    <w:rsid w:val="00F427B8"/>
    <w:rsid w:val="00F42951"/>
    <w:rsid w:val="00F437C7"/>
    <w:rsid w:val="00F440FA"/>
    <w:rsid w:val="00F447CB"/>
    <w:rsid w:val="00F452DE"/>
    <w:rsid w:val="00F45638"/>
    <w:rsid w:val="00F46BB4"/>
    <w:rsid w:val="00F473FF"/>
    <w:rsid w:val="00F47BA1"/>
    <w:rsid w:val="00F50FA8"/>
    <w:rsid w:val="00F52C1A"/>
    <w:rsid w:val="00F546DE"/>
    <w:rsid w:val="00F5471F"/>
    <w:rsid w:val="00F54F1F"/>
    <w:rsid w:val="00F55348"/>
    <w:rsid w:val="00F55CA9"/>
    <w:rsid w:val="00F560FF"/>
    <w:rsid w:val="00F5678C"/>
    <w:rsid w:val="00F64547"/>
    <w:rsid w:val="00F65AE5"/>
    <w:rsid w:val="00F65AF0"/>
    <w:rsid w:val="00F65C7D"/>
    <w:rsid w:val="00F703F9"/>
    <w:rsid w:val="00F71770"/>
    <w:rsid w:val="00F71DA7"/>
    <w:rsid w:val="00F724D8"/>
    <w:rsid w:val="00F73678"/>
    <w:rsid w:val="00F737D0"/>
    <w:rsid w:val="00F73A9C"/>
    <w:rsid w:val="00F74482"/>
    <w:rsid w:val="00F75169"/>
    <w:rsid w:val="00F77577"/>
    <w:rsid w:val="00F777DA"/>
    <w:rsid w:val="00F777F0"/>
    <w:rsid w:val="00F80278"/>
    <w:rsid w:val="00F8195D"/>
    <w:rsid w:val="00F81DBB"/>
    <w:rsid w:val="00F81ECF"/>
    <w:rsid w:val="00F82289"/>
    <w:rsid w:val="00F83A29"/>
    <w:rsid w:val="00F84769"/>
    <w:rsid w:val="00F85340"/>
    <w:rsid w:val="00F85796"/>
    <w:rsid w:val="00F86164"/>
    <w:rsid w:val="00F874A7"/>
    <w:rsid w:val="00F902F7"/>
    <w:rsid w:val="00F90A34"/>
    <w:rsid w:val="00F90FB4"/>
    <w:rsid w:val="00F94612"/>
    <w:rsid w:val="00F95810"/>
    <w:rsid w:val="00F95A28"/>
    <w:rsid w:val="00F9619C"/>
    <w:rsid w:val="00F978AE"/>
    <w:rsid w:val="00F97FF3"/>
    <w:rsid w:val="00FA0051"/>
    <w:rsid w:val="00FA0762"/>
    <w:rsid w:val="00FA0ACF"/>
    <w:rsid w:val="00FA238B"/>
    <w:rsid w:val="00FA23A5"/>
    <w:rsid w:val="00FA3474"/>
    <w:rsid w:val="00FA42AA"/>
    <w:rsid w:val="00FA4478"/>
    <w:rsid w:val="00FA4FB4"/>
    <w:rsid w:val="00FA553A"/>
    <w:rsid w:val="00FA5EEF"/>
    <w:rsid w:val="00FB3022"/>
    <w:rsid w:val="00FB577F"/>
    <w:rsid w:val="00FB5966"/>
    <w:rsid w:val="00FB5BF0"/>
    <w:rsid w:val="00FB5FC9"/>
    <w:rsid w:val="00FB615C"/>
    <w:rsid w:val="00FB6209"/>
    <w:rsid w:val="00FB728E"/>
    <w:rsid w:val="00FB7488"/>
    <w:rsid w:val="00FB797C"/>
    <w:rsid w:val="00FC0665"/>
    <w:rsid w:val="00FC12B0"/>
    <w:rsid w:val="00FC15B8"/>
    <w:rsid w:val="00FC1C1E"/>
    <w:rsid w:val="00FC3B75"/>
    <w:rsid w:val="00FC43DF"/>
    <w:rsid w:val="00FC46B0"/>
    <w:rsid w:val="00FC4834"/>
    <w:rsid w:val="00FC5561"/>
    <w:rsid w:val="00FC5D60"/>
    <w:rsid w:val="00FD0D57"/>
    <w:rsid w:val="00FD0EAD"/>
    <w:rsid w:val="00FD1558"/>
    <w:rsid w:val="00FD1C03"/>
    <w:rsid w:val="00FD3139"/>
    <w:rsid w:val="00FD41D0"/>
    <w:rsid w:val="00FD47A3"/>
    <w:rsid w:val="00FD4AB2"/>
    <w:rsid w:val="00FD57DB"/>
    <w:rsid w:val="00FD5F52"/>
    <w:rsid w:val="00FD6245"/>
    <w:rsid w:val="00FD66DE"/>
    <w:rsid w:val="00FD6904"/>
    <w:rsid w:val="00FD69F2"/>
    <w:rsid w:val="00FD6BA4"/>
    <w:rsid w:val="00FD74EC"/>
    <w:rsid w:val="00FD7963"/>
    <w:rsid w:val="00FE3DC4"/>
    <w:rsid w:val="00FE3E59"/>
    <w:rsid w:val="00FE4205"/>
    <w:rsid w:val="00FE4D10"/>
    <w:rsid w:val="00FE68C9"/>
    <w:rsid w:val="00FE6D22"/>
    <w:rsid w:val="00FE6E52"/>
    <w:rsid w:val="00FE6FEB"/>
    <w:rsid w:val="00FF103F"/>
    <w:rsid w:val="00FF15A8"/>
    <w:rsid w:val="00FF1BB5"/>
    <w:rsid w:val="00FF3606"/>
    <w:rsid w:val="00FF4904"/>
    <w:rsid w:val="00FF5146"/>
    <w:rsid w:val="00FF6238"/>
    <w:rsid w:val="00FF66D6"/>
    <w:rsid w:val="00FF7657"/>
    <w:rsid w:val="00FF7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2BDCC115"/>
  <w15:docId w15:val="{9452C7B1-A17A-4F78-B169-4682B5C0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BA4"/>
    <w:pPr>
      <w:bidi/>
      <w:spacing w:after="80" w:line="240" w:lineRule="auto"/>
      <w:ind w:firstLine="720"/>
    </w:pPr>
    <w:rPr>
      <w:rFonts w:ascii="Times New Roman" w:eastAsia="Times New Roman" w:hAnsi="Times New Roman" w:cs="Simplified Arabic"/>
      <w:sz w:val="28"/>
      <w:szCs w:val="28"/>
    </w:rPr>
  </w:style>
  <w:style w:type="paragraph" w:styleId="1">
    <w:name w:val="heading 1"/>
    <w:basedOn w:val="a"/>
    <w:next w:val="a"/>
    <w:link w:val="1Char"/>
    <w:uiPriority w:val="9"/>
    <w:qFormat/>
    <w:rsid w:val="005E7688"/>
    <w:pPr>
      <w:keepNext/>
      <w:keepLines/>
      <w:spacing w:after="0"/>
      <w:ind w:firstLine="0"/>
      <w:jc w:val="center"/>
      <w:outlineLvl w:val="0"/>
    </w:pPr>
    <w:rPr>
      <w:rFonts w:asciiTheme="majorHAnsi" w:eastAsiaTheme="majorEastAsia" w:hAnsiTheme="majorHAnsi"/>
      <w:bCs/>
      <w:color w:val="000000" w:themeColor="text1"/>
    </w:rPr>
  </w:style>
  <w:style w:type="paragraph" w:styleId="2">
    <w:name w:val="heading 2"/>
    <w:basedOn w:val="a"/>
    <w:next w:val="a"/>
    <w:link w:val="2Char"/>
    <w:uiPriority w:val="9"/>
    <w:unhideWhenUsed/>
    <w:qFormat/>
    <w:rsid w:val="00937565"/>
    <w:pPr>
      <w:keepNext/>
      <w:keepLines/>
      <w:spacing w:before="40" w:after="0"/>
      <w:ind w:firstLine="0"/>
      <w:outlineLvl w:val="1"/>
    </w:pPr>
    <w:rPr>
      <w:rFonts w:asciiTheme="majorHAnsi" w:eastAsiaTheme="majorEastAsia" w:hAnsiTheme="majorHAnsi" w:cs="Times New Roman"/>
    </w:rPr>
  </w:style>
  <w:style w:type="paragraph" w:styleId="4">
    <w:name w:val="heading 4"/>
    <w:basedOn w:val="a"/>
    <w:link w:val="4Char"/>
    <w:uiPriority w:val="9"/>
    <w:qFormat/>
    <w:rsid w:val="007D4A49"/>
    <w:pPr>
      <w:spacing w:after="0"/>
      <w:ind w:firstLine="0"/>
      <w:outlineLvl w:val="3"/>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A82"/>
    <w:pPr>
      <w:tabs>
        <w:tab w:val="center" w:pos="4153"/>
        <w:tab w:val="right" w:pos="8306"/>
      </w:tabs>
    </w:pPr>
    <w:rPr>
      <w:rFonts w:asciiTheme="minorHAnsi" w:eastAsiaTheme="minorHAnsi" w:hAnsiTheme="minorHAnsi" w:cstheme="minorBidi"/>
      <w:sz w:val="22"/>
      <w:szCs w:val="22"/>
    </w:rPr>
  </w:style>
  <w:style w:type="character" w:customStyle="1" w:styleId="Char">
    <w:name w:val="رأس الصفحة Char"/>
    <w:basedOn w:val="a0"/>
    <w:link w:val="a3"/>
    <w:uiPriority w:val="99"/>
    <w:rsid w:val="00A93A82"/>
  </w:style>
  <w:style w:type="paragraph" w:styleId="a4">
    <w:name w:val="footer"/>
    <w:basedOn w:val="a"/>
    <w:link w:val="Char0"/>
    <w:uiPriority w:val="99"/>
    <w:unhideWhenUsed/>
    <w:rsid w:val="00A93A82"/>
    <w:pPr>
      <w:tabs>
        <w:tab w:val="center" w:pos="4153"/>
        <w:tab w:val="right" w:pos="8306"/>
      </w:tabs>
    </w:pPr>
    <w:rPr>
      <w:rFonts w:asciiTheme="minorHAnsi" w:eastAsiaTheme="minorHAnsi" w:hAnsiTheme="minorHAnsi" w:cstheme="minorBidi"/>
      <w:sz w:val="22"/>
      <w:szCs w:val="22"/>
    </w:rPr>
  </w:style>
  <w:style w:type="character" w:customStyle="1" w:styleId="Char0">
    <w:name w:val="تذييل الصفحة Char"/>
    <w:basedOn w:val="a0"/>
    <w:link w:val="a4"/>
    <w:uiPriority w:val="99"/>
    <w:rsid w:val="00A93A82"/>
  </w:style>
  <w:style w:type="table" w:styleId="a5">
    <w:name w:val="Table Grid"/>
    <w:basedOn w:val="a1"/>
    <w:uiPriority w:val="39"/>
    <w:rsid w:val="00A9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93A82"/>
    <w:pPr>
      <w:ind w:left="720"/>
      <w:contextualSpacing/>
    </w:pPr>
    <w:rPr>
      <w:rFonts w:asciiTheme="minorHAnsi" w:eastAsiaTheme="minorHAnsi" w:hAnsiTheme="minorHAnsi" w:cstheme="minorBidi"/>
      <w:sz w:val="22"/>
      <w:szCs w:val="22"/>
    </w:rPr>
  </w:style>
  <w:style w:type="character" w:styleId="Hyperlink">
    <w:name w:val="Hyperlink"/>
    <w:basedOn w:val="a0"/>
    <w:uiPriority w:val="99"/>
    <w:unhideWhenUsed/>
    <w:rsid w:val="00A93A82"/>
    <w:rPr>
      <w:color w:val="0563C1" w:themeColor="hyperlink"/>
      <w:u w:val="single"/>
    </w:rPr>
  </w:style>
  <w:style w:type="paragraph" w:customStyle="1" w:styleId="a7">
    <w:name w:val="لاسم"/>
    <w:rsid w:val="00A93A82"/>
    <w:pPr>
      <w:pBdr>
        <w:top w:val="nil"/>
        <w:left w:val="nil"/>
        <w:bottom w:val="nil"/>
        <w:right w:val="nil"/>
        <w:between w:val="nil"/>
        <w:bar w:val="nil"/>
      </w:pBdr>
      <w:spacing w:before="120" w:after="180" w:line="192" w:lineRule="auto"/>
    </w:pPr>
    <w:rPr>
      <w:rFonts w:ascii="Arial Unicode MS" w:eastAsia="Arial Unicode MS" w:hAnsi="Arial Unicode MS" w:cs="Arial Unicode MS" w:hint="cs"/>
      <w:caps/>
      <w:color w:val="0E0B05"/>
      <w:kern w:val="28"/>
      <w:sz w:val="70"/>
      <w:szCs w:val="70"/>
      <w:u w:color="0E0B05"/>
      <w:bdr w:val="nil"/>
    </w:rPr>
  </w:style>
  <w:style w:type="character" w:styleId="a8">
    <w:name w:val="page number"/>
    <w:basedOn w:val="a0"/>
    <w:uiPriority w:val="99"/>
    <w:semiHidden/>
    <w:unhideWhenUsed/>
    <w:rsid w:val="00A93A82"/>
  </w:style>
  <w:style w:type="character" w:styleId="a9">
    <w:name w:val="Unresolved Mention"/>
    <w:basedOn w:val="a0"/>
    <w:uiPriority w:val="99"/>
    <w:semiHidden/>
    <w:unhideWhenUsed/>
    <w:rsid w:val="00841D2D"/>
    <w:rPr>
      <w:color w:val="605E5C"/>
      <w:shd w:val="clear" w:color="auto" w:fill="E1DFDD"/>
    </w:rPr>
  </w:style>
  <w:style w:type="table" w:styleId="3">
    <w:name w:val="Plain Table 3"/>
    <w:basedOn w:val="a1"/>
    <w:uiPriority w:val="43"/>
    <w:rsid w:val="004A41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a">
    <w:name w:val="Normal (Web)"/>
    <w:basedOn w:val="a"/>
    <w:uiPriority w:val="99"/>
    <w:unhideWhenUsed/>
    <w:rsid w:val="00431298"/>
    <w:pPr>
      <w:spacing w:before="100" w:beforeAutospacing="1" w:after="100" w:afterAutospacing="1"/>
    </w:pPr>
  </w:style>
  <w:style w:type="character" w:styleId="ab">
    <w:name w:val="Strong"/>
    <w:basedOn w:val="a0"/>
    <w:uiPriority w:val="22"/>
    <w:qFormat/>
    <w:rsid w:val="00431298"/>
    <w:rPr>
      <w:b/>
      <w:bCs/>
    </w:rPr>
  </w:style>
  <w:style w:type="table" w:styleId="1-3">
    <w:name w:val="Grid Table 1 Light Accent 3"/>
    <w:basedOn w:val="a1"/>
    <w:uiPriority w:val="46"/>
    <w:rsid w:val="002547F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30">
    <w:name w:val="List Table 1 Light Accent 3"/>
    <w:basedOn w:val="a1"/>
    <w:uiPriority w:val="46"/>
    <w:rsid w:val="00061AE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
    <w:name w:val="List Table 2 Accent 3"/>
    <w:basedOn w:val="a1"/>
    <w:uiPriority w:val="47"/>
    <w:rsid w:val="00061AE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0">
    <w:name w:val="Plain Table 4"/>
    <w:basedOn w:val="a1"/>
    <w:uiPriority w:val="44"/>
    <w:rsid w:val="00061A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footnote text"/>
    <w:basedOn w:val="a"/>
    <w:link w:val="Char1"/>
    <w:uiPriority w:val="99"/>
    <w:semiHidden/>
    <w:unhideWhenUsed/>
    <w:rsid w:val="00A532A9"/>
    <w:pPr>
      <w:spacing w:after="0"/>
    </w:pPr>
    <w:rPr>
      <w:sz w:val="20"/>
      <w:szCs w:val="20"/>
    </w:rPr>
  </w:style>
  <w:style w:type="character" w:customStyle="1" w:styleId="Char1">
    <w:name w:val="نص حاشية سفلية Char"/>
    <w:basedOn w:val="a0"/>
    <w:link w:val="ac"/>
    <w:uiPriority w:val="99"/>
    <w:semiHidden/>
    <w:rsid w:val="00A532A9"/>
    <w:rPr>
      <w:rFonts w:ascii="Times New Roman" w:eastAsia="Times New Roman" w:hAnsi="Times New Roman" w:cs="Times New Roman"/>
      <w:sz w:val="20"/>
      <w:szCs w:val="20"/>
    </w:rPr>
  </w:style>
  <w:style w:type="character" w:styleId="ad">
    <w:name w:val="footnote reference"/>
    <w:basedOn w:val="a0"/>
    <w:uiPriority w:val="99"/>
    <w:semiHidden/>
    <w:unhideWhenUsed/>
    <w:rsid w:val="00A532A9"/>
    <w:rPr>
      <w:vertAlign w:val="superscript"/>
    </w:rPr>
  </w:style>
  <w:style w:type="character" w:styleId="ae">
    <w:name w:val="annotation reference"/>
    <w:basedOn w:val="a0"/>
    <w:uiPriority w:val="99"/>
    <w:semiHidden/>
    <w:unhideWhenUsed/>
    <w:rsid w:val="00677B59"/>
    <w:rPr>
      <w:sz w:val="16"/>
      <w:szCs w:val="16"/>
    </w:rPr>
  </w:style>
  <w:style w:type="paragraph" w:styleId="af">
    <w:name w:val="annotation text"/>
    <w:basedOn w:val="a"/>
    <w:link w:val="Char2"/>
    <w:uiPriority w:val="99"/>
    <w:semiHidden/>
    <w:unhideWhenUsed/>
    <w:rsid w:val="00677B59"/>
    <w:rPr>
      <w:sz w:val="20"/>
      <w:szCs w:val="20"/>
    </w:rPr>
  </w:style>
  <w:style w:type="character" w:customStyle="1" w:styleId="Char2">
    <w:name w:val="نص تعليق Char"/>
    <w:basedOn w:val="a0"/>
    <w:link w:val="af"/>
    <w:uiPriority w:val="99"/>
    <w:semiHidden/>
    <w:rsid w:val="00677B59"/>
    <w:rPr>
      <w:rFonts w:ascii="Times New Roman" w:eastAsia="Times New Roman" w:hAnsi="Times New Roman" w:cs="Times New Roman"/>
      <w:sz w:val="20"/>
      <w:szCs w:val="20"/>
    </w:rPr>
  </w:style>
  <w:style w:type="paragraph" w:styleId="af0">
    <w:name w:val="annotation subject"/>
    <w:basedOn w:val="af"/>
    <w:next w:val="af"/>
    <w:link w:val="Char3"/>
    <w:uiPriority w:val="99"/>
    <w:semiHidden/>
    <w:unhideWhenUsed/>
    <w:rsid w:val="00677B59"/>
    <w:rPr>
      <w:b/>
      <w:bCs/>
    </w:rPr>
  </w:style>
  <w:style w:type="character" w:customStyle="1" w:styleId="Char3">
    <w:name w:val="موضوع تعليق Char"/>
    <w:basedOn w:val="Char2"/>
    <w:link w:val="af0"/>
    <w:uiPriority w:val="99"/>
    <w:semiHidden/>
    <w:rsid w:val="00677B59"/>
    <w:rPr>
      <w:rFonts w:ascii="Times New Roman" w:eastAsia="Times New Roman" w:hAnsi="Times New Roman" w:cs="Times New Roman"/>
      <w:b/>
      <w:bCs/>
      <w:sz w:val="20"/>
      <w:szCs w:val="20"/>
    </w:rPr>
  </w:style>
  <w:style w:type="paragraph" w:styleId="af1">
    <w:name w:val="endnote text"/>
    <w:basedOn w:val="a"/>
    <w:link w:val="Char4"/>
    <w:uiPriority w:val="99"/>
    <w:semiHidden/>
    <w:unhideWhenUsed/>
    <w:rsid w:val="00A70D19"/>
    <w:pPr>
      <w:spacing w:after="0"/>
    </w:pPr>
    <w:rPr>
      <w:sz w:val="20"/>
      <w:szCs w:val="20"/>
    </w:rPr>
  </w:style>
  <w:style w:type="character" w:customStyle="1" w:styleId="Char4">
    <w:name w:val="نص تعليق ختامي Char"/>
    <w:basedOn w:val="a0"/>
    <w:link w:val="af1"/>
    <w:uiPriority w:val="99"/>
    <w:semiHidden/>
    <w:rsid w:val="00A70D19"/>
    <w:rPr>
      <w:rFonts w:ascii="Times New Roman" w:eastAsia="Times New Roman" w:hAnsi="Times New Roman" w:cs="Times New Roman"/>
      <w:sz w:val="20"/>
      <w:szCs w:val="20"/>
    </w:rPr>
  </w:style>
  <w:style w:type="character" w:styleId="af2">
    <w:name w:val="endnote reference"/>
    <w:basedOn w:val="a0"/>
    <w:uiPriority w:val="99"/>
    <w:semiHidden/>
    <w:unhideWhenUsed/>
    <w:rsid w:val="00A70D19"/>
    <w:rPr>
      <w:vertAlign w:val="superscript"/>
    </w:rPr>
  </w:style>
  <w:style w:type="table" w:styleId="20">
    <w:name w:val="Plain Table 2"/>
    <w:basedOn w:val="a1"/>
    <w:uiPriority w:val="42"/>
    <w:rsid w:val="00387F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4Char">
    <w:name w:val="عنوان 4 Char"/>
    <w:basedOn w:val="a0"/>
    <w:link w:val="4"/>
    <w:uiPriority w:val="9"/>
    <w:rsid w:val="007D4A49"/>
    <w:rPr>
      <w:rFonts w:ascii="Times New Roman" w:eastAsia="Times New Roman" w:hAnsi="Times New Roman" w:cs="Simplified Arabic"/>
      <w:b/>
      <w:sz w:val="28"/>
      <w:szCs w:val="36"/>
    </w:rPr>
  </w:style>
  <w:style w:type="character" w:styleId="af3">
    <w:name w:val="FollowedHyperlink"/>
    <w:basedOn w:val="a0"/>
    <w:uiPriority w:val="99"/>
    <w:semiHidden/>
    <w:unhideWhenUsed/>
    <w:rsid w:val="001A030B"/>
    <w:rPr>
      <w:color w:val="954F72" w:themeColor="followedHyperlink"/>
      <w:u w:val="single"/>
    </w:rPr>
  </w:style>
  <w:style w:type="paragraph" w:styleId="af4">
    <w:name w:val="Revision"/>
    <w:hidden/>
    <w:uiPriority w:val="99"/>
    <w:semiHidden/>
    <w:rsid w:val="00733B50"/>
    <w:pPr>
      <w:spacing w:after="0" w:line="240" w:lineRule="auto"/>
    </w:pPr>
    <w:rPr>
      <w:rFonts w:ascii="Traditional Arabic" w:eastAsia="Times New Roman" w:hAnsi="Traditional Arabic" w:cs="Traditional Arabic"/>
      <w:sz w:val="36"/>
      <w:szCs w:val="36"/>
    </w:rPr>
  </w:style>
  <w:style w:type="character" w:styleId="af5">
    <w:name w:val="line number"/>
    <w:basedOn w:val="a0"/>
    <w:uiPriority w:val="99"/>
    <w:semiHidden/>
    <w:unhideWhenUsed/>
    <w:rsid w:val="007A5B80"/>
  </w:style>
  <w:style w:type="table" w:styleId="10">
    <w:name w:val="Plain Table 1"/>
    <w:basedOn w:val="a1"/>
    <w:uiPriority w:val="41"/>
    <w:rsid w:val="001709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Char">
    <w:name w:val="العنوان 1 Char"/>
    <w:basedOn w:val="a0"/>
    <w:link w:val="1"/>
    <w:uiPriority w:val="9"/>
    <w:rsid w:val="005E7688"/>
    <w:rPr>
      <w:rFonts w:asciiTheme="majorHAnsi" w:eastAsiaTheme="majorEastAsia" w:hAnsiTheme="majorHAnsi" w:cs="Simplified Arabic"/>
      <w:bCs/>
      <w:color w:val="000000" w:themeColor="text1"/>
      <w:sz w:val="28"/>
      <w:szCs w:val="28"/>
    </w:rPr>
  </w:style>
  <w:style w:type="paragraph" w:customStyle="1" w:styleId="af6">
    <w:name w:val="جدول"/>
    <w:basedOn w:val="a"/>
    <w:link w:val="Char5"/>
    <w:autoRedefine/>
    <w:qFormat/>
    <w:rsid w:val="00D32B60"/>
    <w:pPr>
      <w:ind w:firstLine="0"/>
    </w:pPr>
    <w:rPr>
      <w:rFonts w:asciiTheme="majorBidi" w:hAnsiTheme="majorBidi" w:cstheme="majorBidi"/>
      <w:b/>
      <w:bCs/>
      <w:sz w:val="24"/>
      <w:szCs w:val="24"/>
    </w:rPr>
  </w:style>
  <w:style w:type="character" w:customStyle="1" w:styleId="Char5">
    <w:name w:val="جدول Char"/>
    <w:basedOn w:val="a0"/>
    <w:link w:val="af6"/>
    <w:rsid w:val="00D32B60"/>
    <w:rPr>
      <w:rFonts w:asciiTheme="majorBidi" w:eastAsia="Times New Roman" w:hAnsiTheme="majorBidi" w:cstheme="majorBidi"/>
      <w:b/>
      <w:bCs/>
      <w:sz w:val="24"/>
      <w:szCs w:val="24"/>
    </w:rPr>
  </w:style>
  <w:style w:type="paragraph" w:styleId="af7">
    <w:name w:val="No Spacing"/>
    <w:uiPriority w:val="1"/>
    <w:qFormat/>
    <w:rsid w:val="00E216AD"/>
    <w:pPr>
      <w:bidi/>
      <w:spacing w:after="0" w:line="240" w:lineRule="auto"/>
      <w:ind w:firstLine="720"/>
    </w:pPr>
    <w:rPr>
      <w:rFonts w:ascii="Traditional Arabic" w:eastAsia="Times New Roman" w:hAnsi="Traditional Arabic" w:cs="Traditional Arabic"/>
      <w:sz w:val="32"/>
      <w:szCs w:val="32"/>
    </w:rPr>
  </w:style>
  <w:style w:type="character" w:customStyle="1" w:styleId="2Char">
    <w:name w:val="عنوان 2 Char"/>
    <w:basedOn w:val="a0"/>
    <w:link w:val="2"/>
    <w:uiPriority w:val="9"/>
    <w:rsid w:val="00937565"/>
    <w:rPr>
      <w:rFonts w:asciiTheme="majorHAnsi" w:eastAsiaTheme="majorEastAsia" w:hAnsiTheme="majorHAns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68">
      <w:bodyDiv w:val="1"/>
      <w:marLeft w:val="0"/>
      <w:marRight w:val="0"/>
      <w:marTop w:val="0"/>
      <w:marBottom w:val="0"/>
      <w:divBdr>
        <w:top w:val="none" w:sz="0" w:space="0" w:color="auto"/>
        <w:left w:val="none" w:sz="0" w:space="0" w:color="auto"/>
        <w:bottom w:val="none" w:sz="0" w:space="0" w:color="auto"/>
        <w:right w:val="none" w:sz="0" w:space="0" w:color="auto"/>
      </w:divBdr>
    </w:div>
    <w:div w:id="12348486">
      <w:bodyDiv w:val="1"/>
      <w:marLeft w:val="0"/>
      <w:marRight w:val="0"/>
      <w:marTop w:val="0"/>
      <w:marBottom w:val="0"/>
      <w:divBdr>
        <w:top w:val="none" w:sz="0" w:space="0" w:color="auto"/>
        <w:left w:val="none" w:sz="0" w:space="0" w:color="auto"/>
        <w:bottom w:val="none" w:sz="0" w:space="0" w:color="auto"/>
        <w:right w:val="none" w:sz="0" w:space="0" w:color="auto"/>
      </w:divBdr>
    </w:div>
    <w:div w:id="48652565">
      <w:bodyDiv w:val="1"/>
      <w:marLeft w:val="0"/>
      <w:marRight w:val="0"/>
      <w:marTop w:val="0"/>
      <w:marBottom w:val="0"/>
      <w:divBdr>
        <w:top w:val="none" w:sz="0" w:space="0" w:color="auto"/>
        <w:left w:val="none" w:sz="0" w:space="0" w:color="auto"/>
        <w:bottom w:val="none" w:sz="0" w:space="0" w:color="auto"/>
        <w:right w:val="none" w:sz="0" w:space="0" w:color="auto"/>
      </w:divBdr>
    </w:div>
    <w:div w:id="155339925">
      <w:bodyDiv w:val="1"/>
      <w:marLeft w:val="0"/>
      <w:marRight w:val="0"/>
      <w:marTop w:val="0"/>
      <w:marBottom w:val="0"/>
      <w:divBdr>
        <w:top w:val="none" w:sz="0" w:space="0" w:color="auto"/>
        <w:left w:val="none" w:sz="0" w:space="0" w:color="auto"/>
        <w:bottom w:val="none" w:sz="0" w:space="0" w:color="auto"/>
        <w:right w:val="none" w:sz="0" w:space="0" w:color="auto"/>
      </w:divBdr>
    </w:div>
    <w:div w:id="174345044">
      <w:bodyDiv w:val="1"/>
      <w:marLeft w:val="0"/>
      <w:marRight w:val="0"/>
      <w:marTop w:val="0"/>
      <w:marBottom w:val="0"/>
      <w:divBdr>
        <w:top w:val="none" w:sz="0" w:space="0" w:color="auto"/>
        <w:left w:val="none" w:sz="0" w:space="0" w:color="auto"/>
        <w:bottom w:val="none" w:sz="0" w:space="0" w:color="auto"/>
        <w:right w:val="none" w:sz="0" w:space="0" w:color="auto"/>
      </w:divBdr>
    </w:div>
    <w:div w:id="176308572">
      <w:bodyDiv w:val="1"/>
      <w:marLeft w:val="0"/>
      <w:marRight w:val="0"/>
      <w:marTop w:val="0"/>
      <w:marBottom w:val="0"/>
      <w:divBdr>
        <w:top w:val="none" w:sz="0" w:space="0" w:color="auto"/>
        <w:left w:val="none" w:sz="0" w:space="0" w:color="auto"/>
        <w:bottom w:val="none" w:sz="0" w:space="0" w:color="auto"/>
        <w:right w:val="none" w:sz="0" w:space="0" w:color="auto"/>
      </w:divBdr>
      <w:divsChild>
        <w:div w:id="208825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065">
      <w:bodyDiv w:val="1"/>
      <w:marLeft w:val="0"/>
      <w:marRight w:val="0"/>
      <w:marTop w:val="0"/>
      <w:marBottom w:val="0"/>
      <w:divBdr>
        <w:top w:val="none" w:sz="0" w:space="0" w:color="auto"/>
        <w:left w:val="none" w:sz="0" w:space="0" w:color="auto"/>
        <w:bottom w:val="none" w:sz="0" w:space="0" w:color="auto"/>
        <w:right w:val="none" w:sz="0" w:space="0" w:color="auto"/>
      </w:divBdr>
      <w:divsChild>
        <w:div w:id="495070928">
          <w:marLeft w:val="0"/>
          <w:marRight w:val="0"/>
          <w:marTop w:val="0"/>
          <w:marBottom w:val="0"/>
          <w:divBdr>
            <w:top w:val="none" w:sz="0" w:space="0" w:color="auto"/>
            <w:left w:val="none" w:sz="0" w:space="0" w:color="auto"/>
            <w:bottom w:val="none" w:sz="0" w:space="0" w:color="auto"/>
            <w:right w:val="none" w:sz="0" w:space="0" w:color="auto"/>
          </w:divBdr>
        </w:div>
        <w:div w:id="59407779">
          <w:marLeft w:val="0"/>
          <w:marRight w:val="0"/>
          <w:marTop w:val="0"/>
          <w:marBottom w:val="0"/>
          <w:divBdr>
            <w:top w:val="none" w:sz="0" w:space="0" w:color="auto"/>
            <w:left w:val="none" w:sz="0" w:space="0" w:color="auto"/>
            <w:bottom w:val="none" w:sz="0" w:space="0" w:color="auto"/>
            <w:right w:val="none" w:sz="0" w:space="0" w:color="auto"/>
          </w:divBdr>
        </w:div>
        <w:div w:id="57244004">
          <w:marLeft w:val="0"/>
          <w:marRight w:val="0"/>
          <w:marTop w:val="0"/>
          <w:marBottom w:val="0"/>
          <w:divBdr>
            <w:top w:val="none" w:sz="0" w:space="0" w:color="auto"/>
            <w:left w:val="none" w:sz="0" w:space="0" w:color="auto"/>
            <w:bottom w:val="none" w:sz="0" w:space="0" w:color="auto"/>
            <w:right w:val="none" w:sz="0" w:space="0" w:color="auto"/>
          </w:divBdr>
        </w:div>
      </w:divsChild>
    </w:div>
    <w:div w:id="211237163">
      <w:bodyDiv w:val="1"/>
      <w:marLeft w:val="0"/>
      <w:marRight w:val="0"/>
      <w:marTop w:val="0"/>
      <w:marBottom w:val="0"/>
      <w:divBdr>
        <w:top w:val="none" w:sz="0" w:space="0" w:color="auto"/>
        <w:left w:val="none" w:sz="0" w:space="0" w:color="auto"/>
        <w:bottom w:val="none" w:sz="0" w:space="0" w:color="auto"/>
        <w:right w:val="none" w:sz="0" w:space="0" w:color="auto"/>
      </w:divBdr>
      <w:divsChild>
        <w:div w:id="1734890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3860">
      <w:bodyDiv w:val="1"/>
      <w:marLeft w:val="0"/>
      <w:marRight w:val="0"/>
      <w:marTop w:val="0"/>
      <w:marBottom w:val="0"/>
      <w:divBdr>
        <w:top w:val="none" w:sz="0" w:space="0" w:color="auto"/>
        <w:left w:val="none" w:sz="0" w:space="0" w:color="auto"/>
        <w:bottom w:val="none" w:sz="0" w:space="0" w:color="auto"/>
        <w:right w:val="none" w:sz="0" w:space="0" w:color="auto"/>
      </w:divBdr>
    </w:div>
    <w:div w:id="272984062">
      <w:bodyDiv w:val="1"/>
      <w:marLeft w:val="0"/>
      <w:marRight w:val="0"/>
      <w:marTop w:val="0"/>
      <w:marBottom w:val="0"/>
      <w:divBdr>
        <w:top w:val="none" w:sz="0" w:space="0" w:color="auto"/>
        <w:left w:val="none" w:sz="0" w:space="0" w:color="auto"/>
        <w:bottom w:val="none" w:sz="0" w:space="0" w:color="auto"/>
        <w:right w:val="none" w:sz="0" w:space="0" w:color="auto"/>
      </w:divBdr>
    </w:div>
    <w:div w:id="292910292">
      <w:bodyDiv w:val="1"/>
      <w:marLeft w:val="0"/>
      <w:marRight w:val="0"/>
      <w:marTop w:val="0"/>
      <w:marBottom w:val="0"/>
      <w:divBdr>
        <w:top w:val="none" w:sz="0" w:space="0" w:color="auto"/>
        <w:left w:val="none" w:sz="0" w:space="0" w:color="auto"/>
        <w:bottom w:val="none" w:sz="0" w:space="0" w:color="auto"/>
        <w:right w:val="none" w:sz="0" w:space="0" w:color="auto"/>
      </w:divBdr>
      <w:divsChild>
        <w:div w:id="1078016044">
          <w:marLeft w:val="0"/>
          <w:marRight w:val="0"/>
          <w:marTop w:val="0"/>
          <w:marBottom w:val="0"/>
          <w:divBdr>
            <w:top w:val="none" w:sz="0" w:space="0" w:color="auto"/>
            <w:left w:val="none" w:sz="0" w:space="0" w:color="auto"/>
            <w:bottom w:val="none" w:sz="0" w:space="0" w:color="auto"/>
            <w:right w:val="none" w:sz="0" w:space="0" w:color="auto"/>
          </w:divBdr>
          <w:divsChild>
            <w:div w:id="91323279">
              <w:marLeft w:val="0"/>
              <w:marRight w:val="0"/>
              <w:marTop w:val="0"/>
              <w:marBottom w:val="0"/>
              <w:divBdr>
                <w:top w:val="none" w:sz="0" w:space="0" w:color="auto"/>
                <w:left w:val="none" w:sz="0" w:space="0" w:color="auto"/>
                <w:bottom w:val="none" w:sz="0" w:space="0" w:color="auto"/>
                <w:right w:val="none" w:sz="0" w:space="0" w:color="auto"/>
              </w:divBdr>
              <w:divsChild>
                <w:div w:id="873269956">
                  <w:marLeft w:val="0"/>
                  <w:marRight w:val="0"/>
                  <w:marTop w:val="0"/>
                  <w:marBottom w:val="0"/>
                  <w:divBdr>
                    <w:top w:val="none" w:sz="0" w:space="0" w:color="auto"/>
                    <w:left w:val="none" w:sz="0" w:space="0" w:color="auto"/>
                    <w:bottom w:val="none" w:sz="0" w:space="0" w:color="auto"/>
                    <w:right w:val="none" w:sz="0" w:space="0" w:color="auto"/>
                  </w:divBdr>
                  <w:divsChild>
                    <w:div w:id="1895121796">
                      <w:marLeft w:val="0"/>
                      <w:marRight w:val="0"/>
                      <w:marTop w:val="0"/>
                      <w:marBottom w:val="0"/>
                      <w:divBdr>
                        <w:top w:val="none" w:sz="0" w:space="0" w:color="auto"/>
                        <w:left w:val="none" w:sz="0" w:space="0" w:color="auto"/>
                        <w:bottom w:val="none" w:sz="0" w:space="0" w:color="auto"/>
                        <w:right w:val="none" w:sz="0" w:space="0" w:color="auto"/>
                      </w:divBdr>
                      <w:divsChild>
                        <w:div w:id="1752924017">
                          <w:marLeft w:val="0"/>
                          <w:marRight w:val="0"/>
                          <w:marTop w:val="0"/>
                          <w:marBottom w:val="0"/>
                          <w:divBdr>
                            <w:top w:val="none" w:sz="0" w:space="0" w:color="auto"/>
                            <w:left w:val="none" w:sz="0" w:space="0" w:color="auto"/>
                            <w:bottom w:val="none" w:sz="0" w:space="0" w:color="auto"/>
                            <w:right w:val="none" w:sz="0" w:space="0" w:color="auto"/>
                          </w:divBdr>
                          <w:divsChild>
                            <w:div w:id="871698172">
                              <w:marLeft w:val="0"/>
                              <w:marRight w:val="0"/>
                              <w:marTop w:val="0"/>
                              <w:marBottom w:val="0"/>
                              <w:divBdr>
                                <w:top w:val="none" w:sz="0" w:space="0" w:color="auto"/>
                                <w:left w:val="none" w:sz="0" w:space="0" w:color="auto"/>
                                <w:bottom w:val="none" w:sz="0" w:space="0" w:color="auto"/>
                                <w:right w:val="none" w:sz="0" w:space="0" w:color="auto"/>
                              </w:divBdr>
                              <w:divsChild>
                                <w:div w:id="328212620">
                                  <w:marLeft w:val="0"/>
                                  <w:marRight w:val="0"/>
                                  <w:marTop w:val="0"/>
                                  <w:marBottom w:val="0"/>
                                  <w:divBdr>
                                    <w:top w:val="none" w:sz="0" w:space="0" w:color="auto"/>
                                    <w:left w:val="none" w:sz="0" w:space="0" w:color="auto"/>
                                    <w:bottom w:val="none" w:sz="0" w:space="0" w:color="auto"/>
                                    <w:right w:val="none" w:sz="0" w:space="0" w:color="auto"/>
                                  </w:divBdr>
                                  <w:divsChild>
                                    <w:div w:id="4672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0315">
                          <w:marLeft w:val="0"/>
                          <w:marRight w:val="0"/>
                          <w:marTop w:val="0"/>
                          <w:marBottom w:val="0"/>
                          <w:divBdr>
                            <w:top w:val="none" w:sz="0" w:space="0" w:color="auto"/>
                            <w:left w:val="none" w:sz="0" w:space="0" w:color="auto"/>
                            <w:bottom w:val="none" w:sz="0" w:space="0" w:color="auto"/>
                            <w:right w:val="none" w:sz="0" w:space="0" w:color="auto"/>
                          </w:divBdr>
                          <w:divsChild>
                            <w:div w:id="1712803862">
                              <w:marLeft w:val="0"/>
                              <w:marRight w:val="0"/>
                              <w:marTop w:val="0"/>
                              <w:marBottom w:val="0"/>
                              <w:divBdr>
                                <w:top w:val="none" w:sz="0" w:space="0" w:color="auto"/>
                                <w:left w:val="none" w:sz="0" w:space="0" w:color="auto"/>
                                <w:bottom w:val="none" w:sz="0" w:space="0" w:color="auto"/>
                                <w:right w:val="none" w:sz="0" w:space="0" w:color="auto"/>
                              </w:divBdr>
                              <w:divsChild>
                                <w:div w:id="12997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163257">
      <w:bodyDiv w:val="1"/>
      <w:marLeft w:val="0"/>
      <w:marRight w:val="0"/>
      <w:marTop w:val="0"/>
      <w:marBottom w:val="0"/>
      <w:divBdr>
        <w:top w:val="none" w:sz="0" w:space="0" w:color="auto"/>
        <w:left w:val="none" w:sz="0" w:space="0" w:color="auto"/>
        <w:bottom w:val="none" w:sz="0" w:space="0" w:color="auto"/>
        <w:right w:val="none" w:sz="0" w:space="0" w:color="auto"/>
      </w:divBdr>
    </w:div>
    <w:div w:id="366375173">
      <w:bodyDiv w:val="1"/>
      <w:marLeft w:val="0"/>
      <w:marRight w:val="0"/>
      <w:marTop w:val="0"/>
      <w:marBottom w:val="0"/>
      <w:divBdr>
        <w:top w:val="none" w:sz="0" w:space="0" w:color="auto"/>
        <w:left w:val="none" w:sz="0" w:space="0" w:color="auto"/>
        <w:bottom w:val="none" w:sz="0" w:space="0" w:color="auto"/>
        <w:right w:val="none" w:sz="0" w:space="0" w:color="auto"/>
      </w:divBdr>
    </w:div>
    <w:div w:id="371616210">
      <w:bodyDiv w:val="1"/>
      <w:marLeft w:val="0"/>
      <w:marRight w:val="0"/>
      <w:marTop w:val="0"/>
      <w:marBottom w:val="0"/>
      <w:divBdr>
        <w:top w:val="none" w:sz="0" w:space="0" w:color="auto"/>
        <w:left w:val="none" w:sz="0" w:space="0" w:color="auto"/>
        <w:bottom w:val="none" w:sz="0" w:space="0" w:color="auto"/>
        <w:right w:val="none" w:sz="0" w:space="0" w:color="auto"/>
      </w:divBdr>
    </w:div>
    <w:div w:id="392317783">
      <w:bodyDiv w:val="1"/>
      <w:marLeft w:val="0"/>
      <w:marRight w:val="0"/>
      <w:marTop w:val="0"/>
      <w:marBottom w:val="0"/>
      <w:divBdr>
        <w:top w:val="none" w:sz="0" w:space="0" w:color="auto"/>
        <w:left w:val="none" w:sz="0" w:space="0" w:color="auto"/>
        <w:bottom w:val="none" w:sz="0" w:space="0" w:color="auto"/>
        <w:right w:val="none" w:sz="0" w:space="0" w:color="auto"/>
      </w:divBdr>
    </w:div>
    <w:div w:id="402921918">
      <w:bodyDiv w:val="1"/>
      <w:marLeft w:val="0"/>
      <w:marRight w:val="0"/>
      <w:marTop w:val="0"/>
      <w:marBottom w:val="0"/>
      <w:divBdr>
        <w:top w:val="none" w:sz="0" w:space="0" w:color="auto"/>
        <w:left w:val="none" w:sz="0" w:space="0" w:color="auto"/>
        <w:bottom w:val="none" w:sz="0" w:space="0" w:color="auto"/>
        <w:right w:val="none" w:sz="0" w:space="0" w:color="auto"/>
      </w:divBdr>
    </w:div>
    <w:div w:id="417291757">
      <w:bodyDiv w:val="1"/>
      <w:marLeft w:val="0"/>
      <w:marRight w:val="0"/>
      <w:marTop w:val="0"/>
      <w:marBottom w:val="0"/>
      <w:divBdr>
        <w:top w:val="none" w:sz="0" w:space="0" w:color="auto"/>
        <w:left w:val="none" w:sz="0" w:space="0" w:color="auto"/>
        <w:bottom w:val="none" w:sz="0" w:space="0" w:color="auto"/>
        <w:right w:val="none" w:sz="0" w:space="0" w:color="auto"/>
      </w:divBdr>
    </w:div>
    <w:div w:id="473644832">
      <w:bodyDiv w:val="1"/>
      <w:marLeft w:val="0"/>
      <w:marRight w:val="0"/>
      <w:marTop w:val="0"/>
      <w:marBottom w:val="0"/>
      <w:divBdr>
        <w:top w:val="none" w:sz="0" w:space="0" w:color="auto"/>
        <w:left w:val="none" w:sz="0" w:space="0" w:color="auto"/>
        <w:bottom w:val="none" w:sz="0" w:space="0" w:color="auto"/>
        <w:right w:val="none" w:sz="0" w:space="0" w:color="auto"/>
      </w:divBdr>
    </w:div>
    <w:div w:id="520241220">
      <w:bodyDiv w:val="1"/>
      <w:marLeft w:val="0"/>
      <w:marRight w:val="0"/>
      <w:marTop w:val="0"/>
      <w:marBottom w:val="0"/>
      <w:divBdr>
        <w:top w:val="none" w:sz="0" w:space="0" w:color="auto"/>
        <w:left w:val="none" w:sz="0" w:space="0" w:color="auto"/>
        <w:bottom w:val="none" w:sz="0" w:space="0" w:color="auto"/>
        <w:right w:val="none" w:sz="0" w:space="0" w:color="auto"/>
      </w:divBdr>
    </w:div>
    <w:div w:id="599676415">
      <w:bodyDiv w:val="1"/>
      <w:marLeft w:val="0"/>
      <w:marRight w:val="0"/>
      <w:marTop w:val="0"/>
      <w:marBottom w:val="0"/>
      <w:divBdr>
        <w:top w:val="none" w:sz="0" w:space="0" w:color="auto"/>
        <w:left w:val="none" w:sz="0" w:space="0" w:color="auto"/>
        <w:bottom w:val="none" w:sz="0" w:space="0" w:color="auto"/>
        <w:right w:val="none" w:sz="0" w:space="0" w:color="auto"/>
      </w:divBdr>
    </w:div>
    <w:div w:id="619804460">
      <w:bodyDiv w:val="1"/>
      <w:marLeft w:val="0"/>
      <w:marRight w:val="0"/>
      <w:marTop w:val="0"/>
      <w:marBottom w:val="0"/>
      <w:divBdr>
        <w:top w:val="none" w:sz="0" w:space="0" w:color="auto"/>
        <w:left w:val="none" w:sz="0" w:space="0" w:color="auto"/>
        <w:bottom w:val="none" w:sz="0" w:space="0" w:color="auto"/>
        <w:right w:val="none" w:sz="0" w:space="0" w:color="auto"/>
      </w:divBdr>
    </w:div>
    <w:div w:id="656348264">
      <w:bodyDiv w:val="1"/>
      <w:marLeft w:val="0"/>
      <w:marRight w:val="0"/>
      <w:marTop w:val="0"/>
      <w:marBottom w:val="0"/>
      <w:divBdr>
        <w:top w:val="none" w:sz="0" w:space="0" w:color="auto"/>
        <w:left w:val="none" w:sz="0" w:space="0" w:color="auto"/>
        <w:bottom w:val="none" w:sz="0" w:space="0" w:color="auto"/>
        <w:right w:val="none" w:sz="0" w:space="0" w:color="auto"/>
      </w:divBdr>
    </w:div>
    <w:div w:id="694617881">
      <w:bodyDiv w:val="1"/>
      <w:marLeft w:val="0"/>
      <w:marRight w:val="0"/>
      <w:marTop w:val="0"/>
      <w:marBottom w:val="0"/>
      <w:divBdr>
        <w:top w:val="none" w:sz="0" w:space="0" w:color="auto"/>
        <w:left w:val="none" w:sz="0" w:space="0" w:color="auto"/>
        <w:bottom w:val="none" w:sz="0" w:space="0" w:color="auto"/>
        <w:right w:val="none" w:sz="0" w:space="0" w:color="auto"/>
      </w:divBdr>
      <w:divsChild>
        <w:div w:id="656767049">
          <w:marLeft w:val="0"/>
          <w:marRight w:val="0"/>
          <w:marTop w:val="0"/>
          <w:marBottom w:val="0"/>
          <w:divBdr>
            <w:top w:val="none" w:sz="0" w:space="0" w:color="auto"/>
            <w:left w:val="none" w:sz="0" w:space="0" w:color="auto"/>
            <w:bottom w:val="none" w:sz="0" w:space="0" w:color="auto"/>
            <w:right w:val="none" w:sz="0" w:space="0" w:color="auto"/>
          </w:divBdr>
        </w:div>
      </w:divsChild>
    </w:div>
    <w:div w:id="730421847">
      <w:bodyDiv w:val="1"/>
      <w:marLeft w:val="0"/>
      <w:marRight w:val="0"/>
      <w:marTop w:val="0"/>
      <w:marBottom w:val="0"/>
      <w:divBdr>
        <w:top w:val="none" w:sz="0" w:space="0" w:color="auto"/>
        <w:left w:val="none" w:sz="0" w:space="0" w:color="auto"/>
        <w:bottom w:val="none" w:sz="0" w:space="0" w:color="auto"/>
        <w:right w:val="none" w:sz="0" w:space="0" w:color="auto"/>
      </w:divBdr>
    </w:div>
    <w:div w:id="735859354">
      <w:bodyDiv w:val="1"/>
      <w:marLeft w:val="0"/>
      <w:marRight w:val="0"/>
      <w:marTop w:val="0"/>
      <w:marBottom w:val="0"/>
      <w:divBdr>
        <w:top w:val="none" w:sz="0" w:space="0" w:color="auto"/>
        <w:left w:val="none" w:sz="0" w:space="0" w:color="auto"/>
        <w:bottom w:val="none" w:sz="0" w:space="0" w:color="auto"/>
        <w:right w:val="none" w:sz="0" w:space="0" w:color="auto"/>
      </w:divBdr>
    </w:div>
    <w:div w:id="765230336">
      <w:bodyDiv w:val="1"/>
      <w:marLeft w:val="0"/>
      <w:marRight w:val="0"/>
      <w:marTop w:val="0"/>
      <w:marBottom w:val="0"/>
      <w:divBdr>
        <w:top w:val="none" w:sz="0" w:space="0" w:color="auto"/>
        <w:left w:val="none" w:sz="0" w:space="0" w:color="auto"/>
        <w:bottom w:val="none" w:sz="0" w:space="0" w:color="auto"/>
        <w:right w:val="none" w:sz="0" w:space="0" w:color="auto"/>
      </w:divBdr>
    </w:div>
    <w:div w:id="793984848">
      <w:bodyDiv w:val="1"/>
      <w:marLeft w:val="0"/>
      <w:marRight w:val="0"/>
      <w:marTop w:val="0"/>
      <w:marBottom w:val="0"/>
      <w:divBdr>
        <w:top w:val="none" w:sz="0" w:space="0" w:color="auto"/>
        <w:left w:val="none" w:sz="0" w:space="0" w:color="auto"/>
        <w:bottom w:val="none" w:sz="0" w:space="0" w:color="auto"/>
        <w:right w:val="none" w:sz="0" w:space="0" w:color="auto"/>
      </w:divBdr>
    </w:div>
    <w:div w:id="847644353">
      <w:bodyDiv w:val="1"/>
      <w:marLeft w:val="0"/>
      <w:marRight w:val="0"/>
      <w:marTop w:val="0"/>
      <w:marBottom w:val="0"/>
      <w:divBdr>
        <w:top w:val="none" w:sz="0" w:space="0" w:color="auto"/>
        <w:left w:val="none" w:sz="0" w:space="0" w:color="auto"/>
        <w:bottom w:val="none" w:sz="0" w:space="0" w:color="auto"/>
        <w:right w:val="none" w:sz="0" w:space="0" w:color="auto"/>
      </w:divBdr>
      <w:divsChild>
        <w:div w:id="1451436290">
          <w:marLeft w:val="0"/>
          <w:marRight w:val="0"/>
          <w:marTop w:val="0"/>
          <w:marBottom w:val="0"/>
          <w:divBdr>
            <w:top w:val="none" w:sz="0" w:space="0" w:color="auto"/>
            <w:left w:val="none" w:sz="0" w:space="0" w:color="auto"/>
            <w:bottom w:val="none" w:sz="0" w:space="0" w:color="auto"/>
            <w:right w:val="none" w:sz="0" w:space="0" w:color="auto"/>
          </w:divBdr>
          <w:divsChild>
            <w:div w:id="1101099929">
              <w:marLeft w:val="0"/>
              <w:marRight w:val="0"/>
              <w:marTop w:val="525"/>
              <w:marBottom w:val="525"/>
              <w:divBdr>
                <w:top w:val="none" w:sz="0" w:space="0" w:color="auto"/>
                <w:left w:val="none" w:sz="0" w:space="0" w:color="auto"/>
                <w:bottom w:val="none" w:sz="0" w:space="0" w:color="auto"/>
                <w:right w:val="none" w:sz="0" w:space="0" w:color="auto"/>
              </w:divBdr>
              <w:divsChild>
                <w:div w:id="16957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3803">
          <w:marLeft w:val="0"/>
          <w:marRight w:val="0"/>
          <w:marTop w:val="0"/>
          <w:marBottom w:val="0"/>
          <w:divBdr>
            <w:top w:val="single" w:sz="6" w:space="10" w:color="E5E5E5"/>
            <w:left w:val="none" w:sz="0" w:space="15" w:color="auto"/>
            <w:bottom w:val="single" w:sz="6" w:space="10" w:color="E5E5E5"/>
            <w:right w:val="none" w:sz="0" w:space="15" w:color="auto"/>
          </w:divBdr>
          <w:divsChild>
            <w:div w:id="1817841071">
              <w:marLeft w:val="150"/>
              <w:marRight w:val="0"/>
              <w:marTop w:val="0"/>
              <w:marBottom w:val="0"/>
              <w:divBdr>
                <w:top w:val="none" w:sz="0" w:space="0" w:color="auto"/>
                <w:left w:val="none" w:sz="0" w:space="0" w:color="auto"/>
                <w:bottom w:val="none" w:sz="0" w:space="0" w:color="auto"/>
                <w:right w:val="none" w:sz="0" w:space="0" w:color="auto"/>
              </w:divBdr>
              <w:divsChild>
                <w:div w:id="306588422">
                  <w:marLeft w:val="0"/>
                  <w:marRight w:val="0"/>
                  <w:marTop w:val="0"/>
                  <w:marBottom w:val="240"/>
                  <w:divBdr>
                    <w:top w:val="none" w:sz="0" w:space="0" w:color="auto"/>
                    <w:left w:val="none" w:sz="0" w:space="12" w:color="auto"/>
                    <w:bottom w:val="single" w:sz="6" w:space="0" w:color="EEEEEE"/>
                    <w:right w:val="none" w:sz="0" w:space="0" w:color="auto"/>
                  </w:divBdr>
                  <w:divsChild>
                    <w:div w:id="1195076259">
                      <w:marLeft w:val="0"/>
                      <w:marRight w:val="0"/>
                      <w:marTop w:val="0"/>
                      <w:marBottom w:val="0"/>
                      <w:divBdr>
                        <w:top w:val="none" w:sz="0" w:space="0" w:color="auto"/>
                        <w:left w:val="none" w:sz="0" w:space="0" w:color="auto"/>
                        <w:bottom w:val="none" w:sz="0" w:space="0" w:color="auto"/>
                        <w:right w:val="none" w:sz="0" w:space="0" w:color="auto"/>
                      </w:divBdr>
                    </w:div>
                  </w:divsChild>
                </w:div>
                <w:div w:id="2058431824">
                  <w:marLeft w:val="0"/>
                  <w:marRight w:val="0"/>
                  <w:marTop w:val="0"/>
                  <w:marBottom w:val="0"/>
                  <w:divBdr>
                    <w:top w:val="none" w:sz="0" w:space="0" w:color="auto"/>
                    <w:left w:val="none" w:sz="0" w:space="0" w:color="auto"/>
                    <w:bottom w:val="none" w:sz="0" w:space="0" w:color="auto"/>
                    <w:right w:val="none" w:sz="0" w:space="0" w:color="auto"/>
                  </w:divBdr>
                  <w:divsChild>
                    <w:div w:id="1948266289">
                      <w:marLeft w:val="0"/>
                      <w:marRight w:val="0"/>
                      <w:marTop w:val="0"/>
                      <w:marBottom w:val="0"/>
                      <w:divBdr>
                        <w:top w:val="none" w:sz="0" w:space="0" w:color="auto"/>
                        <w:left w:val="none" w:sz="0" w:space="0" w:color="auto"/>
                        <w:bottom w:val="none" w:sz="0" w:space="0" w:color="auto"/>
                        <w:right w:val="none" w:sz="0" w:space="0" w:color="auto"/>
                      </w:divBdr>
                      <w:divsChild>
                        <w:div w:id="742218418">
                          <w:marLeft w:val="0"/>
                          <w:marRight w:val="0"/>
                          <w:marTop w:val="0"/>
                          <w:marBottom w:val="0"/>
                          <w:divBdr>
                            <w:top w:val="none" w:sz="0" w:space="0" w:color="auto"/>
                            <w:left w:val="none" w:sz="0" w:space="0" w:color="auto"/>
                            <w:bottom w:val="none" w:sz="0" w:space="0" w:color="auto"/>
                            <w:right w:val="none" w:sz="0" w:space="0" w:color="auto"/>
                          </w:divBdr>
                        </w:div>
                        <w:div w:id="288241585">
                          <w:marLeft w:val="0"/>
                          <w:marRight w:val="0"/>
                          <w:marTop w:val="0"/>
                          <w:marBottom w:val="0"/>
                          <w:divBdr>
                            <w:top w:val="none" w:sz="0" w:space="0" w:color="auto"/>
                            <w:left w:val="none" w:sz="0" w:space="0" w:color="auto"/>
                            <w:bottom w:val="none" w:sz="0" w:space="0" w:color="auto"/>
                            <w:right w:val="none" w:sz="0" w:space="0" w:color="auto"/>
                          </w:divBdr>
                        </w:div>
                        <w:div w:id="1827890954">
                          <w:marLeft w:val="0"/>
                          <w:marRight w:val="0"/>
                          <w:marTop w:val="0"/>
                          <w:marBottom w:val="0"/>
                          <w:divBdr>
                            <w:top w:val="none" w:sz="0" w:space="0" w:color="auto"/>
                            <w:left w:val="none" w:sz="0" w:space="0" w:color="auto"/>
                            <w:bottom w:val="none" w:sz="0" w:space="0" w:color="auto"/>
                            <w:right w:val="none" w:sz="0" w:space="0" w:color="auto"/>
                          </w:divBdr>
                          <w:divsChild>
                            <w:div w:id="4385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848">
                  <w:marLeft w:val="0"/>
                  <w:marRight w:val="0"/>
                  <w:marTop w:val="240"/>
                  <w:marBottom w:val="0"/>
                  <w:divBdr>
                    <w:top w:val="single" w:sz="6" w:space="0" w:color="EEEEEE"/>
                    <w:left w:val="none" w:sz="0" w:space="12" w:color="auto"/>
                    <w:bottom w:val="single" w:sz="6" w:space="0" w:color="DCDCDC"/>
                    <w:right w:val="none" w:sz="0" w:space="0" w:color="auto"/>
                  </w:divBdr>
                </w:div>
                <w:div w:id="974525738">
                  <w:marLeft w:val="0"/>
                  <w:marRight w:val="0"/>
                  <w:marTop w:val="0"/>
                  <w:marBottom w:val="0"/>
                  <w:divBdr>
                    <w:top w:val="none" w:sz="0" w:space="0" w:color="auto"/>
                    <w:left w:val="none" w:sz="0" w:space="0" w:color="auto"/>
                    <w:bottom w:val="none" w:sz="0" w:space="0" w:color="auto"/>
                    <w:right w:val="none" w:sz="0" w:space="0" w:color="auto"/>
                  </w:divBdr>
                </w:div>
              </w:divsChild>
            </w:div>
            <w:div w:id="1905216250">
              <w:marLeft w:val="0"/>
              <w:marRight w:val="0"/>
              <w:marTop w:val="0"/>
              <w:marBottom w:val="0"/>
              <w:divBdr>
                <w:top w:val="none" w:sz="0" w:space="0" w:color="auto"/>
                <w:left w:val="none" w:sz="0" w:space="0" w:color="auto"/>
                <w:bottom w:val="none" w:sz="0" w:space="0" w:color="auto"/>
                <w:right w:val="none" w:sz="0" w:space="0" w:color="auto"/>
              </w:divBdr>
              <w:divsChild>
                <w:div w:id="19576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1720">
      <w:bodyDiv w:val="1"/>
      <w:marLeft w:val="0"/>
      <w:marRight w:val="0"/>
      <w:marTop w:val="0"/>
      <w:marBottom w:val="0"/>
      <w:divBdr>
        <w:top w:val="none" w:sz="0" w:space="0" w:color="auto"/>
        <w:left w:val="none" w:sz="0" w:space="0" w:color="auto"/>
        <w:bottom w:val="none" w:sz="0" w:space="0" w:color="auto"/>
        <w:right w:val="none" w:sz="0" w:space="0" w:color="auto"/>
      </w:divBdr>
      <w:divsChild>
        <w:div w:id="1248416398">
          <w:marLeft w:val="0"/>
          <w:marRight w:val="0"/>
          <w:marTop w:val="0"/>
          <w:marBottom w:val="0"/>
          <w:divBdr>
            <w:top w:val="none" w:sz="0" w:space="0" w:color="auto"/>
            <w:left w:val="none" w:sz="0" w:space="0" w:color="auto"/>
            <w:bottom w:val="none" w:sz="0" w:space="0" w:color="auto"/>
            <w:right w:val="none" w:sz="0" w:space="0" w:color="auto"/>
          </w:divBdr>
        </w:div>
      </w:divsChild>
    </w:div>
    <w:div w:id="988676622">
      <w:bodyDiv w:val="1"/>
      <w:marLeft w:val="0"/>
      <w:marRight w:val="0"/>
      <w:marTop w:val="0"/>
      <w:marBottom w:val="0"/>
      <w:divBdr>
        <w:top w:val="none" w:sz="0" w:space="0" w:color="auto"/>
        <w:left w:val="none" w:sz="0" w:space="0" w:color="auto"/>
        <w:bottom w:val="none" w:sz="0" w:space="0" w:color="auto"/>
        <w:right w:val="none" w:sz="0" w:space="0" w:color="auto"/>
      </w:divBdr>
    </w:div>
    <w:div w:id="1006665373">
      <w:bodyDiv w:val="1"/>
      <w:marLeft w:val="0"/>
      <w:marRight w:val="0"/>
      <w:marTop w:val="0"/>
      <w:marBottom w:val="0"/>
      <w:divBdr>
        <w:top w:val="none" w:sz="0" w:space="0" w:color="auto"/>
        <w:left w:val="none" w:sz="0" w:space="0" w:color="auto"/>
        <w:bottom w:val="none" w:sz="0" w:space="0" w:color="auto"/>
        <w:right w:val="none" w:sz="0" w:space="0" w:color="auto"/>
      </w:divBdr>
    </w:div>
    <w:div w:id="1047028845">
      <w:bodyDiv w:val="1"/>
      <w:marLeft w:val="0"/>
      <w:marRight w:val="0"/>
      <w:marTop w:val="0"/>
      <w:marBottom w:val="0"/>
      <w:divBdr>
        <w:top w:val="none" w:sz="0" w:space="0" w:color="auto"/>
        <w:left w:val="none" w:sz="0" w:space="0" w:color="auto"/>
        <w:bottom w:val="none" w:sz="0" w:space="0" w:color="auto"/>
        <w:right w:val="none" w:sz="0" w:space="0" w:color="auto"/>
      </w:divBdr>
    </w:div>
    <w:div w:id="1075125383">
      <w:bodyDiv w:val="1"/>
      <w:marLeft w:val="0"/>
      <w:marRight w:val="0"/>
      <w:marTop w:val="0"/>
      <w:marBottom w:val="0"/>
      <w:divBdr>
        <w:top w:val="none" w:sz="0" w:space="0" w:color="auto"/>
        <w:left w:val="none" w:sz="0" w:space="0" w:color="auto"/>
        <w:bottom w:val="none" w:sz="0" w:space="0" w:color="auto"/>
        <w:right w:val="none" w:sz="0" w:space="0" w:color="auto"/>
      </w:divBdr>
    </w:div>
    <w:div w:id="1082291557">
      <w:bodyDiv w:val="1"/>
      <w:marLeft w:val="0"/>
      <w:marRight w:val="0"/>
      <w:marTop w:val="0"/>
      <w:marBottom w:val="0"/>
      <w:divBdr>
        <w:top w:val="none" w:sz="0" w:space="0" w:color="auto"/>
        <w:left w:val="none" w:sz="0" w:space="0" w:color="auto"/>
        <w:bottom w:val="none" w:sz="0" w:space="0" w:color="auto"/>
        <w:right w:val="none" w:sz="0" w:space="0" w:color="auto"/>
      </w:divBdr>
    </w:div>
    <w:div w:id="1088379509">
      <w:bodyDiv w:val="1"/>
      <w:marLeft w:val="0"/>
      <w:marRight w:val="0"/>
      <w:marTop w:val="0"/>
      <w:marBottom w:val="0"/>
      <w:divBdr>
        <w:top w:val="none" w:sz="0" w:space="0" w:color="auto"/>
        <w:left w:val="none" w:sz="0" w:space="0" w:color="auto"/>
        <w:bottom w:val="none" w:sz="0" w:space="0" w:color="auto"/>
        <w:right w:val="none" w:sz="0" w:space="0" w:color="auto"/>
      </w:divBdr>
    </w:div>
    <w:div w:id="1138915384">
      <w:bodyDiv w:val="1"/>
      <w:marLeft w:val="0"/>
      <w:marRight w:val="0"/>
      <w:marTop w:val="0"/>
      <w:marBottom w:val="0"/>
      <w:divBdr>
        <w:top w:val="none" w:sz="0" w:space="0" w:color="auto"/>
        <w:left w:val="none" w:sz="0" w:space="0" w:color="auto"/>
        <w:bottom w:val="none" w:sz="0" w:space="0" w:color="auto"/>
        <w:right w:val="none" w:sz="0" w:space="0" w:color="auto"/>
      </w:divBdr>
    </w:div>
    <w:div w:id="1182625491">
      <w:bodyDiv w:val="1"/>
      <w:marLeft w:val="0"/>
      <w:marRight w:val="0"/>
      <w:marTop w:val="0"/>
      <w:marBottom w:val="0"/>
      <w:divBdr>
        <w:top w:val="none" w:sz="0" w:space="0" w:color="auto"/>
        <w:left w:val="none" w:sz="0" w:space="0" w:color="auto"/>
        <w:bottom w:val="none" w:sz="0" w:space="0" w:color="auto"/>
        <w:right w:val="none" w:sz="0" w:space="0" w:color="auto"/>
      </w:divBdr>
    </w:div>
    <w:div w:id="1247694771">
      <w:bodyDiv w:val="1"/>
      <w:marLeft w:val="0"/>
      <w:marRight w:val="0"/>
      <w:marTop w:val="0"/>
      <w:marBottom w:val="0"/>
      <w:divBdr>
        <w:top w:val="none" w:sz="0" w:space="0" w:color="auto"/>
        <w:left w:val="none" w:sz="0" w:space="0" w:color="auto"/>
        <w:bottom w:val="none" w:sz="0" w:space="0" w:color="auto"/>
        <w:right w:val="none" w:sz="0" w:space="0" w:color="auto"/>
      </w:divBdr>
    </w:div>
    <w:div w:id="1254246996">
      <w:bodyDiv w:val="1"/>
      <w:marLeft w:val="0"/>
      <w:marRight w:val="0"/>
      <w:marTop w:val="0"/>
      <w:marBottom w:val="0"/>
      <w:divBdr>
        <w:top w:val="none" w:sz="0" w:space="0" w:color="auto"/>
        <w:left w:val="none" w:sz="0" w:space="0" w:color="auto"/>
        <w:bottom w:val="none" w:sz="0" w:space="0" w:color="auto"/>
        <w:right w:val="none" w:sz="0" w:space="0" w:color="auto"/>
      </w:divBdr>
    </w:div>
    <w:div w:id="1306011914">
      <w:bodyDiv w:val="1"/>
      <w:marLeft w:val="0"/>
      <w:marRight w:val="0"/>
      <w:marTop w:val="0"/>
      <w:marBottom w:val="0"/>
      <w:divBdr>
        <w:top w:val="none" w:sz="0" w:space="0" w:color="auto"/>
        <w:left w:val="none" w:sz="0" w:space="0" w:color="auto"/>
        <w:bottom w:val="none" w:sz="0" w:space="0" w:color="auto"/>
        <w:right w:val="none" w:sz="0" w:space="0" w:color="auto"/>
      </w:divBdr>
    </w:div>
    <w:div w:id="1314336689">
      <w:bodyDiv w:val="1"/>
      <w:marLeft w:val="0"/>
      <w:marRight w:val="0"/>
      <w:marTop w:val="0"/>
      <w:marBottom w:val="0"/>
      <w:divBdr>
        <w:top w:val="none" w:sz="0" w:space="0" w:color="auto"/>
        <w:left w:val="none" w:sz="0" w:space="0" w:color="auto"/>
        <w:bottom w:val="none" w:sz="0" w:space="0" w:color="auto"/>
        <w:right w:val="none" w:sz="0" w:space="0" w:color="auto"/>
      </w:divBdr>
      <w:divsChild>
        <w:div w:id="26865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552234">
      <w:bodyDiv w:val="1"/>
      <w:marLeft w:val="0"/>
      <w:marRight w:val="0"/>
      <w:marTop w:val="0"/>
      <w:marBottom w:val="0"/>
      <w:divBdr>
        <w:top w:val="none" w:sz="0" w:space="0" w:color="auto"/>
        <w:left w:val="none" w:sz="0" w:space="0" w:color="auto"/>
        <w:bottom w:val="none" w:sz="0" w:space="0" w:color="auto"/>
        <w:right w:val="none" w:sz="0" w:space="0" w:color="auto"/>
      </w:divBdr>
    </w:div>
    <w:div w:id="1332946615">
      <w:bodyDiv w:val="1"/>
      <w:marLeft w:val="0"/>
      <w:marRight w:val="0"/>
      <w:marTop w:val="0"/>
      <w:marBottom w:val="0"/>
      <w:divBdr>
        <w:top w:val="none" w:sz="0" w:space="0" w:color="auto"/>
        <w:left w:val="none" w:sz="0" w:space="0" w:color="auto"/>
        <w:bottom w:val="none" w:sz="0" w:space="0" w:color="auto"/>
        <w:right w:val="none" w:sz="0" w:space="0" w:color="auto"/>
      </w:divBdr>
    </w:div>
    <w:div w:id="1346976258">
      <w:bodyDiv w:val="1"/>
      <w:marLeft w:val="0"/>
      <w:marRight w:val="0"/>
      <w:marTop w:val="0"/>
      <w:marBottom w:val="0"/>
      <w:divBdr>
        <w:top w:val="none" w:sz="0" w:space="0" w:color="auto"/>
        <w:left w:val="none" w:sz="0" w:space="0" w:color="auto"/>
        <w:bottom w:val="none" w:sz="0" w:space="0" w:color="auto"/>
        <w:right w:val="none" w:sz="0" w:space="0" w:color="auto"/>
      </w:divBdr>
    </w:div>
    <w:div w:id="1348751076">
      <w:bodyDiv w:val="1"/>
      <w:marLeft w:val="0"/>
      <w:marRight w:val="0"/>
      <w:marTop w:val="0"/>
      <w:marBottom w:val="0"/>
      <w:divBdr>
        <w:top w:val="none" w:sz="0" w:space="0" w:color="auto"/>
        <w:left w:val="none" w:sz="0" w:space="0" w:color="auto"/>
        <w:bottom w:val="none" w:sz="0" w:space="0" w:color="auto"/>
        <w:right w:val="none" w:sz="0" w:space="0" w:color="auto"/>
      </w:divBdr>
    </w:div>
    <w:div w:id="1418137372">
      <w:bodyDiv w:val="1"/>
      <w:marLeft w:val="0"/>
      <w:marRight w:val="0"/>
      <w:marTop w:val="0"/>
      <w:marBottom w:val="0"/>
      <w:divBdr>
        <w:top w:val="none" w:sz="0" w:space="0" w:color="auto"/>
        <w:left w:val="none" w:sz="0" w:space="0" w:color="auto"/>
        <w:bottom w:val="none" w:sz="0" w:space="0" w:color="auto"/>
        <w:right w:val="none" w:sz="0" w:space="0" w:color="auto"/>
      </w:divBdr>
      <w:divsChild>
        <w:div w:id="1116801263">
          <w:marLeft w:val="0"/>
          <w:marRight w:val="0"/>
          <w:marTop w:val="0"/>
          <w:marBottom w:val="0"/>
          <w:divBdr>
            <w:top w:val="none" w:sz="0" w:space="0" w:color="auto"/>
            <w:left w:val="none" w:sz="0" w:space="0" w:color="auto"/>
            <w:bottom w:val="none" w:sz="0" w:space="0" w:color="auto"/>
            <w:right w:val="none" w:sz="0" w:space="0" w:color="auto"/>
          </w:divBdr>
          <w:divsChild>
            <w:div w:id="1823502516">
              <w:marLeft w:val="0"/>
              <w:marRight w:val="0"/>
              <w:marTop w:val="0"/>
              <w:marBottom w:val="0"/>
              <w:divBdr>
                <w:top w:val="none" w:sz="0" w:space="0" w:color="auto"/>
                <w:left w:val="none" w:sz="0" w:space="0" w:color="auto"/>
                <w:bottom w:val="none" w:sz="0" w:space="0" w:color="auto"/>
                <w:right w:val="none" w:sz="0" w:space="0" w:color="auto"/>
              </w:divBdr>
              <w:divsChild>
                <w:div w:id="355547196">
                  <w:marLeft w:val="0"/>
                  <w:marRight w:val="0"/>
                  <w:marTop w:val="0"/>
                  <w:marBottom w:val="0"/>
                  <w:divBdr>
                    <w:top w:val="none" w:sz="0" w:space="0" w:color="auto"/>
                    <w:left w:val="none" w:sz="0" w:space="0" w:color="auto"/>
                    <w:bottom w:val="none" w:sz="0" w:space="0" w:color="auto"/>
                    <w:right w:val="none" w:sz="0" w:space="0" w:color="auto"/>
                  </w:divBdr>
                  <w:divsChild>
                    <w:div w:id="1983996852">
                      <w:marLeft w:val="0"/>
                      <w:marRight w:val="0"/>
                      <w:marTop w:val="0"/>
                      <w:marBottom w:val="0"/>
                      <w:divBdr>
                        <w:top w:val="none" w:sz="0" w:space="0" w:color="auto"/>
                        <w:left w:val="none" w:sz="0" w:space="0" w:color="auto"/>
                        <w:bottom w:val="none" w:sz="0" w:space="0" w:color="auto"/>
                        <w:right w:val="none" w:sz="0" w:space="0" w:color="auto"/>
                      </w:divBdr>
                      <w:divsChild>
                        <w:div w:id="1549412542">
                          <w:marLeft w:val="0"/>
                          <w:marRight w:val="0"/>
                          <w:marTop w:val="0"/>
                          <w:marBottom w:val="0"/>
                          <w:divBdr>
                            <w:top w:val="none" w:sz="0" w:space="0" w:color="auto"/>
                            <w:left w:val="none" w:sz="0" w:space="0" w:color="auto"/>
                            <w:bottom w:val="none" w:sz="0" w:space="0" w:color="auto"/>
                            <w:right w:val="none" w:sz="0" w:space="0" w:color="auto"/>
                          </w:divBdr>
                          <w:divsChild>
                            <w:div w:id="722945228">
                              <w:marLeft w:val="0"/>
                              <w:marRight w:val="0"/>
                              <w:marTop w:val="0"/>
                              <w:marBottom w:val="0"/>
                              <w:divBdr>
                                <w:top w:val="none" w:sz="0" w:space="0" w:color="auto"/>
                                <w:left w:val="none" w:sz="0" w:space="0" w:color="auto"/>
                                <w:bottom w:val="none" w:sz="0" w:space="0" w:color="auto"/>
                                <w:right w:val="none" w:sz="0" w:space="0" w:color="auto"/>
                              </w:divBdr>
                              <w:divsChild>
                                <w:div w:id="1696228403">
                                  <w:marLeft w:val="0"/>
                                  <w:marRight w:val="0"/>
                                  <w:marTop w:val="0"/>
                                  <w:marBottom w:val="0"/>
                                  <w:divBdr>
                                    <w:top w:val="none" w:sz="0" w:space="0" w:color="auto"/>
                                    <w:left w:val="none" w:sz="0" w:space="0" w:color="auto"/>
                                    <w:bottom w:val="none" w:sz="0" w:space="0" w:color="auto"/>
                                    <w:right w:val="none" w:sz="0" w:space="0" w:color="auto"/>
                                  </w:divBdr>
                                  <w:divsChild>
                                    <w:div w:id="71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4794">
                          <w:marLeft w:val="0"/>
                          <w:marRight w:val="0"/>
                          <w:marTop w:val="0"/>
                          <w:marBottom w:val="0"/>
                          <w:divBdr>
                            <w:top w:val="none" w:sz="0" w:space="0" w:color="auto"/>
                            <w:left w:val="none" w:sz="0" w:space="0" w:color="auto"/>
                            <w:bottom w:val="none" w:sz="0" w:space="0" w:color="auto"/>
                            <w:right w:val="none" w:sz="0" w:space="0" w:color="auto"/>
                          </w:divBdr>
                          <w:divsChild>
                            <w:div w:id="1213232808">
                              <w:marLeft w:val="0"/>
                              <w:marRight w:val="0"/>
                              <w:marTop w:val="0"/>
                              <w:marBottom w:val="0"/>
                              <w:divBdr>
                                <w:top w:val="none" w:sz="0" w:space="0" w:color="auto"/>
                                <w:left w:val="none" w:sz="0" w:space="0" w:color="auto"/>
                                <w:bottom w:val="none" w:sz="0" w:space="0" w:color="auto"/>
                                <w:right w:val="none" w:sz="0" w:space="0" w:color="auto"/>
                              </w:divBdr>
                              <w:divsChild>
                                <w:div w:id="1644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184015">
      <w:bodyDiv w:val="1"/>
      <w:marLeft w:val="0"/>
      <w:marRight w:val="0"/>
      <w:marTop w:val="0"/>
      <w:marBottom w:val="0"/>
      <w:divBdr>
        <w:top w:val="none" w:sz="0" w:space="0" w:color="auto"/>
        <w:left w:val="none" w:sz="0" w:space="0" w:color="auto"/>
        <w:bottom w:val="none" w:sz="0" w:space="0" w:color="auto"/>
        <w:right w:val="none" w:sz="0" w:space="0" w:color="auto"/>
      </w:divBdr>
    </w:div>
    <w:div w:id="1480687074">
      <w:bodyDiv w:val="1"/>
      <w:marLeft w:val="0"/>
      <w:marRight w:val="0"/>
      <w:marTop w:val="0"/>
      <w:marBottom w:val="0"/>
      <w:divBdr>
        <w:top w:val="none" w:sz="0" w:space="0" w:color="auto"/>
        <w:left w:val="none" w:sz="0" w:space="0" w:color="auto"/>
        <w:bottom w:val="none" w:sz="0" w:space="0" w:color="auto"/>
        <w:right w:val="none" w:sz="0" w:space="0" w:color="auto"/>
      </w:divBdr>
    </w:div>
    <w:div w:id="1504590868">
      <w:bodyDiv w:val="1"/>
      <w:marLeft w:val="0"/>
      <w:marRight w:val="0"/>
      <w:marTop w:val="0"/>
      <w:marBottom w:val="0"/>
      <w:divBdr>
        <w:top w:val="none" w:sz="0" w:space="0" w:color="auto"/>
        <w:left w:val="none" w:sz="0" w:space="0" w:color="auto"/>
        <w:bottom w:val="none" w:sz="0" w:space="0" w:color="auto"/>
        <w:right w:val="none" w:sz="0" w:space="0" w:color="auto"/>
      </w:divBdr>
    </w:div>
    <w:div w:id="1562977807">
      <w:bodyDiv w:val="1"/>
      <w:marLeft w:val="0"/>
      <w:marRight w:val="0"/>
      <w:marTop w:val="0"/>
      <w:marBottom w:val="0"/>
      <w:divBdr>
        <w:top w:val="none" w:sz="0" w:space="0" w:color="auto"/>
        <w:left w:val="none" w:sz="0" w:space="0" w:color="auto"/>
        <w:bottom w:val="none" w:sz="0" w:space="0" w:color="auto"/>
        <w:right w:val="none" w:sz="0" w:space="0" w:color="auto"/>
      </w:divBdr>
    </w:div>
    <w:div w:id="1587567277">
      <w:bodyDiv w:val="1"/>
      <w:marLeft w:val="0"/>
      <w:marRight w:val="0"/>
      <w:marTop w:val="0"/>
      <w:marBottom w:val="0"/>
      <w:divBdr>
        <w:top w:val="none" w:sz="0" w:space="0" w:color="auto"/>
        <w:left w:val="none" w:sz="0" w:space="0" w:color="auto"/>
        <w:bottom w:val="none" w:sz="0" w:space="0" w:color="auto"/>
        <w:right w:val="none" w:sz="0" w:space="0" w:color="auto"/>
      </w:divBdr>
      <w:divsChild>
        <w:div w:id="51527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119639">
      <w:bodyDiv w:val="1"/>
      <w:marLeft w:val="0"/>
      <w:marRight w:val="0"/>
      <w:marTop w:val="0"/>
      <w:marBottom w:val="0"/>
      <w:divBdr>
        <w:top w:val="none" w:sz="0" w:space="0" w:color="auto"/>
        <w:left w:val="none" w:sz="0" w:space="0" w:color="auto"/>
        <w:bottom w:val="none" w:sz="0" w:space="0" w:color="auto"/>
        <w:right w:val="none" w:sz="0" w:space="0" w:color="auto"/>
      </w:divBdr>
      <w:divsChild>
        <w:div w:id="1405951371">
          <w:marLeft w:val="0"/>
          <w:marRight w:val="0"/>
          <w:marTop w:val="0"/>
          <w:marBottom w:val="0"/>
          <w:divBdr>
            <w:top w:val="none" w:sz="0" w:space="0" w:color="auto"/>
            <w:left w:val="none" w:sz="0" w:space="0" w:color="auto"/>
            <w:bottom w:val="none" w:sz="0" w:space="0" w:color="auto"/>
            <w:right w:val="none" w:sz="0" w:space="0" w:color="auto"/>
          </w:divBdr>
          <w:divsChild>
            <w:div w:id="1813056548">
              <w:marLeft w:val="0"/>
              <w:marRight w:val="0"/>
              <w:marTop w:val="0"/>
              <w:marBottom w:val="0"/>
              <w:divBdr>
                <w:top w:val="none" w:sz="0" w:space="0" w:color="auto"/>
                <w:left w:val="none" w:sz="0" w:space="0" w:color="auto"/>
                <w:bottom w:val="none" w:sz="0" w:space="0" w:color="auto"/>
                <w:right w:val="none" w:sz="0" w:space="0" w:color="auto"/>
              </w:divBdr>
              <w:divsChild>
                <w:div w:id="1148940932">
                  <w:marLeft w:val="0"/>
                  <w:marRight w:val="0"/>
                  <w:marTop w:val="0"/>
                  <w:marBottom w:val="0"/>
                  <w:divBdr>
                    <w:top w:val="none" w:sz="0" w:space="0" w:color="auto"/>
                    <w:left w:val="none" w:sz="0" w:space="0" w:color="auto"/>
                    <w:bottom w:val="none" w:sz="0" w:space="0" w:color="auto"/>
                    <w:right w:val="none" w:sz="0" w:space="0" w:color="auto"/>
                  </w:divBdr>
                  <w:divsChild>
                    <w:div w:id="1588342055">
                      <w:marLeft w:val="0"/>
                      <w:marRight w:val="0"/>
                      <w:marTop w:val="0"/>
                      <w:marBottom w:val="0"/>
                      <w:divBdr>
                        <w:top w:val="none" w:sz="0" w:space="0" w:color="auto"/>
                        <w:left w:val="none" w:sz="0" w:space="0" w:color="auto"/>
                        <w:bottom w:val="none" w:sz="0" w:space="0" w:color="auto"/>
                        <w:right w:val="none" w:sz="0" w:space="0" w:color="auto"/>
                      </w:divBdr>
                      <w:divsChild>
                        <w:div w:id="313877403">
                          <w:marLeft w:val="0"/>
                          <w:marRight w:val="0"/>
                          <w:marTop w:val="0"/>
                          <w:marBottom w:val="0"/>
                          <w:divBdr>
                            <w:top w:val="none" w:sz="0" w:space="0" w:color="auto"/>
                            <w:left w:val="none" w:sz="0" w:space="0" w:color="auto"/>
                            <w:bottom w:val="none" w:sz="0" w:space="0" w:color="auto"/>
                            <w:right w:val="none" w:sz="0" w:space="0" w:color="auto"/>
                          </w:divBdr>
                          <w:divsChild>
                            <w:div w:id="1391804114">
                              <w:marLeft w:val="0"/>
                              <w:marRight w:val="0"/>
                              <w:marTop w:val="0"/>
                              <w:marBottom w:val="0"/>
                              <w:divBdr>
                                <w:top w:val="none" w:sz="0" w:space="0" w:color="auto"/>
                                <w:left w:val="none" w:sz="0" w:space="0" w:color="auto"/>
                                <w:bottom w:val="none" w:sz="0" w:space="0" w:color="auto"/>
                                <w:right w:val="none" w:sz="0" w:space="0" w:color="auto"/>
                              </w:divBdr>
                              <w:divsChild>
                                <w:div w:id="85346418">
                                  <w:marLeft w:val="0"/>
                                  <w:marRight w:val="0"/>
                                  <w:marTop w:val="0"/>
                                  <w:marBottom w:val="0"/>
                                  <w:divBdr>
                                    <w:top w:val="none" w:sz="0" w:space="0" w:color="auto"/>
                                    <w:left w:val="none" w:sz="0" w:space="0" w:color="auto"/>
                                    <w:bottom w:val="none" w:sz="0" w:space="0" w:color="auto"/>
                                    <w:right w:val="none" w:sz="0" w:space="0" w:color="auto"/>
                                  </w:divBdr>
                                  <w:divsChild>
                                    <w:div w:id="8244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9231">
                          <w:marLeft w:val="0"/>
                          <w:marRight w:val="0"/>
                          <w:marTop w:val="0"/>
                          <w:marBottom w:val="0"/>
                          <w:divBdr>
                            <w:top w:val="none" w:sz="0" w:space="0" w:color="auto"/>
                            <w:left w:val="none" w:sz="0" w:space="0" w:color="auto"/>
                            <w:bottom w:val="none" w:sz="0" w:space="0" w:color="auto"/>
                            <w:right w:val="none" w:sz="0" w:space="0" w:color="auto"/>
                          </w:divBdr>
                          <w:divsChild>
                            <w:div w:id="1034188819">
                              <w:marLeft w:val="0"/>
                              <w:marRight w:val="0"/>
                              <w:marTop w:val="0"/>
                              <w:marBottom w:val="0"/>
                              <w:divBdr>
                                <w:top w:val="none" w:sz="0" w:space="0" w:color="auto"/>
                                <w:left w:val="none" w:sz="0" w:space="0" w:color="auto"/>
                                <w:bottom w:val="none" w:sz="0" w:space="0" w:color="auto"/>
                                <w:right w:val="none" w:sz="0" w:space="0" w:color="auto"/>
                              </w:divBdr>
                              <w:divsChild>
                                <w:div w:id="11794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448752">
      <w:bodyDiv w:val="1"/>
      <w:marLeft w:val="0"/>
      <w:marRight w:val="0"/>
      <w:marTop w:val="0"/>
      <w:marBottom w:val="0"/>
      <w:divBdr>
        <w:top w:val="none" w:sz="0" w:space="0" w:color="auto"/>
        <w:left w:val="none" w:sz="0" w:space="0" w:color="auto"/>
        <w:bottom w:val="none" w:sz="0" w:space="0" w:color="auto"/>
        <w:right w:val="none" w:sz="0" w:space="0" w:color="auto"/>
      </w:divBdr>
    </w:div>
    <w:div w:id="1675065557">
      <w:bodyDiv w:val="1"/>
      <w:marLeft w:val="0"/>
      <w:marRight w:val="0"/>
      <w:marTop w:val="0"/>
      <w:marBottom w:val="0"/>
      <w:divBdr>
        <w:top w:val="none" w:sz="0" w:space="0" w:color="auto"/>
        <w:left w:val="none" w:sz="0" w:space="0" w:color="auto"/>
        <w:bottom w:val="none" w:sz="0" w:space="0" w:color="auto"/>
        <w:right w:val="none" w:sz="0" w:space="0" w:color="auto"/>
      </w:divBdr>
    </w:div>
    <w:div w:id="1721974415">
      <w:bodyDiv w:val="1"/>
      <w:marLeft w:val="0"/>
      <w:marRight w:val="0"/>
      <w:marTop w:val="0"/>
      <w:marBottom w:val="0"/>
      <w:divBdr>
        <w:top w:val="none" w:sz="0" w:space="0" w:color="auto"/>
        <w:left w:val="none" w:sz="0" w:space="0" w:color="auto"/>
        <w:bottom w:val="none" w:sz="0" w:space="0" w:color="auto"/>
        <w:right w:val="none" w:sz="0" w:space="0" w:color="auto"/>
      </w:divBdr>
    </w:div>
    <w:div w:id="1868173084">
      <w:bodyDiv w:val="1"/>
      <w:marLeft w:val="0"/>
      <w:marRight w:val="0"/>
      <w:marTop w:val="0"/>
      <w:marBottom w:val="0"/>
      <w:divBdr>
        <w:top w:val="none" w:sz="0" w:space="0" w:color="auto"/>
        <w:left w:val="none" w:sz="0" w:space="0" w:color="auto"/>
        <w:bottom w:val="none" w:sz="0" w:space="0" w:color="auto"/>
        <w:right w:val="none" w:sz="0" w:space="0" w:color="auto"/>
      </w:divBdr>
      <w:divsChild>
        <w:div w:id="1309432911">
          <w:marLeft w:val="0"/>
          <w:marRight w:val="0"/>
          <w:marTop w:val="0"/>
          <w:marBottom w:val="0"/>
          <w:divBdr>
            <w:top w:val="none" w:sz="0" w:space="0" w:color="auto"/>
            <w:left w:val="none" w:sz="0" w:space="0" w:color="auto"/>
            <w:bottom w:val="none" w:sz="0" w:space="0" w:color="auto"/>
            <w:right w:val="none" w:sz="0" w:space="0" w:color="auto"/>
          </w:divBdr>
          <w:divsChild>
            <w:div w:id="912592138">
              <w:marLeft w:val="0"/>
              <w:marRight w:val="0"/>
              <w:marTop w:val="0"/>
              <w:marBottom w:val="0"/>
              <w:divBdr>
                <w:top w:val="none" w:sz="0" w:space="0" w:color="auto"/>
                <w:left w:val="none" w:sz="0" w:space="0" w:color="auto"/>
                <w:bottom w:val="none" w:sz="0" w:space="0" w:color="auto"/>
                <w:right w:val="none" w:sz="0" w:space="0" w:color="auto"/>
              </w:divBdr>
              <w:divsChild>
                <w:div w:id="1575241507">
                  <w:marLeft w:val="0"/>
                  <w:marRight w:val="0"/>
                  <w:marTop w:val="0"/>
                  <w:marBottom w:val="0"/>
                  <w:divBdr>
                    <w:top w:val="none" w:sz="0" w:space="0" w:color="auto"/>
                    <w:left w:val="none" w:sz="0" w:space="0" w:color="auto"/>
                    <w:bottom w:val="none" w:sz="0" w:space="0" w:color="auto"/>
                    <w:right w:val="none" w:sz="0" w:space="0" w:color="auto"/>
                  </w:divBdr>
                  <w:divsChild>
                    <w:div w:id="1680158622">
                      <w:marLeft w:val="0"/>
                      <w:marRight w:val="0"/>
                      <w:marTop w:val="0"/>
                      <w:marBottom w:val="0"/>
                      <w:divBdr>
                        <w:top w:val="none" w:sz="0" w:space="0" w:color="auto"/>
                        <w:left w:val="none" w:sz="0" w:space="0" w:color="auto"/>
                        <w:bottom w:val="none" w:sz="0" w:space="0" w:color="auto"/>
                        <w:right w:val="none" w:sz="0" w:space="0" w:color="auto"/>
                      </w:divBdr>
                      <w:divsChild>
                        <w:div w:id="477114020">
                          <w:marLeft w:val="0"/>
                          <w:marRight w:val="0"/>
                          <w:marTop w:val="0"/>
                          <w:marBottom w:val="0"/>
                          <w:divBdr>
                            <w:top w:val="none" w:sz="0" w:space="0" w:color="auto"/>
                            <w:left w:val="none" w:sz="0" w:space="0" w:color="auto"/>
                            <w:bottom w:val="none" w:sz="0" w:space="0" w:color="auto"/>
                            <w:right w:val="none" w:sz="0" w:space="0" w:color="auto"/>
                          </w:divBdr>
                          <w:divsChild>
                            <w:div w:id="1215383878">
                              <w:marLeft w:val="0"/>
                              <w:marRight w:val="0"/>
                              <w:marTop w:val="0"/>
                              <w:marBottom w:val="0"/>
                              <w:divBdr>
                                <w:top w:val="none" w:sz="0" w:space="0" w:color="auto"/>
                                <w:left w:val="none" w:sz="0" w:space="0" w:color="auto"/>
                                <w:bottom w:val="none" w:sz="0" w:space="0" w:color="auto"/>
                                <w:right w:val="none" w:sz="0" w:space="0" w:color="auto"/>
                              </w:divBdr>
                              <w:divsChild>
                                <w:div w:id="1474637339">
                                  <w:marLeft w:val="0"/>
                                  <w:marRight w:val="0"/>
                                  <w:marTop w:val="0"/>
                                  <w:marBottom w:val="0"/>
                                  <w:divBdr>
                                    <w:top w:val="none" w:sz="0" w:space="0" w:color="auto"/>
                                    <w:left w:val="none" w:sz="0" w:space="0" w:color="auto"/>
                                    <w:bottom w:val="none" w:sz="0" w:space="0" w:color="auto"/>
                                    <w:right w:val="none" w:sz="0" w:space="0" w:color="auto"/>
                                  </w:divBdr>
                                  <w:divsChild>
                                    <w:div w:id="21318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5680">
                          <w:marLeft w:val="0"/>
                          <w:marRight w:val="0"/>
                          <w:marTop w:val="0"/>
                          <w:marBottom w:val="0"/>
                          <w:divBdr>
                            <w:top w:val="none" w:sz="0" w:space="0" w:color="auto"/>
                            <w:left w:val="none" w:sz="0" w:space="0" w:color="auto"/>
                            <w:bottom w:val="none" w:sz="0" w:space="0" w:color="auto"/>
                            <w:right w:val="none" w:sz="0" w:space="0" w:color="auto"/>
                          </w:divBdr>
                          <w:divsChild>
                            <w:div w:id="363140887">
                              <w:marLeft w:val="0"/>
                              <w:marRight w:val="0"/>
                              <w:marTop w:val="0"/>
                              <w:marBottom w:val="0"/>
                              <w:divBdr>
                                <w:top w:val="none" w:sz="0" w:space="0" w:color="auto"/>
                                <w:left w:val="none" w:sz="0" w:space="0" w:color="auto"/>
                                <w:bottom w:val="none" w:sz="0" w:space="0" w:color="auto"/>
                                <w:right w:val="none" w:sz="0" w:space="0" w:color="auto"/>
                              </w:divBdr>
                              <w:divsChild>
                                <w:div w:id="13267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542154">
      <w:bodyDiv w:val="1"/>
      <w:marLeft w:val="0"/>
      <w:marRight w:val="0"/>
      <w:marTop w:val="0"/>
      <w:marBottom w:val="0"/>
      <w:divBdr>
        <w:top w:val="none" w:sz="0" w:space="0" w:color="auto"/>
        <w:left w:val="none" w:sz="0" w:space="0" w:color="auto"/>
        <w:bottom w:val="none" w:sz="0" w:space="0" w:color="auto"/>
        <w:right w:val="none" w:sz="0" w:space="0" w:color="auto"/>
      </w:divBdr>
    </w:div>
    <w:div w:id="1961377835">
      <w:bodyDiv w:val="1"/>
      <w:marLeft w:val="0"/>
      <w:marRight w:val="0"/>
      <w:marTop w:val="0"/>
      <w:marBottom w:val="0"/>
      <w:divBdr>
        <w:top w:val="none" w:sz="0" w:space="0" w:color="auto"/>
        <w:left w:val="none" w:sz="0" w:space="0" w:color="auto"/>
        <w:bottom w:val="none" w:sz="0" w:space="0" w:color="auto"/>
        <w:right w:val="none" w:sz="0" w:space="0" w:color="auto"/>
      </w:divBdr>
    </w:div>
    <w:div w:id="2027364377">
      <w:bodyDiv w:val="1"/>
      <w:marLeft w:val="0"/>
      <w:marRight w:val="0"/>
      <w:marTop w:val="0"/>
      <w:marBottom w:val="0"/>
      <w:divBdr>
        <w:top w:val="none" w:sz="0" w:space="0" w:color="auto"/>
        <w:left w:val="none" w:sz="0" w:space="0" w:color="auto"/>
        <w:bottom w:val="none" w:sz="0" w:space="0" w:color="auto"/>
        <w:right w:val="none" w:sz="0" w:space="0" w:color="auto"/>
      </w:divBdr>
    </w:div>
    <w:div w:id="207323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earch.mandumah.com/Record/1337711" TargetMode="External"/><Relationship Id="rId26" Type="http://schemas.openxmlformats.org/officeDocument/2006/relationships/hyperlink" Target="https://doi.org/10.1007/s11135-018-0820-8" TargetMode="External"/><Relationship Id="rId39" Type="http://schemas.openxmlformats.org/officeDocument/2006/relationships/theme" Target="theme/theme1.xml"/><Relationship Id="rId21" Type="http://schemas.openxmlformats.org/officeDocument/2006/relationships/hyperlink" Target="https://www.sidf.gov.sa/ar/IReports/Reports2021/Pages/spotlighttopic.aspx" TargetMode="External"/><Relationship Id="rId34"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earch.mandumah.com/Record/215893" TargetMode="External"/><Relationship Id="rId25" Type="http://schemas.openxmlformats.org/officeDocument/2006/relationships/hyperlink" Target="https://mim.gov.sa/mim/industrial-history/" TargetMode="External"/><Relationship Id="rId33" Type="http://schemas.openxmlformats.org/officeDocument/2006/relationships/image" Target="media/image9.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ma.gov.sa/ar-sa/EconomicReports/Pages/report.aspx" TargetMode="External"/><Relationship Id="rId20" Type="http://schemas.openxmlformats.org/officeDocument/2006/relationships/hyperlink" Target="http://search.mandumah.com/Record/1538455"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modon.gov.sa/ar/about/Pages/AboutUs.aspx" TargetMode="External"/><Relationship Id="rId32" Type="http://schemas.openxmlformats.org/officeDocument/2006/relationships/image" Target="media/image8.emf"/><Relationship Id="rId37"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hyperlink" Target="https://search.mandumah.com/Record/674215" TargetMode="External"/><Relationship Id="rId23" Type="http://schemas.openxmlformats.org/officeDocument/2006/relationships/hyperlink" Target="https://modon.gov.sa/ar/about/Pages/AboutUs.aspx" TargetMode="External"/><Relationship Id="rId28" Type="http://schemas.openxmlformats.org/officeDocument/2006/relationships/image" Target="media/image4.emf"/><Relationship Id="rId36" Type="http://schemas.openxmlformats.org/officeDocument/2006/relationships/image" Target="media/image12.emf"/><Relationship Id="rId10" Type="http://schemas.openxmlformats.org/officeDocument/2006/relationships/footer" Target="footer2.xml"/><Relationship Id="rId19" Type="http://schemas.openxmlformats.org/officeDocument/2006/relationships/hyperlink" Target="https://search.mandumah.com/Record/9948/Details" TargetMode="Externa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faculty.ksu.edu.sa/ar/khatibm/publication/110955" TargetMode="External"/><Relationship Id="rId27" Type="http://schemas.openxmlformats.org/officeDocument/2006/relationships/hyperlink" Target="https://www.sama.gov.sa/ar-sa/EconomicReports/Pages/report.aspx" TargetMode="External"/><Relationship Id="rId30" Type="http://schemas.openxmlformats.org/officeDocument/2006/relationships/image" Target="media/image6.emf"/><Relationship Id="rId35" Type="http://schemas.openxmlformats.org/officeDocument/2006/relationships/image" Target="media/image11.png"/><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e15f88ef1836a21/Desktop/&#1575;&#1604;&#1606;&#1575;&#1578;&#1580;%20&#1575;&#1604;&#1605;&#1581;&#1604;&#1610;%20&#1575;&#1604;&#1573;&#1580;&#1605;&#1575;&#1604;&#1610;%20&#1581;&#1587;&#1576;%20&#1606;&#1608;&#1593;%20&#1575;&#1604;&#1606;&#1588;&#1575;&#1591;%20&#1575;&#1604;&#1575;&#1602;&#1578;&#1589;&#1575;&#1583;&#1610;%20&#1576;&#1575;&#1604;&#1571;&#1587;&#1593;&#1575;&#1585;%20&#1575;&#1604;&#1580;&#1575;&#1585;&#1610;&#1577;%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59110966669141E-2"/>
          <c:y val="3.1127190182308289E-2"/>
          <c:w val="0.91233664270227088"/>
          <c:h val="0.82017369053878919"/>
        </c:manualLayout>
      </c:layout>
      <c:lineChart>
        <c:grouping val="standard"/>
        <c:varyColors val="0"/>
        <c:ser>
          <c:idx val="0"/>
          <c:order val="0"/>
          <c:tx>
            <c:strRef>
              <c:f>'Sheet 1'!$A$2</c:f>
              <c:strCache>
                <c:ptCount val="1"/>
                <c:pt idx="0">
                  <c:v>التعدين والتحجير</c:v>
                </c:pt>
              </c:strCache>
            </c:strRef>
          </c:tx>
          <c:spPr>
            <a:ln w="12700" cap="rnd">
              <a:solidFill>
                <a:schemeClr val="accent1"/>
              </a:solidFill>
              <a:round/>
            </a:ln>
            <a:effectLst/>
          </c:spPr>
          <c:marker>
            <c:symbol val="none"/>
          </c:marker>
          <c:cat>
            <c:strRef>
              <c:f>'Sheet 1'!$B$1:$BE$1</c:f>
              <c:strCache>
                <c:ptCount val="53"/>
                <c:pt idx="0">
                  <c:v>2023</c:v>
                </c:pt>
                <c:pt idx="4">
                  <c:v>2022</c:v>
                </c:pt>
                <c:pt idx="8">
                  <c:v>2021</c:v>
                </c:pt>
                <c:pt idx="12">
                  <c:v>2020</c:v>
                </c:pt>
                <c:pt idx="16">
                  <c:v>2019</c:v>
                </c:pt>
                <c:pt idx="20">
                  <c:v>2018</c:v>
                </c:pt>
                <c:pt idx="24">
                  <c:v>2017</c:v>
                </c:pt>
                <c:pt idx="28">
                  <c:v>2016</c:v>
                </c:pt>
                <c:pt idx="32">
                  <c:v>2015</c:v>
                </c:pt>
                <c:pt idx="36">
                  <c:v>2014</c:v>
                </c:pt>
                <c:pt idx="40">
                  <c:v>2013</c:v>
                </c:pt>
                <c:pt idx="44">
                  <c:v>2012</c:v>
                </c:pt>
                <c:pt idx="48">
                  <c:v>2011</c:v>
                </c:pt>
                <c:pt idx="52">
                  <c:v>2010</c:v>
                </c:pt>
              </c:strCache>
            </c:strRef>
          </c:cat>
          <c:val>
            <c:numRef>
              <c:f>'Sheet 1'!$B$2:$BE$2</c:f>
              <c:numCache>
                <c:formatCode>#,##0</c:formatCode>
                <c:ptCount val="56"/>
                <c:pt idx="0">
                  <c:v>247892.97</c:v>
                </c:pt>
                <c:pt idx="1">
                  <c:v>265622.23</c:v>
                </c:pt>
                <c:pt idx="2">
                  <c:v>246182.2</c:v>
                </c:pt>
                <c:pt idx="3">
                  <c:v>272080.92</c:v>
                </c:pt>
                <c:pt idx="4">
                  <c:v>284350.37</c:v>
                </c:pt>
                <c:pt idx="5">
                  <c:v>409475.49</c:v>
                </c:pt>
                <c:pt idx="6">
                  <c:v>368445.03</c:v>
                </c:pt>
                <c:pt idx="7">
                  <c:v>309566.38</c:v>
                </c:pt>
                <c:pt idx="8">
                  <c:v>243188.3</c:v>
                </c:pt>
                <c:pt idx="9">
                  <c:v>184009.32</c:v>
                </c:pt>
                <c:pt idx="10">
                  <c:v>222112.78</c:v>
                </c:pt>
                <c:pt idx="11">
                  <c:v>151964.39000000001</c:v>
                </c:pt>
                <c:pt idx="12">
                  <c:v>143364.82</c:v>
                </c:pt>
                <c:pt idx="13">
                  <c:v>85831.66</c:v>
                </c:pt>
                <c:pt idx="14">
                  <c:v>146818.57999999999</c:v>
                </c:pt>
                <c:pt idx="15">
                  <c:v>159598.64000000001</c:v>
                </c:pt>
                <c:pt idx="16">
                  <c:v>222902.31</c:v>
                </c:pt>
                <c:pt idx="17">
                  <c:v>217978.02</c:v>
                </c:pt>
                <c:pt idx="18">
                  <c:v>215375.12</c:v>
                </c:pt>
                <c:pt idx="19">
                  <c:v>199003.57</c:v>
                </c:pt>
                <c:pt idx="20">
                  <c:v>256292.75</c:v>
                </c:pt>
                <c:pt idx="21">
                  <c:v>246562.99</c:v>
                </c:pt>
                <c:pt idx="22">
                  <c:v>258418.05</c:v>
                </c:pt>
                <c:pt idx="23">
                  <c:v>210776.57</c:v>
                </c:pt>
                <c:pt idx="24">
                  <c:v>184796</c:v>
                </c:pt>
                <c:pt idx="25">
                  <c:v>152741.29999999999</c:v>
                </c:pt>
                <c:pt idx="26">
                  <c:v>155978.14000000001</c:v>
                </c:pt>
                <c:pt idx="27">
                  <c:v>161998.97</c:v>
                </c:pt>
                <c:pt idx="28">
                  <c:v>157574.74</c:v>
                </c:pt>
                <c:pt idx="29">
                  <c:v>136251.45000000001</c:v>
                </c:pt>
                <c:pt idx="30">
                  <c:v>143414.12</c:v>
                </c:pt>
                <c:pt idx="31">
                  <c:v>96220.98</c:v>
                </c:pt>
                <c:pt idx="32">
                  <c:v>124533.94</c:v>
                </c:pt>
                <c:pt idx="33">
                  <c:v>177957.3</c:v>
                </c:pt>
                <c:pt idx="34">
                  <c:v>145923.56</c:v>
                </c:pt>
                <c:pt idx="35">
                  <c:v>151983.57</c:v>
                </c:pt>
                <c:pt idx="36">
                  <c:v>218354.32</c:v>
                </c:pt>
                <c:pt idx="37">
                  <c:v>310287.95</c:v>
                </c:pt>
                <c:pt idx="38">
                  <c:v>288171.28999999998</c:v>
                </c:pt>
                <c:pt idx="39">
                  <c:v>313188.18</c:v>
                </c:pt>
                <c:pt idx="40">
                  <c:v>308855.01</c:v>
                </c:pt>
                <c:pt idx="41">
                  <c:v>311191.37</c:v>
                </c:pt>
                <c:pt idx="42">
                  <c:v>306136.90000000002</c:v>
                </c:pt>
                <c:pt idx="43">
                  <c:v>306621.14</c:v>
                </c:pt>
                <c:pt idx="44">
                  <c:v>315858.18</c:v>
                </c:pt>
                <c:pt idx="45">
                  <c:v>313272.64</c:v>
                </c:pt>
                <c:pt idx="46">
                  <c:v>331015.82</c:v>
                </c:pt>
                <c:pt idx="47">
                  <c:v>351297.48</c:v>
                </c:pt>
                <c:pt idx="48">
                  <c:v>325410.95</c:v>
                </c:pt>
                <c:pt idx="49">
                  <c:v>305478.89</c:v>
                </c:pt>
                <c:pt idx="50">
                  <c:v>313372.98</c:v>
                </c:pt>
                <c:pt idx="51">
                  <c:v>271254.40999999997</c:v>
                </c:pt>
                <c:pt idx="52">
                  <c:v>234709.71</c:v>
                </c:pt>
                <c:pt idx="53">
                  <c:v>197938.37</c:v>
                </c:pt>
                <c:pt idx="54">
                  <c:v>199180.95</c:v>
                </c:pt>
                <c:pt idx="55">
                  <c:v>189161.23</c:v>
                </c:pt>
              </c:numCache>
            </c:numRef>
          </c:val>
          <c:smooth val="0"/>
          <c:extLst>
            <c:ext xmlns:c16="http://schemas.microsoft.com/office/drawing/2014/chart" uri="{C3380CC4-5D6E-409C-BE32-E72D297353CC}">
              <c16:uniqueId val="{00000000-7F22-4FFB-892D-B8BEEE9502E9}"/>
            </c:ext>
          </c:extLst>
        </c:ser>
        <c:ser>
          <c:idx val="1"/>
          <c:order val="1"/>
          <c:tx>
            <c:strRef>
              <c:f>'Sheet 1'!$A$3</c:f>
              <c:strCache>
                <c:ptCount val="1"/>
                <c:pt idx="0">
                  <c:v>الزيت الخام والغاز الطبيعي</c:v>
                </c:pt>
              </c:strCache>
            </c:strRef>
          </c:tx>
          <c:spPr>
            <a:ln w="12700" cap="rnd">
              <a:solidFill>
                <a:schemeClr val="bg2">
                  <a:lumMod val="25000"/>
                </a:schemeClr>
              </a:solidFill>
              <a:round/>
            </a:ln>
            <a:effectLst/>
          </c:spPr>
          <c:marker>
            <c:symbol val="none"/>
          </c:marker>
          <c:cat>
            <c:strRef>
              <c:f>'Sheet 1'!$B$1:$BE$1</c:f>
              <c:strCache>
                <c:ptCount val="53"/>
                <c:pt idx="0">
                  <c:v>2023</c:v>
                </c:pt>
                <c:pt idx="4">
                  <c:v>2022</c:v>
                </c:pt>
                <c:pt idx="8">
                  <c:v>2021</c:v>
                </c:pt>
                <c:pt idx="12">
                  <c:v>2020</c:v>
                </c:pt>
                <c:pt idx="16">
                  <c:v>2019</c:v>
                </c:pt>
                <c:pt idx="20">
                  <c:v>2018</c:v>
                </c:pt>
                <c:pt idx="24">
                  <c:v>2017</c:v>
                </c:pt>
                <c:pt idx="28">
                  <c:v>2016</c:v>
                </c:pt>
                <c:pt idx="32">
                  <c:v>2015</c:v>
                </c:pt>
                <c:pt idx="36">
                  <c:v>2014</c:v>
                </c:pt>
                <c:pt idx="40">
                  <c:v>2013</c:v>
                </c:pt>
                <c:pt idx="44">
                  <c:v>2012</c:v>
                </c:pt>
                <c:pt idx="48">
                  <c:v>2011</c:v>
                </c:pt>
                <c:pt idx="52">
                  <c:v>2010</c:v>
                </c:pt>
              </c:strCache>
            </c:strRef>
          </c:cat>
          <c:val>
            <c:numRef>
              <c:f>'Sheet 1'!$B$3:$BE$3</c:f>
              <c:numCache>
                <c:formatCode>#,##0</c:formatCode>
                <c:ptCount val="56"/>
                <c:pt idx="0">
                  <c:v>244245.15</c:v>
                </c:pt>
                <c:pt idx="1">
                  <c:v>261724.67</c:v>
                </c:pt>
                <c:pt idx="2">
                  <c:v>242239.18</c:v>
                </c:pt>
                <c:pt idx="3">
                  <c:v>267881.64</c:v>
                </c:pt>
                <c:pt idx="4">
                  <c:v>280880.51</c:v>
                </c:pt>
                <c:pt idx="5">
                  <c:v>405843.71</c:v>
                </c:pt>
                <c:pt idx="6">
                  <c:v>364783.57</c:v>
                </c:pt>
                <c:pt idx="7">
                  <c:v>305770.88</c:v>
                </c:pt>
                <c:pt idx="8">
                  <c:v>240347.88</c:v>
                </c:pt>
                <c:pt idx="9">
                  <c:v>180397.15</c:v>
                </c:pt>
                <c:pt idx="10">
                  <c:v>218299.73</c:v>
                </c:pt>
                <c:pt idx="11">
                  <c:v>148038</c:v>
                </c:pt>
                <c:pt idx="12">
                  <c:v>140347.01999999999</c:v>
                </c:pt>
                <c:pt idx="13">
                  <c:v>82744.36</c:v>
                </c:pt>
                <c:pt idx="14">
                  <c:v>143299.04999999999</c:v>
                </c:pt>
                <c:pt idx="15">
                  <c:v>155835.24</c:v>
                </c:pt>
                <c:pt idx="16">
                  <c:v>220028.43</c:v>
                </c:pt>
                <c:pt idx="17">
                  <c:v>214777.63</c:v>
                </c:pt>
                <c:pt idx="18">
                  <c:v>211883</c:v>
                </c:pt>
                <c:pt idx="19">
                  <c:v>195389.64</c:v>
                </c:pt>
                <c:pt idx="20">
                  <c:v>253662.24</c:v>
                </c:pt>
                <c:pt idx="21">
                  <c:v>243519.64</c:v>
                </c:pt>
                <c:pt idx="22">
                  <c:v>255240.49</c:v>
                </c:pt>
                <c:pt idx="23">
                  <c:v>207391.12</c:v>
                </c:pt>
                <c:pt idx="24">
                  <c:v>182326.75</c:v>
                </c:pt>
                <c:pt idx="25">
                  <c:v>149856.56</c:v>
                </c:pt>
                <c:pt idx="26">
                  <c:v>152940.34</c:v>
                </c:pt>
                <c:pt idx="27">
                  <c:v>158870.51999999999</c:v>
                </c:pt>
                <c:pt idx="28">
                  <c:v>155230.20000000001</c:v>
                </c:pt>
                <c:pt idx="29">
                  <c:v>133490.29999999999</c:v>
                </c:pt>
                <c:pt idx="30">
                  <c:v>140512.93</c:v>
                </c:pt>
                <c:pt idx="31">
                  <c:v>93273.64</c:v>
                </c:pt>
                <c:pt idx="32">
                  <c:v>122177.34</c:v>
                </c:pt>
                <c:pt idx="33">
                  <c:v>175141.81</c:v>
                </c:pt>
                <c:pt idx="34">
                  <c:v>142981.51</c:v>
                </c:pt>
                <c:pt idx="35">
                  <c:v>148994.18</c:v>
                </c:pt>
                <c:pt idx="36">
                  <c:v>216103.67</c:v>
                </c:pt>
                <c:pt idx="37">
                  <c:v>307625.90000000002</c:v>
                </c:pt>
                <c:pt idx="38">
                  <c:v>285407.14</c:v>
                </c:pt>
                <c:pt idx="39">
                  <c:v>310352.74</c:v>
                </c:pt>
                <c:pt idx="40">
                  <c:v>306625.57</c:v>
                </c:pt>
                <c:pt idx="41">
                  <c:v>308691.09999999998</c:v>
                </c:pt>
                <c:pt idx="42">
                  <c:v>303633.03999999998</c:v>
                </c:pt>
                <c:pt idx="43">
                  <c:v>303948.34000000003</c:v>
                </c:pt>
                <c:pt idx="44">
                  <c:v>313795.71999999997</c:v>
                </c:pt>
                <c:pt idx="45">
                  <c:v>310896.11</c:v>
                </c:pt>
                <c:pt idx="46">
                  <c:v>328628.17</c:v>
                </c:pt>
                <c:pt idx="47">
                  <c:v>348760.8</c:v>
                </c:pt>
                <c:pt idx="48">
                  <c:v>323520.03999999998</c:v>
                </c:pt>
                <c:pt idx="49">
                  <c:v>303263.5</c:v>
                </c:pt>
                <c:pt idx="50">
                  <c:v>311123.76</c:v>
                </c:pt>
                <c:pt idx="51">
                  <c:v>268843.69</c:v>
                </c:pt>
                <c:pt idx="52">
                  <c:v>232930.24</c:v>
                </c:pt>
                <c:pt idx="53">
                  <c:v>195887.81</c:v>
                </c:pt>
                <c:pt idx="54">
                  <c:v>197120.82</c:v>
                </c:pt>
                <c:pt idx="55">
                  <c:v>186972.47</c:v>
                </c:pt>
              </c:numCache>
            </c:numRef>
          </c:val>
          <c:smooth val="0"/>
          <c:extLst>
            <c:ext xmlns:c16="http://schemas.microsoft.com/office/drawing/2014/chart" uri="{C3380CC4-5D6E-409C-BE32-E72D297353CC}">
              <c16:uniqueId val="{00000001-7F22-4FFB-892D-B8BEEE9502E9}"/>
            </c:ext>
          </c:extLst>
        </c:ser>
        <c:ser>
          <c:idx val="2"/>
          <c:order val="2"/>
          <c:tx>
            <c:strRef>
              <c:f>'Sheet 1'!$A$4</c:f>
              <c:strCache>
                <c:ptCount val="1"/>
                <c:pt idx="0">
                  <c:v>الصناعات التحويلية</c:v>
                </c:pt>
              </c:strCache>
            </c:strRef>
          </c:tx>
          <c:spPr>
            <a:ln w="12700" cap="rnd">
              <a:solidFill>
                <a:schemeClr val="accent5"/>
              </a:solidFill>
              <a:round/>
            </a:ln>
            <a:effectLst/>
          </c:spPr>
          <c:marker>
            <c:symbol val="none"/>
          </c:marker>
          <c:cat>
            <c:strRef>
              <c:f>'Sheet 1'!$B$1:$BE$1</c:f>
              <c:strCache>
                <c:ptCount val="53"/>
                <c:pt idx="0">
                  <c:v>2023</c:v>
                </c:pt>
                <c:pt idx="4">
                  <c:v>2022</c:v>
                </c:pt>
                <c:pt idx="8">
                  <c:v>2021</c:v>
                </c:pt>
                <c:pt idx="12">
                  <c:v>2020</c:v>
                </c:pt>
                <c:pt idx="16">
                  <c:v>2019</c:v>
                </c:pt>
                <c:pt idx="20">
                  <c:v>2018</c:v>
                </c:pt>
                <c:pt idx="24">
                  <c:v>2017</c:v>
                </c:pt>
                <c:pt idx="28">
                  <c:v>2016</c:v>
                </c:pt>
                <c:pt idx="32">
                  <c:v>2015</c:v>
                </c:pt>
                <c:pt idx="36">
                  <c:v>2014</c:v>
                </c:pt>
                <c:pt idx="40">
                  <c:v>2013</c:v>
                </c:pt>
                <c:pt idx="44">
                  <c:v>2012</c:v>
                </c:pt>
                <c:pt idx="48">
                  <c:v>2011</c:v>
                </c:pt>
                <c:pt idx="52">
                  <c:v>2010</c:v>
                </c:pt>
              </c:strCache>
            </c:strRef>
          </c:cat>
          <c:val>
            <c:numRef>
              <c:f>'Sheet 1'!$B$4:$BE$4</c:f>
              <c:numCache>
                <c:formatCode>#,##0</c:formatCode>
                <c:ptCount val="56"/>
                <c:pt idx="0">
                  <c:v>149693.51999999999</c:v>
                </c:pt>
                <c:pt idx="1">
                  <c:v>136507.96</c:v>
                </c:pt>
                <c:pt idx="2">
                  <c:v>154080.25</c:v>
                </c:pt>
                <c:pt idx="3">
                  <c:v>151751.76</c:v>
                </c:pt>
                <c:pt idx="4">
                  <c:v>161639.98000000001</c:v>
                </c:pt>
                <c:pt idx="5">
                  <c:v>149564.21</c:v>
                </c:pt>
                <c:pt idx="6">
                  <c:v>145781.31</c:v>
                </c:pt>
                <c:pt idx="7">
                  <c:v>143134.76</c:v>
                </c:pt>
                <c:pt idx="8">
                  <c:v>125286.82</c:v>
                </c:pt>
                <c:pt idx="9">
                  <c:v>96833.87</c:v>
                </c:pt>
                <c:pt idx="10">
                  <c:v>109182.09</c:v>
                </c:pt>
                <c:pt idx="11">
                  <c:v>101639.87</c:v>
                </c:pt>
                <c:pt idx="12">
                  <c:v>95857.62</c:v>
                </c:pt>
                <c:pt idx="13">
                  <c:v>73975.679999999993</c:v>
                </c:pt>
                <c:pt idx="14">
                  <c:v>83612.62</c:v>
                </c:pt>
                <c:pt idx="15">
                  <c:v>94540.46</c:v>
                </c:pt>
                <c:pt idx="16">
                  <c:v>99274.53</c:v>
                </c:pt>
                <c:pt idx="17">
                  <c:v>95624.27</c:v>
                </c:pt>
                <c:pt idx="18">
                  <c:v>96185.54</c:v>
                </c:pt>
                <c:pt idx="19">
                  <c:v>101650.72</c:v>
                </c:pt>
                <c:pt idx="20">
                  <c:v>100753.59</c:v>
                </c:pt>
                <c:pt idx="21">
                  <c:v>98631.7</c:v>
                </c:pt>
                <c:pt idx="22">
                  <c:v>98470.55</c:v>
                </c:pt>
                <c:pt idx="23">
                  <c:v>101188.64</c:v>
                </c:pt>
                <c:pt idx="24">
                  <c:v>88129.94</c:v>
                </c:pt>
                <c:pt idx="25">
                  <c:v>87222.94</c:v>
                </c:pt>
                <c:pt idx="26">
                  <c:v>89778.93</c:v>
                </c:pt>
                <c:pt idx="27">
                  <c:v>91301.08</c:v>
                </c:pt>
                <c:pt idx="28">
                  <c:v>82118.41</c:v>
                </c:pt>
                <c:pt idx="29">
                  <c:v>80421.289999999994</c:v>
                </c:pt>
                <c:pt idx="30">
                  <c:v>81716.73</c:v>
                </c:pt>
                <c:pt idx="31">
                  <c:v>85370.3</c:v>
                </c:pt>
                <c:pt idx="32">
                  <c:v>78561.94</c:v>
                </c:pt>
                <c:pt idx="33">
                  <c:v>81033.23</c:v>
                </c:pt>
                <c:pt idx="34">
                  <c:v>79766.179999999993</c:v>
                </c:pt>
                <c:pt idx="35">
                  <c:v>82835.539999999994</c:v>
                </c:pt>
                <c:pt idx="36">
                  <c:v>78480.960000000006</c:v>
                </c:pt>
                <c:pt idx="37">
                  <c:v>75500.44</c:v>
                </c:pt>
                <c:pt idx="38">
                  <c:v>77448.27</c:v>
                </c:pt>
                <c:pt idx="39">
                  <c:v>79959.81</c:v>
                </c:pt>
                <c:pt idx="40">
                  <c:v>70339.570000000007</c:v>
                </c:pt>
                <c:pt idx="41">
                  <c:v>69252.2</c:v>
                </c:pt>
                <c:pt idx="42">
                  <c:v>67628.91</c:v>
                </c:pt>
                <c:pt idx="43">
                  <c:v>72646.289999999994</c:v>
                </c:pt>
                <c:pt idx="44">
                  <c:v>66698.490000000005</c:v>
                </c:pt>
                <c:pt idx="45">
                  <c:v>65518.61</c:v>
                </c:pt>
                <c:pt idx="46">
                  <c:v>67146.490000000005</c:v>
                </c:pt>
                <c:pt idx="47">
                  <c:v>71233.86</c:v>
                </c:pt>
                <c:pt idx="48">
                  <c:v>63175.41</c:v>
                </c:pt>
                <c:pt idx="49">
                  <c:v>62596.61</c:v>
                </c:pt>
                <c:pt idx="50">
                  <c:v>63951.31</c:v>
                </c:pt>
                <c:pt idx="51">
                  <c:v>62328.58</c:v>
                </c:pt>
                <c:pt idx="52">
                  <c:v>54167.95</c:v>
                </c:pt>
                <c:pt idx="53">
                  <c:v>54264.23</c:v>
                </c:pt>
                <c:pt idx="54">
                  <c:v>52528.27</c:v>
                </c:pt>
                <c:pt idx="55">
                  <c:v>53525.71</c:v>
                </c:pt>
              </c:numCache>
            </c:numRef>
          </c:val>
          <c:smooth val="0"/>
          <c:extLst>
            <c:ext xmlns:c16="http://schemas.microsoft.com/office/drawing/2014/chart" uri="{C3380CC4-5D6E-409C-BE32-E72D297353CC}">
              <c16:uniqueId val="{00000002-7F22-4FFB-892D-B8BEEE9502E9}"/>
            </c:ext>
          </c:extLst>
        </c:ser>
        <c:ser>
          <c:idx val="3"/>
          <c:order val="3"/>
          <c:tx>
            <c:strRef>
              <c:f>'Sheet 1'!$A$5</c:f>
              <c:strCache>
                <c:ptCount val="1"/>
                <c:pt idx="0">
                  <c:v>تكرير الزيت</c:v>
                </c:pt>
              </c:strCache>
            </c:strRef>
          </c:tx>
          <c:spPr>
            <a:ln w="12700" cap="rnd">
              <a:solidFill>
                <a:schemeClr val="accent1">
                  <a:lumMod val="60000"/>
                </a:schemeClr>
              </a:solidFill>
              <a:round/>
            </a:ln>
            <a:effectLst/>
          </c:spPr>
          <c:marker>
            <c:symbol val="none"/>
          </c:marker>
          <c:cat>
            <c:strRef>
              <c:f>'Sheet 1'!$B$1:$BE$1</c:f>
              <c:strCache>
                <c:ptCount val="53"/>
                <c:pt idx="0">
                  <c:v>2023</c:v>
                </c:pt>
                <c:pt idx="4">
                  <c:v>2022</c:v>
                </c:pt>
                <c:pt idx="8">
                  <c:v>2021</c:v>
                </c:pt>
                <c:pt idx="12">
                  <c:v>2020</c:v>
                </c:pt>
                <c:pt idx="16">
                  <c:v>2019</c:v>
                </c:pt>
                <c:pt idx="20">
                  <c:v>2018</c:v>
                </c:pt>
                <c:pt idx="24">
                  <c:v>2017</c:v>
                </c:pt>
                <c:pt idx="28">
                  <c:v>2016</c:v>
                </c:pt>
                <c:pt idx="32">
                  <c:v>2015</c:v>
                </c:pt>
                <c:pt idx="36">
                  <c:v>2014</c:v>
                </c:pt>
                <c:pt idx="40">
                  <c:v>2013</c:v>
                </c:pt>
                <c:pt idx="44">
                  <c:v>2012</c:v>
                </c:pt>
                <c:pt idx="48">
                  <c:v>2011</c:v>
                </c:pt>
                <c:pt idx="52">
                  <c:v>2010</c:v>
                </c:pt>
              </c:strCache>
            </c:strRef>
          </c:cat>
          <c:val>
            <c:numRef>
              <c:f>'Sheet 1'!$B$5:$BE$5</c:f>
              <c:numCache>
                <c:formatCode>#,##0</c:formatCode>
                <c:ptCount val="56"/>
                <c:pt idx="0">
                  <c:v>58370.73</c:v>
                </c:pt>
                <c:pt idx="1">
                  <c:v>57062.99</c:v>
                </c:pt>
                <c:pt idx="2">
                  <c:v>64033.46</c:v>
                </c:pt>
                <c:pt idx="3">
                  <c:v>59682.400000000001</c:v>
                </c:pt>
                <c:pt idx="4">
                  <c:v>71718.28</c:v>
                </c:pt>
                <c:pt idx="5">
                  <c:v>63711.25</c:v>
                </c:pt>
                <c:pt idx="6">
                  <c:v>57265.43</c:v>
                </c:pt>
                <c:pt idx="7">
                  <c:v>58455.06</c:v>
                </c:pt>
                <c:pt idx="8">
                  <c:v>40932.080000000002</c:v>
                </c:pt>
                <c:pt idx="9">
                  <c:v>28540.560000000001</c:v>
                </c:pt>
                <c:pt idx="10">
                  <c:v>33555.199999999997</c:v>
                </c:pt>
                <c:pt idx="11">
                  <c:v>29817.53</c:v>
                </c:pt>
                <c:pt idx="12">
                  <c:v>25486.9</c:v>
                </c:pt>
                <c:pt idx="13">
                  <c:v>14094.79</c:v>
                </c:pt>
                <c:pt idx="14">
                  <c:v>18416.96</c:v>
                </c:pt>
                <c:pt idx="15">
                  <c:v>23975.57</c:v>
                </c:pt>
                <c:pt idx="16">
                  <c:v>27728.06</c:v>
                </c:pt>
                <c:pt idx="17">
                  <c:v>26684.77</c:v>
                </c:pt>
                <c:pt idx="18">
                  <c:v>25087.7</c:v>
                </c:pt>
                <c:pt idx="19">
                  <c:v>28208.98</c:v>
                </c:pt>
                <c:pt idx="20">
                  <c:v>30607.66</c:v>
                </c:pt>
                <c:pt idx="21">
                  <c:v>30262.35</c:v>
                </c:pt>
                <c:pt idx="22">
                  <c:v>28772.080000000002</c:v>
                </c:pt>
                <c:pt idx="23">
                  <c:v>28702.95</c:v>
                </c:pt>
                <c:pt idx="24">
                  <c:v>20857.14</c:v>
                </c:pt>
                <c:pt idx="25">
                  <c:v>21019.360000000001</c:v>
                </c:pt>
                <c:pt idx="26">
                  <c:v>21779.38</c:v>
                </c:pt>
                <c:pt idx="27">
                  <c:v>19815.349999999999</c:v>
                </c:pt>
                <c:pt idx="28">
                  <c:v>16934.93</c:v>
                </c:pt>
                <c:pt idx="29">
                  <c:v>15589.27</c:v>
                </c:pt>
                <c:pt idx="30">
                  <c:v>16620.21</c:v>
                </c:pt>
                <c:pt idx="31">
                  <c:v>16189.01</c:v>
                </c:pt>
                <c:pt idx="32">
                  <c:v>14182.37</c:v>
                </c:pt>
                <c:pt idx="33">
                  <c:v>17855.45</c:v>
                </c:pt>
                <c:pt idx="34">
                  <c:v>16052.59</c:v>
                </c:pt>
                <c:pt idx="35">
                  <c:v>14829.2</c:v>
                </c:pt>
                <c:pt idx="36">
                  <c:v>18806.900000000001</c:v>
                </c:pt>
                <c:pt idx="37">
                  <c:v>16981.45</c:v>
                </c:pt>
                <c:pt idx="38">
                  <c:v>18410.060000000001</c:v>
                </c:pt>
                <c:pt idx="39">
                  <c:v>16803.03</c:v>
                </c:pt>
                <c:pt idx="40">
                  <c:v>16672.02</c:v>
                </c:pt>
                <c:pt idx="41">
                  <c:v>15664.35</c:v>
                </c:pt>
                <c:pt idx="42">
                  <c:v>14354.13</c:v>
                </c:pt>
                <c:pt idx="43">
                  <c:v>14845.08</c:v>
                </c:pt>
                <c:pt idx="44">
                  <c:v>16537.509999999998</c:v>
                </c:pt>
                <c:pt idx="45">
                  <c:v>16387.11</c:v>
                </c:pt>
                <c:pt idx="46">
                  <c:v>17306.86</c:v>
                </c:pt>
                <c:pt idx="47">
                  <c:v>18351.11</c:v>
                </c:pt>
                <c:pt idx="48">
                  <c:v>17215.78</c:v>
                </c:pt>
                <c:pt idx="49">
                  <c:v>16137.85</c:v>
                </c:pt>
                <c:pt idx="50">
                  <c:v>16556.12</c:v>
                </c:pt>
                <c:pt idx="51">
                  <c:v>14306.23</c:v>
                </c:pt>
                <c:pt idx="52">
                  <c:v>17999.72</c:v>
                </c:pt>
                <c:pt idx="53">
                  <c:v>15106.31</c:v>
                </c:pt>
                <c:pt idx="54">
                  <c:v>15189.25</c:v>
                </c:pt>
                <c:pt idx="55">
                  <c:v>14398.66</c:v>
                </c:pt>
              </c:numCache>
            </c:numRef>
          </c:val>
          <c:smooth val="0"/>
          <c:extLst>
            <c:ext xmlns:c16="http://schemas.microsoft.com/office/drawing/2014/chart" uri="{C3380CC4-5D6E-409C-BE32-E72D297353CC}">
              <c16:uniqueId val="{00000003-7F22-4FFB-892D-B8BEEE9502E9}"/>
            </c:ext>
          </c:extLst>
        </c:ser>
        <c:ser>
          <c:idx val="4"/>
          <c:order val="4"/>
          <c:tx>
            <c:strRef>
              <c:f>'Sheet 1'!$A$6</c:f>
              <c:strCache>
                <c:ptCount val="1"/>
                <c:pt idx="0">
                  <c:v>الصناعات التحويلية ماعدا تكرير الزيت</c:v>
                </c:pt>
              </c:strCache>
            </c:strRef>
          </c:tx>
          <c:spPr>
            <a:ln w="12700" cap="rnd">
              <a:solidFill>
                <a:schemeClr val="tx1">
                  <a:lumMod val="50000"/>
                  <a:lumOff val="50000"/>
                </a:schemeClr>
              </a:solidFill>
              <a:round/>
            </a:ln>
            <a:effectLst/>
          </c:spPr>
          <c:marker>
            <c:symbol val="none"/>
          </c:marker>
          <c:cat>
            <c:strRef>
              <c:f>'Sheet 1'!$B$1:$BE$1</c:f>
              <c:strCache>
                <c:ptCount val="53"/>
                <c:pt idx="0">
                  <c:v>2023</c:v>
                </c:pt>
                <c:pt idx="4">
                  <c:v>2022</c:v>
                </c:pt>
                <c:pt idx="8">
                  <c:v>2021</c:v>
                </c:pt>
                <c:pt idx="12">
                  <c:v>2020</c:v>
                </c:pt>
                <c:pt idx="16">
                  <c:v>2019</c:v>
                </c:pt>
                <c:pt idx="20">
                  <c:v>2018</c:v>
                </c:pt>
                <c:pt idx="24">
                  <c:v>2017</c:v>
                </c:pt>
                <c:pt idx="28">
                  <c:v>2016</c:v>
                </c:pt>
                <c:pt idx="32">
                  <c:v>2015</c:v>
                </c:pt>
                <c:pt idx="36">
                  <c:v>2014</c:v>
                </c:pt>
                <c:pt idx="40">
                  <c:v>2013</c:v>
                </c:pt>
                <c:pt idx="44">
                  <c:v>2012</c:v>
                </c:pt>
                <c:pt idx="48">
                  <c:v>2011</c:v>
                </c:pt>
                <c:pt idx="52">
                  <c:v>2010</c:v>
                </c:pt>
              </c:strCache>
            </c:strRef>
          </c:cat>
          <c:val>
            <c:numRef>
              <c:f>'Sheet 1'!$B$6:$BE$6</c:f>
              <c:numCache>
                <c:formatCode>#,##0</c:formatCode>
                <c:ptCount val="56"/>
                <c:pt idx="0">
                  <c:v>91322.79</c:v>
                </c:pt>
                <c:pt idx="1">
                  <c:v>79444.97</c:v>
                </c:pt>
                <c:pt idx="2">
                  <c:v>90046.78</c:v>
                </c:pt>
                <c:pt idx="3">
                  <c:v>92069.36</c:v>
                </c:pt>
                <c:pt idx="4">
                  <c:v>89921.7</c:v>
                </c:pt>
                <c:pt idx="5">
                  <c:v>85852.96</c:v>
                </c:pt>
                <c:pt idx="6">
                  <c:v>88515.88</c:v>
                </c:pt>
                <c:pt idx="7">
                  <c:v>84679.7</c:v>
                </c:pt>
                <c:pt idx="8">
                  <c:v>84354.74</c:v>
                </c:pt>
                <c:pt idx="9">
                  <c:v>68293.31</c:v>
                </c:pt>
                <c:pt idx="10">
                  <c:v>75626.89</c:v>
                </c:pt>
                <c:pt idx="11">
                  <c:v>71822.350000000006</c:v>
                </c:pt>
                <c:pt idx="12">
                  <c:v>70370.720000000001</c:v>
                </c:pt>
                <c:pt idx="13">
                  <c:v>59880.89</c:v>
                </c:pt>
                <c:pt idx="14">
                  <c:v>65195.66</c:v>
                </c:pt>
                <c:pt idx="15">
                  <c:v>70564.899999999994</c:v>
                </c:pt>
                <c:pt idx="16">
                  <c:v>71546.460000000006</c:v>
                </c:pt>
                <c:pt idx="17">
                  <c:v>68939.5</c:v>
                </c:pt>
                <c:pt idx="18">
                  <c:v>71097.84</c:v>
                </c:pt>
                <c:pt idx="19">
                  <c:v>73441.740000000005</c:v>
                </c:pt>
                <c:pt idx="20">
                  <c:v>70145.929999999993</c:v>
                </c:pt>
                <c:pt idx="21">
                  <c:v>68369.36</c:v>
                </c:pt>
                <c:pt idx="22">
                  <c:v>69698.47</c:v>
                </c:pt>
                <c:pt idx="23">
                  <c:v>72485.69</c:v>
                </c:pt>
                <c:pt idx="24">
                  <c:v>67272.800000000003</c:v>
                </c:pt>
                <c:pt idx="25">
                  <c:v>66203.570000000007</c:v>
                </c:pt>
                <c:pt idx="26">
                  <c:v>67999.55</c:v>
                </c:pt>
                <c:pt idx="27">
                  <c:v>71485.740000000005</c:v>
                </c:pt>
                <c:pt idx="28">
                  <c:v>65183.48</c:v>
                </c:pt>
                <c:pt idx="29">
                  <c:v>64832.03</c:v>
                </c:pt>
                <c:pt idx="30">
                  <c:v>65096.52</c:v>
                </c:pt>
                <c:pt idx="31">
                  <c:v>69181.289999999994</c:v>
                </c:pt>
                <c:pt idx="32">
                  <c:v>64379.56</c:v>
                </c:pt>
                <c:pt idx="33">
                  <c:v>63177.78</c:v>
                </c:pt>
                <c:pt idx="34">
                  <c:v>63713.59</c:v>
                </c:pt>
                <c:pt idx="35">
                  <c:v>68006.34</c:v>
                </c:pt>
                <c:pt idx="36">
                  <c:v>59674.05</c:v>
                </c:pt>
                <c:pt idx="37">
                  <c:v>58518.99</c:v>
                </c:pt>
                <c:pt idx="38">
                  <c:v>59038.21</c:v>
                </c:pt>
                <c:pt idx="39">
                  <c:v>63156.78</c:v>
                </c:pt>
                <c:pt idx="40">
                  <c:v>53667.55</c:v>
                </c:pt>
                <c:pt idx="41">
                  <c:v>53587.85</c:v>
                </c:pt>
                <c:pt idx="42">
                  <c:v>53274.78</c:v>
                </c:pt>
                <c:pt idx="43">
                  <c:v>57801.21</c:v>
                </c:pt>
                <c:pt idx="44">
                  <c:v>50160.97</c:v>
                </c:pt>
                <c:pt idx="45">
                  <c:v>49131.49</c:v>
                </c:pt>
                <c:pt idx="46">
                  <c:v>49839.63</c:v>
                </c:pt>
                <c:pt idx="47">
                  <c:v>52882.75</c:v>
                </c:pt>
                <c:pt idx="48">
                  <c:v>45959.63</c:v>
                </c:pt>
                <c:pt idx="49">
                  <c:v>46458.76</c:v>
                </c:pt>
                <c:pt idx="50">
                  <c:v>47395.19</c:v>
                </c:pt>
                <c:pt idx="51">
                  <c:v>48022.35</c:v>
                </c:pt>
                <c:pt idx="52">
                  <c:v>36168.239999999998</c:v>
                </c:pt>
                <c:pt idx="53">
                  <c:v>39157.919999999998</c:v>
                </c:pt>
                <c:pt idx="54">
                  <c:v>37339.019999999997</c:v>
                </c:pt>
                <c:pt idx="55">
                  <c:v>39127.06</c:v>
                </c:pt>
              </c:numCache>
            </c:numRef>
          </c:val>
          <c:smooth val="0"/>
          <c:extLst>
            <c:ext xmlns:c16="http://schemas.microsoft.com/office/drawing/2014/chart" uri="{C3380CC4-5D6E-409C-BE32-E72D297353CC}">
              <c16:uniqueId val="{00000004-7F22-4FFB-892D-B8BEEE9502E9}"/>
            </c:ext>
          </c:extLst>
        </c:ser>
        <c:dLbls>
          <c:showLegendKey val="0"/>
          <c:showVal val="0"/>
          <c:showCatName val="0"/>
          <c:showSerName val="0"/>
          <c:showPercent val="0"/>
          <c:showBubbleSize val="0"/>
        </c:dLbls>
        <c:smooth val="0"/>
        <c:axId val="1632447728"/>
        <c:axId val="1632454448"/>
      </c:lineChart>
      <c:catAx>
        <c:axId val="1632447728"/>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aditional Arabic" panose="02020603050405020304" pitchFamily="18" charset="-78"/>
                <a:ea typeface="+mn-ea"/>
                <a:cs typeface="Traditional Arabic" panose="02020603050405020304" pitchFamily="18" charset="-78"/>
              </a:defRPr>
            </a:pPr>
            <a:endParaRPr lang="ar-SA"/>
          </a:p>
        </c:txPr>
        <c:crossAx val="1632454448"/>
        <c:crosses val="autoZero"/>
        <c:auto val="1"/>
        <c:lblAlgn val="ctr"/>
        <c:lblOffset val="100"/>
        <c:noMultiLvlLbl val="0"/>
      </c:catAx>
      <c:valAx>
        <c:axId val="1632454448"/>
        <c:scaling>
          <c:orientation val="minMax"/>
          <c:max val="420000"/>
          <c:min val="0"/>
        </c:scaling>
        <c:delete val="0"/>
        <c:axPos val="r"/>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aditional Arabic" panose="02020603050405020304" pitchFamily="18" charset="-78"/>
                <a:ea typeface="+mn-ea"/>
                <a:cs typeface="Traditional Arabic" panose="02020603050405020304" pitchFamily="18" charset="-78"/>
              </a:defRPr>
            </a:pPr>
            <a:endParaRPr lang="ar-SA"/>
          </a:p>
        </c:txPr>
        <c:crossAx val="1632447728"/>
        <c:crosses val="autoZero"/>
        <c:crossBetween val="between"/>
      </c:valAx>
      <c:spPr>
        <a:noFill/>
        <a:ln>
          <a:noFill/>
        </a:ln>
        <a:effectLst/>
      </c:spPr>
    </c:plotArea>
    <c:legend>
      <c:legendPos val="b"/>
      <c:layout>
        <c:manualLayout>
          <c:xMode val="edge"/>
          <c:yMode val="edge"/>
          <c:x val="6.8032379543019952E-2"/>
          <c:y val="0.91327133762585144"/>
          <c:w val="0.9"/>
          <c:h val="8.2158706129407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raditional Arabic" panose="02020603050405020304" pitchFamily="18" charset="-78"/>
              <a:ea typeface="+mn-ea"/>
              <a:cs typeface="Traditional Arabic" panose="02020603050405020304" pitchFamily="18" charset="-78"/>
            </a:defRPr>
          </a:pPr>
          <a:endParaRPr lang="ar-S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Traditional Arabic" panose="02020603050405020304" pitchFamily="18" charset="-78"/>
          <a:cs typeface="Traditional Arabic" panose="02020603050405020304" pitchFamily="18" charset="-78"/>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EF6B-71D5-4FCC-A0B4-F22D0D53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7432</TotalTime>
  <Pages>31</Pages>
  <Words>5383</Words>
  <Characters>30687</Characters>
  <Application>Microsoft Office Word</Application>
  <DocSecurity>0</DocSecurity>
  <Lines>255</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نوف رياض</dc:creator>
  <cp:keywords/>
  <dc:description/>
  <cp:lastModifiedBy>نوف رياض</cp:lastModifiedBy>
  <cp:revision>883</cp:revision>
  <cp:lastPrinted>2023-12-07T03:47:00Z</cp:lastPrinted>
  <dcterms:created xsi:type="dcterms:W3CDTF">2022-01-29T07:16:00Z</dcterms:created>
  <dcterms:modified xsi:type="dcterms:W3CDTF">2025-08-20T13:54:00Z</dcterms:modified>
</cp:coreProperties>
</file>