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417" w:rsidRPr="00EC6B9F" w:rsidRDefault="00585417" w:rsidP="00585417">
      <w:pPr>
        <w:tabs>
          <w:tab w:val="left" w:pos="3520"/>
          <w:tab w:val="center" w:pos="4156"/>
        </w:tabs>
        <w:spacing w:line="360" w:lineRule="auto"/>
        <w:jc w:val="center"/>
        <w:rPr>
          <w:rFonts w:asciiTheme="majorBidi" w:hAnsiTheme="majorBidi" w:cstheme="majorBidi"/>
          <w:sz w:val="32"/>
          <w:szCs w:val="32"/>
          <w:rtl/>
        </w:rPr>
      </w:pPr>
      <w:r w:rsidRPr="00EC6B9F">
        <w:rPr>
          <w:rFonts w:asciiTheme="majorBidi" w:hAnsiTheme="majorBidi" w:cstheme="majorBidi" w:hint="cs"/>
          <w:sz w:val="32"/>
          <w:szCs w:val="32"/>
          <w:rtl/>
        </w:rPr>
        <w:t xml:space="preserve">تنفيذ المقاصة في تفليسة التاجر </w:t>
      </w:r>
    </w:p>
    <w:p w:rsidR="0043613B" w:rsidRPr="00EC6B9F" w:rsidRDefault="00585417" w:rsidP="00585417">
      <w:pPr>
        <w:tabs>
          <w:tab w:val="left" w:pos="3520"/>
          <w:tab w:val="center" w:pos="4156"/>
        </w:tabs>
        <w:spacing w:line="360" w:lineRule="auto"/>
        <w:rPr>
          <w:rFonts w:asciiTheme="majorBidi" w:hAnsiTheme="majorBidi" w:cstheme="majorBidi"/>
          <w:sz w:val="24"/>
          <w:szCs w:val="24"/>
          <w:rtl/>
        </w:rPr>
      </w:pPr>
      <w:r w:rsidRPr="00D95F31">
        <w:rPr>
          <w:rFonts w:asciiTheme="majorBidi" w:hAnsiTheme="majorBidi" w:cstheme="majorBidi" w:hint="cs"/>
          <w:sz w:val="28"/>
          <w:szCs w:val="28"/>
          <w:rtl/>
        </w:rPr>
        <w:t xml:space="preserve"> </w:t>
      </w:r>
      <w:r w:rsidR="0043613B" w:rsidRPr="00EC6B9F">
        <w:rPr>
          <w:rFonts w:asciiTheme="majorBidi" w:hAnsiTheme="majorBidi" w:cstheme="majorBidi" w:hint="cs"/>
          <w:sz w:val="24"/>
          <w:szCs w:val="24"/>
          <w:rtl/>
        </w:rPr>
        <w:t>د. محمد محمود عثمان برهان .</w:t>
      </w:r>
    </w:p>
    <w:p w:rsidR="0043613B" w:rsidRPr="00EC6B9F" w:rsidRDefault="0043613B" w:rsidP="0043613B">
      <w:pPr>
        <w:tabs>
          <w:tab w:val="left" w:pos="3520"/>
          <w:tab w:val="center" w:pos="4156"/>
        </w:tabs>
        <w:spacing w:line="360" w:lineRule="auto"/>
        <w:rPr>
          <w:rFonts w:asciiTheme="majorBidi" w:hAnsiTheme="majorBidi" w:cstheme="majorBidi"/>
          <w:sz w:val="24"/>
          <w:szCs w:val="24"/>
          <w:rtl/>
        </w:rPr>
      </w:pPr>
      <w:r w:rsidRPr="00EC6B9F">
        <w:rPr>
          <w:rFonts w:asciiTheme="majorBidi" w:hAnsiTheme="majorBidi" w:cstheme="majorBidi" w:hint="cs"/>
          <w:sz w:val="24"/>
          <w:szCs w:val="24"/>
          <w:rtl/>
        </w:rPr>
        <w:t>أستاذ مساعد ــ قسم القانون ــ كلية الشريعة والقانون ــ جامعة الجوف ــ المملكة العربية السعودية .</w:t>
      </w:r>
    </w:p>
    <w:p w:rsidR="0043613B" w:rsidRPr="00EC6B9F" w:rsidRDefault="0043613B" w:rsidP="0043613B">
      <w:pPr>
        <w:tabs>
          <w:tab w:val="left" w:pos="3520"/>
          <w:tab w:val="center" w:pos="4156"/>
        </w:tabs>
        <w:spacing w:line="360" w:lineRule="auto"/>
        <w:rPr>
          <w:rFonts w:asciiTheme="majorBidi" w:hAnsiTheme="majorBidi" w:cstheme="majorBidi"/>
          <w:sz w:val="24"/>
          <w:szCs w:val="24"/>
          <w:rtl/>
        </w:rPr>
      </w:pPr>
      <w:r w:rsidRPr="00EC6B9F">
        <w:rPr>
          <w:rFonts w:asciiTheme="majorBidi" w:hAnsiTheme="majorBidi" w:cstheme="majorBidi" w:hint="cs"/>
          <w:sz w:val="24"/>
          <w:szCs w:val="24"/>
          <w:rtl/>
        </w:rPr>
        <w:t>جوال : 00966534984234</w:t>
      </w:r>
    </w:p>
    <w:p w:rsidR="006D4372" w:rsidRPr="00EC6B9F" w:rsidRDefault="0043613B" w:rsidP="006D4372">
      <w:pPr>
        <w:tabs>
          <w:tab w:val="left" w:pos="3520"/>
          <w:tab w:val="left" w:pos="3976"/>
          <w:tab w:val="center" w:pos="4156"/>
        </w:tabs>
        <w:spacing w:line="360" w:lineRule="auto"/>
        <w:rPr>
          <w:rFonts w:asciiTheme="majorBidi" w:hAnsiTheme="majorBidi" w:cstheme="majorBidi" w:hint="cs"/>
          <w:sz w:val="24"/>
          <w:szCs w:val="24"/>
          <w:rtl/>
        </w:rPr>
      </w:pPr>
      <w:r w:rsidRPr="00EC6B9F">
        <w:rPr>
          <w:rFonts w:asciiTheme="majorBidi" w:hAnsiTheme="majorBidi" w:cstheme="majorBidi" w:hint="cs"/>
          <w:sz w:val="24"/>
          <w:szCs w:val="24"/>
          <w:rtl/>
        </w:rPr>
        <w:t xml:space="preserve">البريد الإلكتروني :  </w:t>
      </w:r>
      <w:r w:rsidRPr="00EC6B9F">
        <w:rPr>
          <w:rFonts w:asciiTheme="majorBidi" w:hAnsiTheme="majorBidi" w:cstheme="majorBidi"/>
          <w:sz w:val="24"/>
          <w:szCs w:val="24"/>
        </w:rPr>
        <w:t>mmburhan@ju.edu.sa</w:t>
      </w:r>
      <w:r w:rsidRPr="00EC6B9F">
        <w:rPr>
          <w:rFonts w:asciiTheme="majorBidi" w:hAnsiTheme="majorBidi" w:cstheme="majorBidi"/>
          <w:sz w:val="24"/>
          <w:szCs w:val="24"/>
          <w:rtl/>
        </w:rPr>
        <w:tab/>
      </w:r>
    </w:p>
    <w:p w:rsidR="00585417" w:rsidRPr="00D95F31" w:rsidRDefault="00585417" w:rsidP="0043613B">
      <w:pPr>
        <w:tabs>
          <w:tab w:val="left" w:pos="3520"/>
          <w:tab w:val="center" w:pos="4156"/>
        </w:tabs>
        <w:spacing w:line="360" w:lineRule="auto"/>
        <w:rPr>
          <w:rFonts w:asciiTheme="majorBidi" w:hAnsiTheme="majorBidi" w:cstheme="majorBidi" w:hint="cs"/>
          <w:sz w:val="28"/>
          <w:szCs w:val="28"/>
          <w:rtl/>
        </w:rPr>
      </w:pPr>
    </w:p>
    <w:p w:rsidR="004B4A46" w:rsidRPr="00EC6B9F" w:rsidRDefault="0043613B" w:rsidP="0043613B">
      <w:pPr>
        <w:tabs>
          <w:tab w:val="left" w:pos="3520"/>
          <w:tab w:val="center" w:pos="4156"/>
        </w:tabs>
        <w:spacing w:line="360" w:lineRule="auto"/>
        <w:rPr>
          <w:rFonts w:asciiTheme="majorBidi" w:hAnsiTheme="majorBidi" w:cstheme="majorBidi"/>
          <w:b/>
          <w:bCs/>
          <w:sz w:val="28"/>
          <w:szCs w:val="28"/>
          <w:rtl/>
        </w:rPr>
      </w:pPr>
      <w:r w:rsidRPr="00EC6B9F">
        <w:rPr>
          <w:rFonts w:asciiTheme="majorBidi" w:hAnsiTheme="majorBidi" w:cstheme="majorBidi"/>
          <w:b/>
          <w:bCs/>
          <w:sz w:val="28"/>
          <w:szCs w:val="28"/>
          <w:rtl/>
        </w:rPr>
        <w:tab/>
      </w:r>
      <w:r w:rsidRPr="00EC6B9F">
        <w:rPr>
          <w:rFonts w:asciiTheme="majorBidi" w:hAnsiTheme="majorBidi" w:cstheme="majorBidi" w:hint="cs"/>
          <w:b/>
          <w:bCs/>
          <w:sz w:val="28"/>
          <w:szCs w:val="28"/>
          <w:rtl/>
        </w:rPr>
        <w:t>الملخص</w:t>
      </w:r>
    </w:p>
    <w:p w:rsidR="004B4A46" w:rsidRPr="00D95F31" w:rsidRDefault="004B4A46" w:rsidP="00DB37BE">
      <w:pPr>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عند الحكم على التاجر بالإفلاس ، ينتج عن هذا الحكم جملة من الآثار تنصب على التاجر في شخصه وأمواله ، وتنصب كذلك على </w:t>
      </w:r>
      <w:proofErr w:type="spellStart"/>
      <w:r w:rsidRPr="00D95F31">
        <w:rPr>
          <w:rFonts w:asciiTheme="majorBidi" w:hAnsiTheme="majorBidi" w:cstheme="majorBidi" w:hint="cs"/>
          <w:sz w:val="28"/>
          <w:szCs w:val="28"/>
          <w:rtl/>
        </w:rPr>
        <w:t>دائنيه</w:t>
      </w:r>
      <w:proofErr w:type="spellEnd"/>
      <w:r w:rsidRPr="00D95F31">
        <w:rPr>
          <w:rFonts w:asciiTheme="majorBidi" w:hAnsiTheme="majorBidi" w:cstheme="majorBidi" w:hint="cs"/>
          <w:sz w:val="28"/>
          <w:szCs w:val="28"/>
          <w:rtl/>
        </w:rPr>
        <w:t xml:space="preserve"> ، وبالنسبة للدائنين يلزمهم إنشاء جماعة الدائنين ، ومنع أي منهم من اتخاذ إجراءات فردية على أموال التاجر المفلس .</w:t>
      </w:r>
    </w:p>
    <w:p w:rsidR="00DD2F64" w:rsidRPr="00D95F31" w:rsidRDefault="004B4A46" w:rsidP="00DB37BE">
      <w:pPr>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ومنع أي من الدائنين من اتخاذ إجراءات فردية ، يحقق أحد أهم أهداف نظام الإفلاس ، الا وهي تحقيق المساواة بين جميع الدائنين ، حتى</w:t>
      </w:r>
      <w:r w:rsidR="00DD2F64" w:rsidRPr="00D95F31">
        <w:rPr>
          <w:rFonts w:asciiTheme="majorBidi" w:hAnsiTheme="majorBidi" w:cstheme="majorBidi" w:hint="cs"/>
          <w:sz w:val="28"/>
          <w:szCs w:val="28"/>
          <w:rtl/>
        </w:rPr>
        <w:t xml:space="preserve"> لا</w:t>
      </w:r>
      <w:r w:rsidRPr="00D95F31">
        <w:rPr>
          <w:rFonts w:asciiTheme="majorBidi" w:hAnsiTheme="majorBidi" w:cstheme="majorBidi" w:hint="cs"/>
          <w:sz w:val="28"/>
          <w:szCs w:val="28"/>
          <w:rtl/>
        </w:rPr>
        <w:t xml:space="preserve"> يستوف</w:t>
      </w:r>
      <w:r w:rsidR="00DD2F64" w:rsidRPr="00D95F31">
        <w:rPr>
          <w:rFonts w:asciiTheme="majorBidi" w:hAnsiTheme="majorBidi" w:cstheme="majorBidi" w:hint="cs"/>
          <w:sz w:val="28"/>
          <w:szCs w:val="28"/>
          <w:rtl/>
        </w:rPr>
        <w:t xml:space="preserve"> بعضهم جميع ديونه على حساب البقية . ولكن من الوارد عملاً أن يكون أحد الدائنين مديناً لذات التاجر الذي أفلس ، فيكون السؤال هنا : هل تثبت المقاصة بجميع أنواعها في تفليسة التاجر ؟ وما أثر تقادم أحد الدينين على وجوب المقاصة ؟ </w:t>
      </w:r>
    </w:p>
    <w:p w:rsidR="00DD2F64" w:rsidRPr="00D95F31" w:rsidRDefault="004B4A46" w:rsidP="00DB37BE">
      <w:pPr>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w:t>
      </w:r>
      <w:r w:rsidR="00DD2F64" w:rsidRPr="00D95F31">
        <w:rPr>
          <w:rFonts w:asciiTheme="majorBidi" w:hAnsiTheme="majorBidi" w:cstheme="majorBidi" w:hint="cs"/>
          <w:sz w:val="28"/>
          <w:szCs w:val="28"/>
          <w:rtl/>
        </w:rPr>
        <w:t xml:space="preserve">    وللحصول على إجابة للتساؤلات ، فقد أتبعت أسلوب المنهج الاستقرائي التحليلي ، بجمع المعلومات من الكتب والمراجع وتحليلها ، بهدف الوصول إلى حل لمشكلة البحث . </w:t>
      </w:r>
    </w:p>
    <w:p w:rsidR="00B6597F" w:rsidRDefault="00DD2F64" w:rsidP="00B6597F">
      <w:pPr>
        <w:spacing w:line="360" w:lineRule="auto"/>
        <w:jc w:val="both"/>
        <w:rPr>
          <w:rFonts w:asciiTheme="majorBidi" w:hAnsiTheme="majorBidi" w:cstheme="majorBidi" w:hint="cs"/>
          <w:sz w:val="28"/>
          <w:szCs w:val="28"/>
          <w:rtl/>
        </w:rPr>
      </w:pPr>
      <w:r w:rsidRPr="00D95F31">
        <w:rPr>
          <w:rFonts w:asciiTheme="majorBidi" w:hAnsiTheme="majorBidi" w:cstheme="majorBidi" w:hint="cs"/>
          <w:sz w:val="28"/>
          <w:szCs w:val="28"/>
          <w:rtl/>
        </w:rPr>
        <w:t xml:space="preserve">    ومن اهم النتائج التي تم التوصل لها ، هي إمكانية وقوع المقاصة القانونية والقضائية في تفليسة التاجر دون المقاصة الاتفاقية . وعدم ثبوت المقاصة في حال كان أحد الدينين قد سقط بالتقادم . </w:t>
      </w:r>
    </w:p>
    <w:p w:rsidR="00D00B7B" w:rsidRPr="00D00B7B" w:rsidRDefault="00D00B7B" w:rsidP="00D00B7B">
      <w:pPr>
        <w:tabs>
          <w:tab w:val="center" w:pos="4513"/>
          <w:tab w:val="left" w:pos="5977"/>
          <w:tab w:val="left" w:pos="6996"/>
        </w:tabs>
        <w:spacing w:line="360" w:lineRule="auto"/>
        <w:jc w:val="both"/>
        <w:rPr>
          <w:rFonts w:asciiTheme="majorBidi" w:hAnsiTheme="majorBidi" w:cstheme="majorBidi"/>
          <w:sz w:val="28"/>
          <w:szCs w:val="28"/>
        </w:rPr>
      </w:pPr>
      <w:r>
        <w:rPr>
          <w:rFonts w:asciiTheme="majorBidi" w:hAnsiTheme="majorBidi" w:cstheme="majorBidi" w:hint="cs"/>
          <w:sz w:val="28"/>
          <w:szCs w:val="28"/>
          <w:rtl/>
        </w:rPr>
        <w:t xml:space="preserve">   </w:t>
      </w:r>
      <w:r w:rsidRPr="00D00B7B">
        <w:rPr>
          <w:rFonts w:asciiTheme="majorBidi" w:hAnsiTheme="majorBidi" w:cstheme="majorBidi" w:hint="cs"/>
          <w:sz w:val="28"/>
          <w:szCs w:val="28"/>
          <w:rtl/>
        </w:rPr>
        <w:t xml:space="preserve"> ومن توصيات البحث ، </w:t>
      </w:r>
      <w:r>
        <w:rPr>
          <w:rFonts w:asciiTheme="majorBidi" w:hAnsiTheme="majorBidi" w:cstheme="majorBidi" w:hint="cs"/>
          <w:sz w:val="28"/>
          <w:szCs w:val="28"/>
          <w:rtl/>
        </w:rPr>
        <w:t>أن</w:t>
      </w:r>
      <w:r w:rsidR="00C8032A">
        <w:rPr>
          <w:rFonts w:asciiTheme="majorBidi" w:hAnsiTheme="majorBidi" w:cstheme="majorBidi" w:hint="cs"/>
          <w:sz w:val="28"/>
          <w:szCs w:val="28"/>
          <w:rtl/>
        </w:rPr>
        <w:t xml:space="preserve"> يكون</w:t>
      </w:r>
      <w:r>
        <w:rPr>
          <w:rFonts w:asciiTheme="majorBidi" w:hAnsiTheme="majorBidi" w:cstheme="majorBidi" w:hint="cs"/>
          <w:sz w:val="28"/>
          <w:szCs w:val="28"/>
          <w:rtl/>
        </w:rPr>
        <w:t xml:space="preserve"> </w:t>
      </w:r>
      <w:r w:rsidRPr="00D00B7B">
        <w:rPr>
          <w:rFonts w:asciiTheme="majorBidi" w:hAnsiTheme="majorBidi" w:cstheme="majorBidi" w:hint="cs"/>
          <w:sz w:val="28"/>
          <w:szCs w:val="28"/>
          <w:rtl/>
        </w:rPr>
        <w:t>على أمين الإجراء قبل رفع قائمة الدائنين إلى المحكمة ، عرضها على الخبير لمراجعتها والتأكد من أن المقاصة قد ثبتت لمن يستحقها من الدائنين .</w:t>
      </w:r>
    </w:p>
    <w:p w:rsidR="00D14C53" w:rsidRDefault="00D14C53" w:rsidP="00D14C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rPr>
          <w:rFonts w:asciiTheme="majorBidi" w:hAnsiTheme="majorBidi" w:cstheme="majorBidi" w:hint="cs"/>
          <w:sz w:val="28"/>
          <w:szCs w:val="28"/>
          <w:rtl/>
        </w:rPr>
      </w:pPr>
      <w:r w:rsidRPr="00D95F31">
        <w:rPr>
          <w:rFonts w:asciiTheme="majorBidi" w:hAnsiTheme="majorBidi" w:cstheme="majorBidi" w:hint="cs"/>
          <w:sz w:val="28"/>
          <w:szCs w:val="28"/>
          <w:rtl/>
        </w:rPr>
        <w:t>الكلمات المفتاحية : المقاصة ــ تفليسة</w:t>
      </w:r>
      <w:r>
        <w:rPr>
          <w:rFonts w:asciiTheme="majorBidi" w:hAnsiTheme="majorBidi" w:cstheme="majorBidi" w:hint="cs"/>
          <w:sz w:val="28"/>
          <w:szCs w:val="28"/>
          <w:rtl/>
        </w:rPr>
        <w:t xml:space="preserve"> ــ التاجر .</w:t>
      </w:r>
    </w:p>
    <w:p w:rsidR="00D00B7B" w:rsidRPr="00D00B7B" w:rsidRDefault="002C42E9" w:rsidP="002C42E9">
      <w:pPr>
        <w:tabs>
          <w:tab w:val="left" w:pos="6539"/>
        </w:tabs>
        <w:spacing w:line="360" w:lineRule="auto"/>
        <w:rPr>
          <w:rFonts w:asciiTheme="majorBidi" w:hAnsiTheme="majorBidi" w:cstheme="majorBidi"/>
          <w:sz w:val="28"/>
          <w:szCs w:val="28"/>
          <w:rtl/>
        </w:rPr>
      </w:pPr>
      <w:r>
        <w:rPr>
          <w:rFonts w:asciiTheme="majorBidi" w:hAnsiTheme="majorBidi" w:cstheme="majorBidi"/>
          <w:sz w:val="28"/>
          <w:szCs w:val="28"/>
          <w:rtl/>
        </w:rPr>
        <w:tab/>
      </w:r>
    </w:p>
    <w:p w:rsidR="00DD2F64" w:rsidRPr="00EC6B9F" w:rsidRDefault="00DD2F64" w:rsidP="00B6597F">
      <w:pPr>
        <w:spacing w:line="360" w:lineRule="auto"/>
        <w:jc w:val="center"/>
        <w:rPr>
          <w:rFonts w:asciiTheme="majorBidi" w:hAnsiTheme="majorBidi" w:cstheme="majorBidi"/>
          <w:b/>
          <w:bCs/>
          <w:sz w:val="28"/>
          <w:szCs w:val="28"/>
          <w:lang w:bidi="ar-EG"/>
        </w:rPr>
      </w:pPr>
      <w:r w:rsidRPr="00EC6B9F">
        <w:rPr>
          <w:rFonts w:asciiTheme="majorBidi" w:hAnsiTheme="majorBidi" w:cstheme="majorBidi"/>
          <w:b/>
          <w:bCs/>
          <w:sz w:val="28"/>
          <w:szCs w:val="28"/>
          <w:lang w:bidi="ar-EG"/>
        </w:rPr>
        <w:lastRenderedPageBreak/>
        <w:t>Abstract</w:t>
      </w:r>
    </w:p>
    <w:p w:rsidR="003C5364" w:rsidRPr="00D95F31" w:rsidRDefault="003C5364" w:rsidP="003C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jc w:val="both"/>
        <w:rPr>
          <w:rFonts w:asciiTheme="majorBidi" w:eastAsia="Times New Roman" w:hAnsiTheme="majorBidi" w:cstheme="majorBidi"/>
          <w:color w:val="222222"/>
          <w:sz w:val="28"/>
          <w:szCs w:val="28"/>
        </w:rPr>
      </w:pPr>
      <w:r w:rsidRPr="00D95F31">
        <w:rPr>
          <w:rFonts w:asciiTheme="majorBidi" w:eastAsia="Times New Roman" w:hAnsiTheme="majorBidi" w:cstheme="majorBidi"/>
          <w:color w:val="222222"/>
          <w:sz w:val="28"/>
          <w:szCs w:val="28"/>
          <w:lang w:val="en"/>
        </w:rPr>
        <w:t xml:space="preserve">     When ruling on a merchant in bankruptcy, this ruling results in a set of effects for the merchant in his person and his money, and also for his creditors, and for creditors they are required to establish a group of creditors, and prevent any of them from taking individual measures on the bankrupt merchant's money.</w:t>
      </w:r>
    </w:p>
    <w:p w:rsidR="003C5364" w:rsidRPr="00D95F31" w:rsidRDefault="003C5364" w:rsidP="003C5364">
      <w:pPr>
        <w:pStyle w:val="HTML"/>
        <w:spacing w:line="540" w:lineRule="atLeast"/>
        <w:jc w:val="both"/>
        <w:rPr>
          <w:rFonts w:asciiTheme="majorBidi" w:hAnsiTheme="majorBidi" w:cstheme="majorBidi"/>
          <w:color w:val="222222"/>
          <w:sz w:val="28"/>
          <w:szCs w:val="28"/>
        </w:rPr>
      </w:pPr>
      <w:r w:rsidRPr="00D95F31">
        <w:rPr>
          <w:rFonts w:asciiTheme="majorBidi" w:hAnsiTheme="majorBidi" w:cstheme="majorBidi"/>
          <w:color w:val="222222"/>
          <w:sz w:val="28"/>
          <w:szCs w:val="28"/>
          <w:lang w:val="en"/>
        </w:rPr>
        <w:t xml:space="preserve">     Preventing any of the creditors from taking individual measures achieves one of the most important objectives of the bankruptcy system, which is to achieve equality between all creditors, so that some of them do not collect all their debts at the expense of the rest. But it is possible, according to the fact that one of the creditors owes the same bankrupt to the merchant, so the question here is: Is clearing of all kinds established in the merchant's bankruptcy? What is the effect of the prescription of one of the two religions on the obligation to set off</w:t>
      </w:r>
      <w:r w:rsidR="00585417" w:rsidRPr="00D95F31">
        <w:rPr>
          <w:rFonts w:asciiTheme="majorBidi" w:hAnsiTheme="majorBidi" w:cstheme="majorBidi"/>
          <w:color w:val="222222"/>
          <w:sz w:val="28"/>
          <w:szCs w:val="28"/>
          <w:lang w:val="en"/>
        </w:rPr>
        <w:t xml:space="preserve"> </w:t>
      </w:r>
      <w:r w:rsidRPr="00D95F31">
        <w:rPr>
          <w:rFonts w:asciiTheme="majorBidi" w:hAnsiTheme="majorBidi" w:cstheme="majorBidi"/>
          <w:color w:val="222222"/>
          <w:sz w:val="28"/>
          <w:szCs w:val="28"/>
          <w:lang w:val="en"/>
        </w:rPr>
        <w:t>?</w:t>
      </w:r>
    </w:p>
    <w:p w:rsidR="003C5364" w:rsidRPr="00D95F31" w:rsidRDefault="003C5364" w:rsidP="003C5364">
      <w:pPr>
        <w:pStyle w:val="HTML"/>
        <w:spacing w:line="540" w:lineRule="atLeast"/>
        <w:jc w:val="both"/>
        <w:rPr>
          <w:rFonts w:asciiTheme="majorBidi" w:hAnsiTheme="majorBidi" w:cstheme="majorBidi"/>
          <w:color w:val="222222"/>
          <w:sz w:val="28"/>
          <w:szCs w:val="28"/>
        </w:rPr>
      </w:pPr>
      <w:r w:rsidRPr="00D95F31">
        <w:rPr>
          <w:rFonts w:asciiTheme="majorBidi" w:hAnsiTheme="majorBidi" w:cstheme="majorBidi"/>
          <w:color w:val="222222"/>
          <w:sz w:val="28"/>
          <w:szCs w:val="28"/>
          <w:lang w:val="en"/>
        </w:rPr>
        <w:t xml:space="preserve">     To obtain an answer to the questions, I followed the method of the inductive analytical method, by collecting information from books and references and analyzing them, with the aim of reaching a solution to the research problem.</w:t>
      </w:r>
    </w:p>
    <w:p w:rsidR="004B4A46" w:rsidRDefault="003C5364" w:rsidP="00D00B7B">
      <w:pPr>
        <w:pStyle w:val="HTML"/>
        <w:spacing w:line="540" w:lineRule="atLeast"/>
        <w:jc w:val="both"/>
        <w:rPr>
          <w:rFonts w:asciiTheme="majorBidi" w:hAnsiTheme="majorBidi" w:cstheme="majorBidi"/>
          <w:color w:val="222222"/>
          <w:sz w:val="28"/>
          <w:szCs w:val="28"/>
        </w:rPr>
      </w:pPr>
      <w:r w:rsidRPr="00D95F31">
        <w:rPr>
          <w:rFonts w:asciiTheme="majorBidi" w:hAnsiTheme="majorBidi" w:cstheme="majorBidi"/>
          <w:color w:val="222222"/>
          <w:sz w:val="28"/>
          <w:szCs w:val="28"/>
        </w:rPr>
        <w:t xml:space="preserve">     </w:t>
      </w:r>
      <w:r w:rsidRPr="00D95F31">
        <w:rPr>
          <w:rFonts w:asciiTheme="majorBidi" w:hAnsiTheme="majorBidi" w:cstheme="majorBidi"/>
          <w:color w:val="222222"/>
          <w:sz w:val="28"/>
          <w:szCs w:val="28"/>
          <w:lang w:val="en"/>
        </w:rPr>
        <w:t>Among the most important results reached, is the possibility of legal and judicial set-off in the merchant's bankruptcy without the agreement clearing. And the lack of proof clearing in the event that one of the two religions has fallen out of date.</w:t>
      </w:r>
    </w:p>
    <w:p w:rsidR="00D00B7B" w:rsidRPr="00D00B7B" w:rsidRDefault="00D00B7B" w:rsidP="00D0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eastAsia="Times New Roman" w:hAnsiTheme="majorBidi" w:cstheme="majorBidi"/>
          <w:color w:val="222222"/>
          <w:sz w:val="28"/>
          <w:szCs w:val="28"/>
        </w:rPr>
      </w:pPr>
      <w:r w:rsidRPr="00D00B7B">
        <w:rPr>
          <w:rFonts w:asciiTheme="majorBidi" w:eastAsia="Times New Roman" w:hAnsiTheme="majorBidi" w:cstheme="majorBidi"/>
          <w:color w:val="222222"/>
          <w:sz w:val="28"/>
          <w:szCs w:val="28"/>
          <w:lang w:val="en"/>
        </w:rPr>
        <w:t xml:space="preserve">Among the recommendations of the research, the secretary of the procedure, before submitting the list of creditors to the court, present it to </w:t>
      </w:r>
      <w:r w:rsidRPr="00D00B7B">
        <w:rPr>
          <w:rFonts w:asciiTheme="majorBidi" w:eastAsia="Times New Roman" w:hAnsiTheme="majorBidi" w:cstheme="majorBidi"/>
          <w:color w:val="222222"/>
          <w:sz w:val="28"/>
          <w:szCs w:val="28"/>
          <w:lang w:val="en"/>
        </w:rPr>
        <w:lastRenderedPageBreak/>
        <w:t>the expert for review and to ensure that the clearing has been proven for the creditors it deserves.</w:t>
      </w:r>
    </w:p>
    <w:p w:rsidR="00D00B7B" w:rsidRPr="00D95F31" w:rsidRDefault="00D00B7B" w:rsidP="00D00B7B">
      <w:pPr>
        <w:pStyle w:val="HTML"/>
        <w:spacing w:line="540" w:lineRule="atLeast"/>
        <w:jc w:val="both"/>
        <w:rPr>
          <w:rFonts w:asciiTheme="majorBidi" w:hAnsiTheme="majorBidi" w:cstheme="majorBidi" w:hint="cs"/>
          <w:sz w:val="28"/>
          <w:szCs w:val="28"/>
          <w:rtl/>
        </w:rPr>
      </w:pPr>
    </w:p>
    <w:p w:rsidR="00EC6B9F" w:rsidRDefault="00EC6B9F" w:rsidP="00EC6B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hAnsiTheme="majorBidi" w:cstheme="majorBidi"/>
          <w:sz w:val="28"/>
          <w:szCs w:val="28"/>
        </w:rPr>
      </w:pPr>
      <w:r w:rsidRPr="006D4372">
        <w:rPr>
          <w:rFonts w:asciiTheme="majorBidi" w:eastAsia="Times New Roman" w:hAnsiTheme="majorBidi" w:cstheme="majorBidi"/>
          <w:color w:val="222222"/>
          <w:sz w:val="28"/>
          <w:szCs w:val="28"/>
          <w:lang w:val="en"/>
        </w:rPr>
        <w:t>Key words: clearing, bankruptcy, merchant</w:t>
      </w:r>
      <w:r w:rsidR="00B55E71">
        <w:rPr>
          <w:rFonts w:asciiTheme="majorBidi" w:hAnsiTheme="majorBidi" w:cstheme="majorBidi"/>
          <w:sz w:val="28"/>
          <w:szCs w:val="28"/>
        </w:rPr>
        <w:t>.</w:t>
      </w:r>
    </w:p>
    <w:p w:rsidR="00B55E71" w:rsidRDefault="00B55E71" w:rsidP="00B55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hAnsiTheme="majorBidi" w:cstheme="majorBidi"/>
          <w:sz w:val="28"/>
          <w:szCs w:val="28"/>
        </w:rPr>
      </w:pPr>
    </w:p>
    <w:p w:rsidR="00B55E71" w:rsidRDefault="00B55E71" w:rsidP="00B55E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540" w:lineRule="atLeast"/>
        <w:rPr>
          <w:rFonts w:asciiTheme="majorBidi" w:hAnsiTheme="majorBidi" w:cstheme="majorBidi"/>
          <w:sz w:val="28"/>
          <w:szCs w:val="28"/>
        </w:rPr>
      </w:pPr>
    </w:p>
    <w:p w:rsidR="00336DA5" w:rsidRPr="00D95F31" w:rsidRDefault="00336DA5" w:rsidP="00DB37BE">
      <w:pPr>
        <w:spacing w:line="360" w:lineRule="auto"/>
        <w:rPr>
          <w:rFonts w:asciiTheme="majorBidi" w:hAnsiTheme="majorBidi" w:cstheme="majorBidi"/>
          <w:sz w:val="28"/>
          <w:szCs w:val="28"/>
          <w:rtl/>
        </w:rPr>
      </w:pPr>
      <w:r w:rsidRPr="00EC6B9F">
        <w:rPr>
          <w:rFonts w:asciiTheme="majorBidi" w:hAnsiTheme="majorBidi" w:cstheme="majorBidi" w:hint="cs"/>
          <w:b/>
          <w:bCs/>
          <w:sz w:val="28"/>
          <w:szCs w:val="28"/>
          <w:rtl/>
        </w:rPr>
        <w:t>المقدمة</w:t>
      </w:r>
      <w:r w:rsidRPr="00D95F31">
        <w:rPr>
          <w:rFonts w:asciiTheme="majorBidi" w:hAnsiTheme="majorBidi" w:cstheme="majorBidi" w:hint="cs"/>
          <w:sz w:val="28"/>
          <w:szCs w:val="28"/>
          <w:rtl/>
        </w:rPr>
        <w:t xml:space="preserve"> </w:t>
      </w:r>
      <w:r w:rsidRPr="00EC6B9F">
        <w:rPr>
          <w:rFonts w:asciiTheme="majorBidi" w:hAnsiTheme="majorBidi" w:cstheme="majorBidi" w:hint="cs"/>
          <w:b/>
          <w:bCs/>
          <w:sz w:val="28"/>
          <w:szCs w:val="28"/>
          <w:rtl/>
        </w:rPr>
        <w:t>:</w:t>
      </w:r>
    </w:p>
    <w:p w:rsidR="00336DA5" w:rsidRPr="00D95F31" w:rsidRDefault="00BA5AEC" w:rsidP="00DB37BE">
      <w:pPr>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w:t>
      </w:r>
      <w:r w:rsidR="00336DA5" w:rsidRPr="00D95F31">
        <w:rPr>
          <w:rFonts w:asciiTheme="majorBidi" w:hAnsiTheme="majorBidi" w:cstheme="majorBidi" w:hint="cs"/>
          <w:sz w:val="28"/>
          <w:szCs w:val="28"/>
          <w:rtl/>
        </w:rPr>
        <w:t xml:space="preserve">يتعرض التاجر في حياته التجارية إلى أزمات مالية ، أو اخفاقات في بعض أعماله ، قد يتمكن من تجاوزها ، وقد تؤدي إلى ضائقة مالية تعجزه عن الوفاء بديونه الحالة ، وهنا يجد التاجر نفسه أمام شبح الافلاس ، خصوصاً إذا تمسك الدائنون بحقهم في الحصول على ديونهم وعدم الموافقة على التسوية ، فهنا يكون التاجر قد هوى إلى أول غياهب الإفلاس ، وما ينتج عنه من آثار ، أهمها غل يد التاجر المفلس عن إدارة أمواله والتصرف فيها ، ومنع الدائنون من اتخاذ إجراءات فردية للتنفيذ على الموجود من أموال التاجر المفلس ، على اعتبار أن الإفلاس يعتبر نظام للتنفيذ الجماعي </w:t>
      </w:r>
      <w:r w:rsidR="00AC2DF0" w:rsidRPr="00D95F31">
        <w:rPr>
          <w:rFonts w:asciiTheme="majorBidi" w:hAnsiTheme="majorBidi" w:cstheme="majorBidi" w:hint="cs"/>
          <w:sz w:val="28"/>
          <w:szCs w:val="28"/>
          <w:rtl/>
        </w:rPr>
        <w:t>على أموال المفلس ، بما يحقق العدالة والمساواة بين جميع الدائنين بحيث لا ينفرد أي منهم بالتنفيذ على أموال التاجر المفلس ، فيحصل على مديونيته كاملة ، بينما قد لا يجد بقية الدائنين أقل القليل حقوقهم .</w:t>
      </w:r>
    </w:p>
    <w:p w:rsidR="00AC2DF0" w:rsidRPr="00D95F31" w:rsidRDefault="00BA5AEC" w:rsidP="00DB37BE">
      <w:pPr>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 xml:space="preserve">     </w:t>
      </w:r>
      <w:r w:rsidR="00AC2DF0" w:rsidRPr="00D95F31">
        <w:rPr>
          <w:rFonts w:asciiTheme="majorBidi" w:hAnsiTheme="majorBidi" w:cstheme="majorBidi" w:hint="cs"/>
          <w:sz w:val="28"/>
          <w:szCs w:val="28"/>
          <w:rtl/>
        </w:rPr>
        <w:t xml:space="preserve">وأمام هذا الوضع ، وما ينبغي أن يعامل به جميع الدائنين على قدم المساواة ، ولكن يمكن </w:t>
      </w:r>
      <w:r w:rsidR="009D303D" w:rsidRPr="00D95F31">
        <w:rPr>
          <w:rFonts w:asciiTheme="majorBidi" w:hAnsiTheme="majorBidi" w:cstheme="majorBidi" w:hint="cs"/>
          <w:sz w:val="28"/>
          <w:szCs w:val="28"/>
          <w:rtl/>
        </w:rPr>
        <w:t>أن توجد مقاصة بين أحد الدائنين والتاجر المفلس ، مقاصة مفادها أن يكون دائن معين صاحب حق على التاجر المفلس ، ولكن في نفس الوقت هو مدين بدين مقابل لنفس التاجر المفلس ، وعليه ينتج عن هذه المقاصة زوال الدينين المتقابلين على الرغم من افتتاح إجراءات الإفلاس ، وحصول الدائن المعني على دينه بطريقة غير مباشرة متقدماً على بقية الدائنين .</w:t>
      </w:r>
    </w:p>
    <w:p w:rsidR="0023742E" w:rsidRPr="00D95F31" w:rsidRDefault="00033965" w:rsidP="006D4372">
      <w:pPr>
        <w:spacing w:line="360" w:lineRule="auto"/>
        <w:rPr>
          <w:rFonts w:asciiTheme="majorBidi" w:hAnsiTheme="majorBidi" w:cstheme="majorBidi"/>
          <w:sz w:val="28"/>
          <w:szCs w:val="28"/>
          <w:rtl/>
        </w:rPr>
      </w:pPr>
      <w:r w:rsidRPr="00EC6B9F">
        <w:rPr>
          <w:rFonts w:asciiTheme="majorBidi" w:hAnsiTheme="majorBidi" w:cstheme="majorBidi" w:hint="cs"/>
          <w:b/>
          <w:bCs/>
          <w:sz w:val="28"/>
          <w:szCs w:val="28"/>
          <w:rtl/>
        </w:rPr>
        <w:t>أهداف</w:t>
      </w:r>
      <w:r w:rsidR="0043613B" w:rsidRPr="00EC6B9F">
        <w:rPr>
          <w:rFonts w:asciiTheme="majorBidi" w:hAnsiTheme="majorBidi" w:cstheme="majorBidi" w:hint="cs"/>
          <w:b/>
          <w:bCs/>
          <w:sz w:val="28"/>
          <w:szCs w:val="28"/>
          <w:rtl/>
        </w:rPr>
        <w:t xml:space="preserve"> </w:t>
      </w:r>
      <w:r w:rsidRPr="00EC6B9F">
        <w:rPr>
          <w:rFonts w:asciiTheme="majorBidi" w:hAnsiTheme="majorBidi" w:cstheme="majorBidi" w:hint="cs"/>
          <w:b/>
          <w:bCs/>
          <w:sz w:val="28"/>
          <w:szCs w:val="28"/>
          <w:rtl/>
        </w:rPr>
        <w:t>البحث</w:t>
      </w:r>
      <w:r w:rsidR="0023742E" w:rsidRPr="00D95F31">
        <w:rPr>
          <w:rFonts w:asciiTheme="majorBidi" w:hAnsiTheme="majorBidi" w:cstheme="majorBidi" w:hint="cs"/>
          <w:sz w:val="28"/>
          <w:szCs w:val="28"/>
          <w:rtl/>
        </w:rPr>
        <w:t xml:space="preserve"> </w:t>
      </w:r>
      <w:r w:rsidR="0023742E" w:rsidRPr="00EC6B9F">
        <w:rPr>
          <w:rFonts w:asciiTheme="majorBidi" w:hAnsiTheme="majorBidi" w:cstheme="majorBidi" w:hint="cs"/>
          <w:b/>
          <w:bCs/>
          <w:sz w:val="28"/>
          <w:szCs w:val="28"/>
          <w:rtl/>
        </w:rPr>
        <w:t>:</w:t>
      </w:r>
    </w:p>
    <w:p w:rsidR="00033965" w:rsidRPr="00D95F31" w:rsidRDefault="00033965" w:rsidP="00DB37BE">
      <w:pPr>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1/ في حال ثبوت المقاصة في تفليسة التاجر ، فإنها تسهل للدائن الحصول على حقه ، وتجنبه الدخول في منازعات وقضايا لأجل تثبيت حقه والعمل على تنفيذه .</w:t>
      </w:r>
    </w:p>
    <w:p w:rsidR="00033965" w:rsidRPr="00D95F31" w:rsidRDefault="00033965" w:rsidP="00DB37BE">
      <w:pPr>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2/ تقليل إجراءات التفليسة ، أقلها فيما يتعلق بالدائن صاحب المقاصة ، والدين الثابت في ذمة التاجر المفلس . </w:t>
      </w:r>
    </w:p>
    <w:p w:rsidR="00033965" w:rsidRPr="00EC6B9F" w:rsidRDefault="00033965" w:rsidP="00DB37BE">
      <w:pPr>
        <w:spacing w:line="360" w:lineRule="auto"/>
        <w:jc w:val="both"/>
        <w:rPr>
          <w:rFonts w:asciiTheme="majorBidi" w:hAnsiTheme="majorBidi" w:cstheme="majorBidi"/>
          <w:b/>
          <w:bCs/>
          <w:sz w:val="28"/>
          <w:szCs w:val="28"/>
          <w:rtl/>
        </w:rPr>
      </w:pPr>
      <w:r w:rsidRPr="00EC6B9F">
        <w:rPr>
          <w:rFonts w:asciiTheme="majorBidi" w:hAnsiTheme="majorBidi" w:cstheme="majorBidi" w:hint="cs"/>
          <w:b/>
          <w:bCs/>
          <w:sz w:val="28"/>
          <w:szCs w:val="28"/>
          <w:rtl/>
        </w:rPr>
        <w:lastRenderedPageBreak/>
        <w:t>مشكلة</w:t>
      </w:r>
      <w:r w:rsidR="006D4372" w:rsidRPr="00EC6B9F">
        <w:rPr>
          <w:rFonts w:asciiTheme="majorBidi" w:hAnsiTheme="majorBidi" w:cstheme="majorBidi" w:hint="cs"/>
          <w:b/>
          <w:bCs/>
          <w:sz w:val="28"/>
          <w:szCs w:val="28"/>
          <w:rtl/>
        </w:rPr>
        <w:t xml:space="preserve"> وأسئلة</w:t>
      </w:r>
      <w:r w:rsidRPr="00EC6B9F">
        <w:rPr>
          <w:rFonts w:asciiTheme="majorBidi" w:hAnsiTheme="majorBidi" w:cstheme="majorBidi" w:hint="cs"/>
          <w:b/>
          <w:bCs/>
          <w:sz w:val="28"/>
          <w:szCs w:val="28"/>
          <w:rtl/>
        </w:rPr>
        <w:t xml:space="preserve"> البحث : </w:t>
      </w:r>
    </w:p>
    <w:p w:rsidR="00033965" w:rsidRPr="00D95F31" w:rsidRDefault="00033965" w:rsidP="00DB37BE">
      <w:pPr>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1/ ما نوع المقاصة التي تثبت في تفليسة التاجر . </w:t>
      </w:r>
    </w:p>
    <w:p w:rsidR="00033965" w:rsidRPr="00D95F31" w:rsidRDefault="00033965" w:rsidP="00DB37BE">
      <w:pPr>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2/ ما هو الوقت الذي يحق فيه للدائن التمسك بالمقاصة .</w:t>
      </w:r>
    </w:p>
    <w:p w:rsidR="00033965" w:rsidRDefault="00033965" w:rsidP="00DB37BE">
      <w:pPr>
        <w:spacing w:line="360" w:lineRule="auto"/>
        <w:jc w:val="both"/>
        <w:rPr>
          <w:rFonts w:asciiTheme="majorBidi" w:hAnsiTheme="majorBidi" w:cstheme="majorBidi" w:hint="cs"/>
          <w:sz w:val="28"/>
          <w:szCs w:val="28"/>
          <w:rtl/>
        </w:rPr>
      </w:pPr>
      <w:r w:rsidRPr="00D95F31">
        <w:rPr>
          <w:rFonts w:asciiTheme="majorBidi" w:hAnsiTheme="majorBidi" w:cstheme="majorBidi" w:hint="cs"/>
          <w:sz w:val="28"/>
          <w:szCs w:val="28"/>
          <w:rtl/>
        </w:rPr>
        <w:t>3/ مدى امكانية التمسك بالمقاصة في حال الديون التي سقطت بالتقادم .</w:t>
      </w:r>
    </w:p>
    <w:p w:rsidR="004B4A46" w:rsidRPr="00EC6B9F" w:rsidRDefault="004B4A46" w:rsidP="00DB37BE">
      <w:pPr>
        <w:spacing w:line="360" w:lineRule="auto"/>
        <w:jc w:val="both"/>
        <w:rPr>
          <w:rFonts w:asciiTheme="majorBidi" w:hAnsiTheme="majorBidi" w:cstheme="majorBidi"/>
          <w:b/>
          <w:bCs/>
          <w:sz w:val="28"/>
          <w:szCs w:val="28"/>
          <w:rtl/>
        </w:rPr>
      </w:pPr>
      <w:r w:rsidRPr="00EC6B9F">
        <w:rPr>
          <w:rFonts w:asciiTheme="majorBidi" w:hAnsiTheme="majorBidi" w:cstheme="majorBidi"/>
          <w:b/>
          <w:bCs/>
          <w:sz w:val="28"/>
          <w:szCs w:val="28"/>
          <w:rtl/>
        </w:rPr>
        <w:t>منهج البحث :</w:t>
      </w:r>
    </w:p>
    <w:p w:rsidR="00CF423E" w:rsidRPr="00D95F31" w:rsidRDefault="004B4A46" w:rsidP="00CF423E">
      <w:pPr>
        <w:spacing w:line="360" w:lineRule="auto"/>
        <w:jc w:val="both"/>
        <w:rPr>
          <w:rFonts w:asciiTheme="majorBidi" w:hAnsiTheme="majorBidi" w:cstheme="majorBidi"/>
          <w:sz w:val="28"/>
          <w:szCs w:val="28"/>
          <w:rtl/>
        </w:rPr>
      </w:pPr>
      <w:r w:rsidRPr="00D95F31">
        <w:rPr>
          <w:rFonts w:ascii="Simplified Arabic" w:hAnsi="Simplified Arabic" w:cs="Simplified Arabic" w:hint="cs"/>
          <w:sz w:val="28"/>
          <w:szCs w:val="28"/>
          <w:rtl/>
        </w:rPr>
        <w:t xml:space="preserve">    </w:t>
      </w:r>
      <w:r w:rsidRPr="00D95F31">
        <w:rPr>
          <w:rFonts w:asciiTheme="majorBidi" w:hAnsiTheme="majorBidi" w:cstheme="majorBidi"/>
          <w:sz w:val="28"/>
          <w:szCs w:val="28"/>
          <w:rtl/>
        </w:rPr>
        <w:t xml:space="preserve">المنهج الذي اتبعته هو المنهج الاستقرائي التحليلي ، والذي يعتمد على جمع المعلومات من الكتب والنصوص القانونية والاتفاقيات الدولية ، ثم تحليلها بهدف الوصول إلى حل لمشكلة البحث ، ونتائج علمية منه .  </w:t>
      </w:r>
    </w:p>
    <w:p w:rsidR="004B4A46" w:rsidRPr="00EC6B9F" w:rsidRDefault="000356C2" w:rsidP="00CF423E">
      <w:pPr>
        <w:spacing w:line="360" w:lineRule="auto"/>
        <w:jc w:val="both"/>
        <w:rPr>
          <w:rFonts w:asciiTheme="majorBidi" w:hAnsiTheme="majorBidi" w:cstheme="majorBidi"/>
          <w:b/>
          <w:bCs/>
          <w:sz w:val="28"/>
          <w:szCs w:val="28"/>
          <w:rtl/>
        </w:rPr>
      </w:pPr>
      <w:r w:rsidRPr="00EC6B9F">
        <w:rPr>
          <w:rFonts w:asciiTheme="majorBidi" w:hAnsiTheme="majorBidi" w:cstheme="majorBidi" w:hint="cs"/>
          <w:b/>
          <w:bCs/>
          <w:sz w:val="28"/>
          <w:szCs w:val="28"/>
          <w:rtl/>
        </w:rPr>
        <w:t xml:space="preserve">التقسيم : </w:t>
      </w:r>
    </w:p>
    <w:p w:rsidR="000356C2" w:rsidRPr="00D95F31" w:rsidRDefault="000356C2" w:rsidP="00DB37BE">
      <w:pPr>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المطلب الأول : مفهوم وأحكام المقاصة والإفلاس .</w:t>
      </w:r>
    </w:p>
    <w:p w:rsidR="000356C2" w:rsidRPr="00D95F31" w:rsidRDefault="000356C2" w:rsidP="00DB37BE">
      <w:pPr>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المطلب الثاني : نوع المقاصة التي تثبت في تفليسة التاجر . </w:t>
      </w:r>
    </w:p>
    <w:p w:rsidR="000356C2" w:rsidRPr="00D95F31" w:rsidRDefault="000356C2" w:rsidP="00DB37BE">
      <w:pPr>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المطلب الثالث : آثار تطبيق المقاصة في تفليسة التاجر . </w:t>
      </w:r>
    </w:p>
    <w:p w:rsidR="0001035D" w:rsidRPr="00D95F31" w:rsidRDefault="0001035D" w:rsidP="00DB37BE">
      <w:pPr>
        <w:spacing w:line="360" w:lineRule="auto"/>
        <w:jc w:val="both"/>
        <w:rPr>
          <w:rFonts w:asciiTheme="majorBidi" w:hAnsiTheme="majorBidi" w:cstheme="majorBidi"/>
          <w:sz w:val="28"/>
          <w:szCs w:val="28"/>
          <w:rtl/>
        </w:rPr>
      </w:pPr>
    </w:p>
    <w:p w:rsidR="0001035D" w:rsidRPr="00D95F31" w:rsidRDefault="0001035D" w:rsidP="00DB37BE">
      <w:pPr>
        <w:spacing w:line="360" w:lineRule="auto"/>
        <w:jc w:val="both"/>
        <w:rPr>
          <w:rFonts w:asciiTheme="majorBidi" w:hAnsiTheme="majorBidi" w:cstheme="majorBidi"/>
          <w:sz w:val="28"/>
          <w:szCs w:val="28"/>
          <w:rtl/>
        </w:rPr>
      </w:pPr>
    </w:p>
    <w:p w:rsidR="0001035D" w:rsidRPr="00D95F31" w:rsidRDefault="0001035D" w:rsidP="00DB37BE">
      <w:pPr>
        <w:spacing w:line="360" w:lineRule="auto"/>
        <w:jc w:val="both"/>
        <w:rPr>
          <w:rFonts w:asciiTheme="majorBidi" w:hAnsiTheme="majorBidi" w:cstheme="majorBidi"/>
          <w:sz w:val="28"/>
          <w:szCs w:val="28"/>
          <w:rtl/>
        </w:rPr>
      </w:pPr>
    </w:p>
    <w:p w:rsidR="00CF423E" w:rsidRPr="00D95F31" w:rsidRDefault="00CF423E" w:rsidP="00DB37BE">
      <w:pPr>
        <w:spacing w:line="360" w:lineRule="auto"/>
        <w:jc w:val="both"/>
        <w:rPr>
          <w:rFonts w:asciiTheme="majorBidi" w:hAnsiTheme="majorBidi" w:cstheme="majorBidi"/>
          <w:sz w:val="28"/>
          <w:szCs w:val="28"/>
          <w:rtl/>
        </w:rPr>
      </w:pPr>
    </w:p>
    <w:p w:rsidR="00CF423E" w:rsidRDefault="00CF423E" w:rsidP="006D4372">
      <w:pPr>
        <w:spacing w:line="360" w:lineRule="auto"/>
        <w:jc w:val="center"/>
        <w:rPr>
          <w:rFonts w:asciiTheme="majorBidi" w:hAnsiTheme="majorBidi" w:cstheme="majorBidi" w:hint="cs"/>
          <w:sz w:val="28"/>
          <w:szCs w:val="28"/>
          <w:rtl/>
        </w:rPr>
      </w:pPr>
    </w:p>
    <w:p w:rsidR="004020F2" w:rsidRDefault="004020F2" w:rsidP="006D4372">
      <w:pPr>
        <w:spacing w:line="360" w:lineRule="auto"/>
        <w:jc w:val="center"/>
        <w:rPr>
          <w:rFonts w:asciiTheme="majorBidi" w:hAnsiTheme="majorBidi" w:cstheme="majorBidi" w:hint="cs"/>
          <w:sz w:val="28"/>
          <w:szCs w:val="28"/>
          <w:rtl/>
        </w:rPr>
      </w:pPr>
    </w:p>
    <w:p w:rsidR="00316837" w:rsidRDefault="00316837" w:rsidP="006D4372">
      <w:pPr>
        <w:spacing w:line="360" w:lineRule="auto"/>
        <w:jc w:val="center"/>
        <w:rPr>
          <w:rFonts w:asciiTheme="majorBidi" w:hAnsiTheme="majorBidi" w:cstheme="majorBidi" w:hint="cs"/>
          <w:sz w:val="28"/>
          <w:szCs w:val="28"/>
          <w:rtl/>
        </w:rPr>
      </w:pPr>
    </w:p>
    <w:p w:rsidR="00316837" w:rsidRDefault="00316837" w:rsidP="006D4372">
      <w:pPr>
        <w:spacing w:line="360" w:lineRule="auto"/>
        <w:jc w:val="center"/>
        <w:rPr>
          <w:rFonts w:asciiTheme="majorBidi" w:hAnsiTheme="majorBidi" w:cstheme="majorBidi" w:hint="cs"/>
          <w:sz w:val="28"/>
          <w:szCs w:val="28"/>
          <w:rtl/>
        </w:rPr>
      </w:pPr>
    </w:p>
    <w:p w:rsidR="00316837" w:rsidRDefault="00316837" w:rsidP="006D4372">
      <w:pPr>
        <w:spacing w:line="360" w:lineRule="auto"/>
        <w:jc w:val="center"/>
        <w:rPr>
          <w:rFonts w:asciiTheme="majorBidi" w:hAnsiTheme="majorBidi" w:cstheme="majorBidi" w:hint="cs"/>
          <w:sz w:val="28"/>
          <w:szCs w:val="28"/>
          <w:rtl/>
        </w:rPr>
      </w:pPr>
      <w:bookmarkStart w:id="0" w:name="_GoBack"/>
      <w:bookmarkEnd w:id="0"/>
    </w:p>
    <w:p w:rsidR="0001035D" w:rsidRPr="00EC6B9F" w:rsidRDefault="0001035D" w:rsidP="00DB37BE">
      <w:pPr>
        <w:spacing w:line="360" w:lineRule="auto"/>
        <w:jc w:val="center"/>
        <w:rPr>
          <w:rFonts w:asciiTheme="majorBidi" w:hAnsiTheme="majorBidi" w:cstheme="majorBidi"/>
          <w:b/>
          <w:bCs/>
          <w:sz w:val="28"/>
          <w:szCs w:val="28"/>
          <w:rtl/>
        </w:rPr>
      </w:pPr>
      <w:r w:rsidRPr="00EC6B9F">
        <w:rPr>
          <w:rFonts w:asciiTheme="majorBidi" w:hAnsiTheme="majorBidi" w:cstheme="majorBidi" w:hint="cs"/>
          <w:b/>
          <w:bCs/>
          <w:sz w:val="28"/>
          <w:szCs w:val="28"/>
          <w:rtl/>
        </w:rPr>
        <w:lastRenderedPageBreak/>
        <w:t>المطلب الأول</w:t>
      </w:r>
    </w:p>
    <w:p w:rsidR="0001035D" w:rsidRPr="00EC6B9F" w:rsidRDefault="0001035D" w:rsidP="00DB37BE">
      <w:pPr>
        <w:spacing w:line="360" w:lineRule="auto"/>
        <w:jc w:val="center"/>
        <w:rPr>
          <w:rFonts w:asciiTheme="majorBidi" w:hAnsiTheme="majorBidi" w:cstheme="majorBidi"/>
          <w:b/>
          <w:bCs/>
          <w:sz w:val="28"/>
          <w:szCs w:val="28"/>
          <w:rtl/>
        </w:rPr>
      </w:pPr>
      <w:r w:rsidRPr="00EC6B9F">
        <w:rPr>
          <w:rFonts w:asciiTheme="majorBidi" w:hAnsiTheme="majorBidi" w:cstheme="majorBidi" w:hint="cs"/>
          <w:b/>
          <w:bCs/>
          <w:sz w:val="28"/>
          <w:szCs w:val="28"/>
          <w:rtl/>
        </w:rPr>
        <w:t>مفهوم وأحكام المقاصة والإفلاس</w:t>
      </w:r>
    </w:p>
    <w:p w:rsidR="0001035D" w:rsidRPr="00D95F31" w:rsidRDefault="0001035D" w:rsidP="00DB37BE">
      <w:pPr>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في هذا المطلب نتحدث عن تعريف المقاصة وأهميتها من الناحية العملية ، ونوضح أنواعها ، ثم نعرف الإفلاس ونبين أهم </w:t>
      </w:r>
      <w:r w:rsidR="00212BA1" w:rsidRPr="00D95F31">
        <w:rPr>
          <w:rFonts w:asciiTheme="majorBidi" w:hAnsiTheme="majorBidi" w:cstheme="majorBidi" w:hint="cs"/>
          <w:sz w:val="28"/>
          <w:szCs w:val="28"/>
          <w:rtl/>
        </w:rPr>
        <w:t>خصائصه ، وننتهى ببيان أهم آثار الإفلاس حسب ما جاء في نظام الإفلاس لعام 1439هـ .</w:t>
      </w:r>
    </w:p>
    <w:p w:rsidR="00212BA1" w:rsidRPr="00D95F31" w:rsidRDefault="00212BA1" w:rsidP="00DB37BE">
      <w:pPr>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أولاً : تعريف المقاصة :</w:t>
      </w:r>
    </w:p>
    <w:p w:rsidR="00D545FB" w:rsidRPr="00D95F31" w:rsidRDefault="00212BA1" w:rsidP="00DB37BE">
      <w:pPr>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تعرف المقاصة بأنها : ( اجتماع صفة الدائن والمدين بالنسبة إلى الدين الواحد في ذات الشخص ، مما يؤدي إلى انقضاء الدين </w:t>
      </w:r>
      <w:r w:rsidR="00207747" w:rsidRPr="00D95F31">
        <w:rPr>
          <w:rFonts w:asciiTheme="majorBidi" w:hAnsiTheme="majorBidi" w:cstheme="majorBidi" w:hint="cs"/>
          <w:sz w:val="28"/>
          <w:szCs w:val="28"/>
          <w:rtl/>
        </w:rPr>
        <w:t xml:space="preserve">لاتحاد الذمة بالقدر الذي أتحدث فيه ، فهي وسيلة سلبية تؤدي لانقضاء الدينين المتقابلين ، في الديون المتقابلة بين ذمتين ، كل منهما دائنة للأخرى ومدينة لها معاً ، وذلك بمقدار الأقل منهما  </w:t>
      </w:r>
      <w:sdt>
        <w:sdtPr>
          <w:rPr>
            <w:rFonts w:asciiTheme="majorBidi" w:hAnsiTheme="majorBidi" w:cstheme="majorBidi" w:hint="cs"/>
            <w:sz w:val="28"/>
            <w:szCs w:val="28"/>
            <w:rtl/>
          </w:rPr>
          <w:id w:val="1834336618"/>
          <w:citation/>
        </w:sdtPr>
        <w:sdtEndPr/>
        <w:sdtContent>
          <w:r w:rsidR="00207747" w:rsidRPr="00D95F31">
            <w:rPr>
              <w:rFonts w:asciiTheme="majorBidi" w:hAnsiTheme="majorBidi" w:cstheme="majorBidi"/>
              <w:sz w:val="28"/>
              <w:szCs w:val="28"/>
              <w:rtl/>
            </w:rPr>
            <w:fldChar w:fldCharType="begin"/>
          </w:r>
          <w:r w:rsidR="00207747" w:rsidRPr="00D95F31">
            <w:rPr>
              <w:rFonts w:asciiTheme="majorBidi" w:hAnsiTheme="majorBidi" w:cstheme="majorBidi"/>
              <w:sz w:val="28"/>
              <w:szCs w:val="28"/>
              <w:rtl/>
            </w:rPr>
            <w:instrText xml:space="preserve"> </w:instrText>
          </w:r>
          <w:r w:rsidR="00207747" w:rsidRPr="00D95F31">
            <w:rPr>
              <w:rFonts w:asciiTheme="majorBidi" w:hAnsiTheme="majorBidi" w:cstheme="majorBidi" w:hint="cs"/>
              <w:sz w:val="28"/>
              <w:szCs w:val="28"/>
            </w:rPr>
            <w:instrText>CITATION</w:instrText>
          </w:r>
          <w:r w:rsidR="00207747" w:rsidRPr="00D95F31">
            <w:rPr>
              <w:rFonts w:asciiTheme="majorBidi" w:hAnsiTheme="majorBidi" w:cstheme="majorBidi" w:hint="cs"/>
              <w:sz w:val="28"/>
              <w:szCs w:val="28"/>
              <w:rtl/>
            </w:rPr>
            <w:instrText xml:space="preserve"> الع2م \</w:instrText>
          </w:r>
          <w:r w:rsidR="00207747" w:rsidRPr="00D95F31">
            <w:rPr>
              <w:rFonts w:asciiTheme="majorBidi" w:hAnsiTheme="majorBidi" w:cstheme="majorBidi" w:hint="cs"/>
              <w:sz w:val="28"/>
              <w:szCs w:val="28"/>
            </w:rPr>
            <w:instrText xml:space="preserve">l </w:instrText>
          </w:r>
          <w:r w:rsidR="00207747" w:rsidRPr="00D95F31">
            <w:rPr>
              <w:rFonts w:asciiTheme="majorBidi" w:hAnsiTheme="majorBidi" w:cstheme="majorBidi" w:hint="cs"/>
              <w:sz w:val="28"/>
              <w:szCs w:val="28"/>
              <w:rtl/>
            </w:rPr>
            <w:instrText>1025</w:instrText>
          </w:r>
          <w:r w:rsidR="00207747" w:rsidRPr="00D95F31">
            <w:rPr>
              <w:rFonts w:asciiTheme="majorBidi" w:hAnsiTheme="majorBidi" w:cstheme="majorBidi"/>
              <w:sz w:val="28"/>
              <w:szCs w:val="28"/>
              <w:rtl/>
            </w:rPr>
            <w:instrText xml:space="preserve"> </w:instrText>
          </w:r>
          <w:r w:rsidR="00207747" w:rsidRPr="00D95F31">
            <w:rPr>
              <w:rFonts w:asciiTheme="majorBidi" w:hAnsiTheme="majorBidi" w:cstheme="majorBidi"/>
              <w:sz w:val="28"/>
              <w:szCs w:val="28"/>
              <w:rtl/>
            </w:rPr>
            <w:fldChar w:fldCharType="separate"/>
          </w:r>
          <w:r w:rsidR="00207747" w:rsidRPr="00D95F31">
            <w:rPr>
              <w:rFonts w:asciiTheme="majorBidi" w:hAnsiTheme="majorBidi" w:cstheme="majorBidi" w:hint="cs"/>
              <w:noProof/>
              <w:sz w:val="28"/>
              <w:szCs w:val="28"/>
              <w:rtl/>
            </w:rPr>
            <w:t>(العربي، 2012م)</w:t>
          </w:r>
          <w:r w:rsidR="00207747" w:rsidRPr="00D95F31">
            <w:rPr>
              <w:rFonts w:asciiTheme="majorBidi" w:hAnsiTheme="majorBidi" w:cstheme="majorBidi"/>
              <w:sz w:val="28"/>
              <w:szCs w:val="28"/>
              <w:rtl/>
            </w:rPr>
            <w:fldChar w:fldCharType="end"/>
          </w:r>
        </w:sdtContent>
      </w:sdt>
      <w:r w:rsidR="00BF7D92" w:rsidRPr="00D95F31">
        <w:rPr>
          <w:rFonts w:asciiTheme="majorBidi" w:hAnsiTheme="majorBidi" w:cstheme="majorBidi" w:hint="cs"/>
          <w:sz w:val="28"/>
          <w:szCs w:val="28"/>
          <w:rtl/>
        </w:rPr>
        <w:t xml:space="preserve"> .</w:t>
      </w:r>
    </w:p>
    <w:p w:rsidR="00212BA1" w:rsidRPr="00D95F31" w:rsidRDefault="004020F2" w:rsidP="00DB37BE">
      <w:pPr>
        <w:spacing w:line="360" w:lineRule="auto"/>
        <w:jc w:val="both"/>
        <w:rPr>
          <w:rFonts w:asciiTheme="majorBidi" w:hAnsiTheme="majorBidi" w:cstheme="majorBidi"/>
          <w:sz w:val="28"/>
          <w:szCs w:val="28"/>
          <w:rtl/>
        </w:rPr>
      </w:pPr>
      <w:r>
        <w:rPr>
          <w:rFonts w:asciiTheme="majorBidi" w:hAnsiTheme="majorBidi" w:cstheme="majorBidi" w:hint="cs"/>
          <w:sz w:val="28"/>
          <w:szCs w:val="28"/>
          <w:rtl/>
        </w:rPr>
        <w:t xml:space="preserve">   ومن هذا التعريف</w:t>
      </w:r>
      <w:r w:rsidR="00D545FB" w:rsidRPr="00D95F31">
        <w:rPr>
          <w:rFonts w:asciiTheme="majorBidi" w:hAnsiTheme="majorBidi" w:cstheme="majorBidi" w:hint="cs"/>
          <w:sz w:val="28"/>
          <w:szCs w:val="28"/>
          <w:rtl/>
        </w:rPr>
        <w:t>، فإن المقاصة تعني أن يكون هناك شخصين ، أحدهما دائن للآخر ، ثم يطرأ تعامل بينهما يصبح بمقتضاه المدين دائناً ، والدائن مدين . والمقاصة بهذا الشكل تؤدي إلى :</w:t>
      </w:r>
    </w:p>
    <w:p w:rsidR="00D545FB" w:rsidRPr="00D95F31" w:rsidRDefault="00D545FB" w:rsidP="00DB37BE">
      <w:pPr>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1/ تسهل للدائن أو صاحب الحق الحصول على حقه ، بل وتؤدي في ذات الوقت إلى انقضاء الالتزام الذي عليه .</w:t>
      </w:r>
    </w:p>
    <w:p w:rsidR="00AA423C" w:rsidRPr="00D95F31" w:rsidRDefault="00D545FB" w:rsidP="00DB37BE">
      <w:pPr>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2/ وسيلة لتفادي الوفاء المزدوج ، كونها تؤدي إلى انقضاء </w:t>
      </w:r>
      <w:r w:rsidR="00AA423C" w:rsidRPr="00D95F31">
        <w:rPr>
          <w:rFonts w:asciiTheme="majorBidi" w:hAnsiTheme="majorBidi" w:cstheme="majorBidi" w:hint="cs"/>
          <w:sz w:val="28"/>
          <w:szCs w:val="28"/>
          <w:rtl/>
        </w:rPr>
        <w:t>الدينين بمقدار الأقل منهما ، باتحاد الذمتين في الدينين المتقابلين .</w:t>
      </w:r>
    </w:p>
    <w:p w:rsidR="00D545FB" w:rsidRPr="00D95F31" w:rsidRDefault="00AA423C" w:rsidP="00DB37BE">
      <w:pPr>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3/ تؤصد باب دخول الدائن في منازعات وقضايا مع مدينه </w:t>
      </w:r>
      <w:sdt>
        <w:sdtPr>
          <w:rPr>
            <w:rFonts w:asciiTheme="majorBidi" w:hAnsiTheme="majorBidi" w:cstheme="majorBidi" w:hint="cs"/>
            <w:sz w:val="28"/>
            <w:szCs w:val="28"/>
            <w:rtl/>
          </w:rPr>
          <w:id w:val="1567292799"/>
          <w:citation/>
        </w:sdtPr>
        <w:sdtEndPr/>
        <w:sdtContent>
          <w:r w:rsidRPr="00D95F31">
            <w:rPr>
              <w:rFonts w:asciiTheme="majorBidi" w:hAnsiTheme="majorBidi" w:cstheme="majorBidi"/>
              <w:sz w:val="28"/>
              <w:szCs w:val="28"/>
              <w:rtl/>
            </w:rPr>
            <w:fldChar w:fldCharType="begin"/>
          </w:r>
          <w:r w:rsidRPr="00D95F31">
            <w:rPr>
              <w:rFonts w:asciiTheme="majorBidi" w:hAnsiTheme="majorBidi" w:cstheme="majorBidi"/>
              <w:sz w:val="28"/>
              <w:szCs w:val="28"/>
              <w:rtl/>
            </w:rPr>
            <w:instrText xml:space="preserve"> </w:instrText>
          </w:r>
          <w:r w:rsidRPr="00D95F31">
            <w:rPr>
              <w:rFonts w:asciiTheme="majorBidi" w:hAnsiTheme="majorBidi" w:cstheme="majorBidi" w:hint="cs"/>
              <w:sz w:val="28"/>
              <w:szCs w:val="28"/>
            </w:rPr>
            <w:instrText>CITATION</w:instrText>
          </w:r>
          <w:r w:rsidRPr="00D95F31">
            <w:rPr>
              <w:rFonts w:asciiTheme="majorBidi" w:hAnsiTheme="majorBidi" w:cstheme="majorBidi" w:hint="cs"/>
              <w:sz w:val="28"/>
              <w:szCs w:val="28"/>
              <w:rtl/>
            </w:rPr>
            <w:instrText xml:space="preserve"> صبحدس \</w:instrText>
          </w:r>
          <w:r w:rsidRPr="00D95F31">
            <w:rPr>
              <w:rFonts w:asciiTheme="majorBidi" w:hAnsiTheme="majorBidi" w:cstheme="majorBidi" w:hint="cs"/>
              <w:sz w:val="28"/>
              <w:szCs w:val="28"/>
            </w:rPr>
            <w:instrText xml:space="preserve">l </w:instrText>
          </w:r>
          <w:r w:rsidRPr="00D95F31">
            <w:rPr>
              <w:rFonts w:asciiTheme="majorBidi" w:hAnsiTheme="majorBidi" w:cstheme="majorBidi" w:hint="cs"/>
              <w:sz w:val="28"/>
              <w:szCs w:val="28"/>
              <w:rtl/>
            </w:rPr>
            <w:instrText>1025</w:instrText>
          </w:r>
          <w:r w:rsidRPr="00D95F31">
            <w:rPr>
              <w:rFonts w:asciiTheme="majorBidi" w:hAnsiTheme="majorBidi" w:cstheme="majorBidi"/>
              <w:sz w:val="28"/>
              <w:szCs w:val="28"/>
              <w:rtl/>
            </w:rPr>
            <w:instrText xml:space="preserve"> </w:instrText>
          </w:r>
          <w:r w:rsidRPr="00D95F31">
            <w:rPr>
              <w:rFonts w:asciiTheme="majorBidi" w:hAnsiTheme="majorBidi" w:cstheme="majorBidi"/>
              <w:sz w:val="28"/>
              <w:szCs w:val="28"/>
              <w:rtl/>
            </w:rPr>
            <w:fldChar w:fldCharType="separate"/>
          </w:r>
          <w:r w:rsidRPr="00D95F31">
            <w:rPr>
              <w:rFonts w:asciiTheme="majorBidi" w:hAnsiTheme="majorBidi" w:cstheme="majorBidi" w:hint="cs"/>
              <w:noProof/>
              <w:sz w:val="28"/>
              <w:szCs w:val="28"/>
              <w:rtl/>
            </w:rPr>
            <w:t>(محمصاني، دس)</w:t>
          </w:r>
          <w:r w:rsidRPr="00D95F31">
            <w:rPr>
              <w:rFonts w:asciiTheme="majorBidi" w:hAnsiTheme="majorBidi" w:cstheme="majorBidi"/>
              <w:sz w:val="28"/>
              <w:szCs w:val="28"/>
              <w:rtl/>
            </w:rPr>
            <w:fldChar w:fldCharType="end"/>
          </w:r>
        </w:sdtContent>
      </w:sdt>
      <w:r w:rsidRPr="00D95F31">
        <w:rPr>
          <w:rFonts w:asciiTheme="majorBidi" w:hAnsiTheme="majorBidi" w:cstheme="majorBidi" w:hint="cs"/>
          <w:sz w:val="28"/>
          <w:szCs w:val="28"/>
          <w:rtl/>
        </w:rPr>
        <w:t xml:space="preserve"> </w:t>
      </w:r>
      <w:sdt>
        <w:sdtPr>
          <w:rPr>
            <w:rFonts w:asciiTheme="majorBidi" w:hAnsiTheme="majorBidi" w:cstheme="majorBidi" w:hint="cs"/>
            <w:sz w:val="28"/>
            <w:szCs w:val="28"/>
            <w:rtl/>
          </w:rPr>
          <w:id w:val="300275341"/>
          <w:citation/>
        </w:sdtPr>
        <w:sdtEndPr/>
        <w:sdtContent>
          <w:r w:rsidRPr="00D95F31">
            <w:rPr>
              <w:rFonts w:asciiTheme="majorBidi" w:hAnsiTheme="majorBidi" w:cstheme="majorBidi"/>
              <w:sz w:val="28"/>
              <w:szCs w:val="28"/>
              <w:rtl/>
            </w:rPr>
            <w:fldChar w:fldCharType="begin"/>
          </w:r>
          <w:r w:rsidR="003346DC" w:rsidRPr="00D95F31">
            <w:rPr>
              <w:rFonts w:asciiTheme="majorBidi" w:hAnsiTheme="majorBidi" w:cstheme="majorBidi"/>
              <w:sz w:val="28"/>
              <w:szCs w:val="28"/>
            </w:rPr>
            <w:instrText xml:space="preserve">CITATION </w:instrText>
          </w:r>
          <w:r w:rsidR="003346DC" w:rsidRPr="00D95F31">
            <w:rPr>
              <w:rFonts w:asciiTheme="majorBidi" w:hAnsiTheme="majorBidi" w:cstheme="majorBidi"/>
              <w:sz w:val="28"/>
              <w:szCs w:val="28"/>
              <w:rtl/>
            </w:rPr>
            <w:instrText>حسن4م</w:instrText>
          </w:r>
          <w:r w:rsidR="003346DC" w:rsidRPr="00D95F31">
            <w:rPr>
              <w:rFonts w:asciiTheme="majorBidi" w:hAnsiTheme="majorBidi" w:cstheme="majorBidi"/>
              <w:sz w:val="28"/>
              <w:szCs w:val="28"/>
            </w:rPr>
            <w:instrText xml:space="preserve"> \l 1025 </w:instrText>
          </w:r>
          <w:r w:rsidRPr="00D95F31">
            <w:rPr>
              <w:rFonts w:asciiTheme="majorBidi" w:hAnsiTheme="majorBidi" w:cstheme="majorBidi"/>
              <w:sz w:val="28"/>
              <w:szCs w:val="28"/>
              <w:rtl/>
            </w:rPr>
            <w:fldChar w:fldCharType="separate"/>
          </w:r>
          <w:r w:rsidR="003346DC" w:rsidRPr="00D95F31">
            <w:rPr>
              <w:rFonts w:asciiTheme="majorBidi" w:hAnsiTheme="majorBidi" w:cstheme="majorBidi" w:hint="cs"/>
              <w:noProof/>
              <w:sz w:val="28"/>
              <w:szCs w:val="28"/>
              <w:rtl/>
            </w:rPr>
            <w:t>(الرحو والذنون، 2004م)</w:t>
          </w:r>
          <w:r w:rsidRPr="00D95F31">
            <w:rPr>
              <w:rFonts w:asciiTheme="majorBidi" w:hAnsiTheme="majorBidi" w:cstheme="majorBidi"/>
              <w:sz w:val="28"/>
              <w:szCs w:val="28"/>
              <w:rtl/>
            </w:rPr>
            <w:fldChar w:fldCharType="end"/>
          </w:r>
        </w:sdtContent>
      </w:sdt>
      <w:r w:rsidR="00D545FB" w:rsidRPr="00D95F31">
        <w:rPr>
          <w:rFonts w:asciiTheme="majorBidi" w:hAnsiTheme="majorBidi" w:cstheme="majorBidi" w:hint="cs"/>
          <w:sz w:val="28"/>
          <w:szCs w:val="28"/>
          <w:rtl/>
        </w:rPr>
        <w:t xml:space="preserve"> </w:t>
      </w:r>
      <w:r w:rsidRPr="00D95F31">
        <w:rPr>
          <w:rFonts w:asciiTheme="majorBidi" w:hAnsiTheme="majorBidi" w:cstheme="majorBidi" w:hint="cs"/>
          <w:sz w:val="28"/>
          <w:szCs w:val="28"/>
          <w:rtl/>
        </w:rPr>
        <w:t>.</w:t>
      </w:r>
    </w:p>
    <w:p w:rsidR="00AA423C" w:rsidRPr="00D95F31" w:rsidRDefault="00AA423C" w:rsidP="00DB37BE">
      <w:pPr>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4/ </w:t>
      </w:r>
      <w:r w:rsidR="0003320E" w:rsidRPr="00D95F31">
        <w:rPr>
          <w:rFonts w:asciiTheme="majorBidi" w:hAnsiTheme="majorBidi" w:cstheme="majorBidi" w:hint="cs"/>
          <w:sz w:val="28"/>
          <w:szCs w:val="28"/>
          <w:rtl/>
        </w:rPr>
        <w:t xml:space="preserve">المقاصة تعد بمثابة الضمان ، لأنها تمنح الدائن حق التقدم على سائر الدائنين الآخرين للمدين ، كونها تعد بمثابة الحق في الحبس ، أو الدفع بعدم التنفيذ </w:t>
      </w:r>
      <w:sdt>
        <w:sdtPr>
          <w:rPr>
            <w:rFonts w:asciiTheme="majorBidi" w:hAnsiTheme="majorBidi" w:cstheme="majorBidi" w:hint="cs"/>
            <w:sz w:val="28"/>
            <w:szCs w:val="28"/>
            <w:rtl/>
          </w:rPr>
          <w:id w:val="-1288118676"/>
          <w:citation/>
        </w:sdtPr>
        <w:sdtEndPr/>
        <w:sdtContent>
          <w:r w:rsidR="0003320E" w:rsidRPr="00D95F31">
            <w:rPr>
              <w:rFonts w:asciiTheme="majorBidi" w:hAnsiTheme="majorBidi" w:cstheme="majorBidi"/>
              <w:sz w:val="28"/>
              <w:szCs w:val="28"/>
              <w:rtl/>
            </w:rPr>
            <w:fldChar w:fldCharType="begin"/>
          </w:r>
          <w:r w:rsidR="0003320E" w:rsidRPr="00D95F31">
            <w:rPr>
              <w:rFonts w:asciiTheme="majorBidi" w:hAnsiTheme="majorBidi" w:cstheme="majorBidi"/>
              <w:sz w:val="28"/>
              <w:szCs w:val="28"/>
              <w:rtl/>
            </w:rPr>
            <w:instrText xml:space="preserve"> </w:instrText>
          </w:r>
          <w:r w:rsidR="0003320E" w:rsidRPr="00D95F31">
            <w:rPr>
              <w:rFonts w:asciiTheme="majorBidi" w:hAnsiTheme="majorBidi" w:cstheme="majorBidi" w:hint="cs"/>
              <w:sz w:val="28"/>
              <w:szCs w:val="28"/>
            </w:rPr>
            <w:instrText>CITATION</w:instrText>
          </w:r>
          <w:r w:rsidR="0003320E" w:rsidRPr="00D95F31">
            <w:rPr>
              <w:rFonts w:asciiTheme="majorBidi" w:hAnsiTheme="majorBidi" w:cstheme="majorBidi" w:hint="cs"/>
              <w:sz w:val="28"/>
              <w:szCs w:val="28"/>
              <w:rtl/>
            </w:rPr>
            <w:instrText xml:space="preserve"> عبد4م \</w:instrText>
          </w:r>
          <w:r w:rsidR="0003320E" w:rsidRPr="00D95F31">
            <w:rPr>
              <w:rFonts w:asciiTheme="majorBidi" w:hAnsiTheme="majorBidi" w:cstheme="majorBidi" w:hint="cs"/>
              <w:sz w:val="28"/>
              <w:szCs w:val="28"/>
            </w:rPr>
            <w:instrText xml:space="preserve">l </w:instrText>
          </w:r>
          <w:r w:rsidR="0003320E" w:rsidRPr="00D95F31">
            <w:rPr>
              <w:rFonts w:asciiTheme="majorBidi" w:hAnsiTheme="majorBidi" w:cstheme="majorBidi" w:hint="cs"/>
              <w:sz w:val="28"/>
              <w:szCs w:val="28"/>
              <w:rtl/>
            </w:rPr>
            <w:instrText>1025</w:instrText>
          </w:r>
          <w:r w:rsidR="0003320E" w:rsidRPr="00D95F31">
            <w:rPr>
              <w:rFonts w:asciiTheme="majorBidi" w:hAnsiTheme="majorBidi" w:cstheme="majorBidi"/>
              <w:sz w:val="28"/>
              <w:szCs w:val="28"/>
              <w:rtl/>
            </w:rPr>
            <w:instrText xml:space="preserve"> </w:instrText>
          </w:r>
          <w:r w:rsidR="0003320E" w:rsidRPr="00D95F31">
            <w:rPr>
              <w:rFonts w:asciiTheme="majorBidi" w:hAnsiTheme="majorBidi" w:cstheme="majorBidi"/>
              <w:sz w:val="28"/>
              <w:szCs w:val="28"/>
              <w:rtl/>
            </w:rPr>
            <w:fldChar w:fldCharType="separate"/>
          </w:r>
          <w:r w:rsidR="0003320E" w:rsidRPr="00D95F31">
            <w:rPr>
              <w:rFonts w:asciiTheme="majorBidi" w:hAnsiTheme="majorBidi" w:cstheme="majorBidi" w:hint="cs"/>
              <w:noProof/>
              <w:sz w:val="28"/>
              <w:szCs w:val="28"/>
              <w:rtl/>
            </w:rPr>
            <w:t>(السنهوري، 2004م )</w:t>
          </w:r>
          <w:r w:rsidR="0003320E" w:rsidRPr="00D95F31">
            <w:rPr>
              <w:rFonts w:asciiTheme="majorBidi" w:hAnsiTheme="majorBidi" w:cstheme="majorBidi"/>
              <w:sz w:val="28"/>
              <w:szCs w:val="28"/>
              <w:rtl/>
            </w:rPr>
            <w:fldChar w:fldCharType="end"/>
          </w:r>
        </w:sdtContent>
      </w:sdt>
      <w:r w:rsidR="0003320E" w:rsidRPr="00D95F31">
        <w:rPr>
          <w:rFonts w:asciiTheme="majorBidi" w:hAnsiTheme="majorBidi" w:cstheme="majorBidi" w:hint="cs"/>
          <w:sz w:val="28"/>
          <w:szCs w:val="28"/>
          <w:rtl/>
        </w:rPr>
        <w:t xml:space="preserve"> .</w:t>
      </w:r>
    </w:p>
    <w:p w:rsidR="0003320E" w:rsidRDefault="0003320E" w:rsidP="00DB37BE">
      <w:pPr>
        <w:spacing w:line="360" w:lineRule="auto"/>
        <w:jc w:val="both"/>
        <w:rPr>
          <w:rFonts w:asciiTheme="majorBidi" w:hAnsiTheme="majorBidi" w:cstheme="majorBidi" w:hint="cs"/>
          <w:sz w:val="28"/>
          <w:szCs w:val="28"/>
          <w:rtl/>
        </w:rPr>
      </w:pPr>
      <w:r w:rsidRPr="00D95F31">
        <w:rPr>
          <w:rFonts w:asciiTheme="majorBidi" w:hAnsiTheme="majorBidi" w:cstheme="majorBidi" w:hint="cs"/>
          <w:sz w:val="28"/>
          <w:szCs w:val="28"/>
          <w:rtl/>
        </w:rPr>
        <w:t xml:space="preserve">    فالمقاصة إذاً لها عدد من الإيجابيات ، فهي وسيلة سداد للديون وحصول على الحقوق في آن واحد ، وتقلل من إجراءات </w:t>
      </w:r>
      <w:r w:rsidR="00321BC1" w:rsidRPr="00D95F31">
        <w:rPr>
          <w:rFonts w:asciiTheme="majorBidi" w:hAnsiTheme="majorBidi" w:cstheme="majorBidi" w:hint="cs"/>
          <w:sz w:val="28"/>
          <w:szCs w:val="28"/>
          <w:rtl/>
        </w:rPr>
        <w:t xml:space="preserve">الحصول على الحق ، التي ربما كان يمكن أن تصل إلى ساحات القضاء ، وتضع صاحبها في موقع متقدم على بقية الدائنين ودون مزاحمة منهم . </w:t>
      </w:r>
    </w:p>
    <w:p w:rsidR="004020F2" w:rsidRPr="00D95F31" w:rsidRDefault="004020F2" w:rsidP="00DB37BE">
      <w:pPr>
        <w:spacing w:line="360" w:lineRule="auto"/>
        <w:jc w:val="both"/>
        <w:rPr>
          <w:rFonts w:asciiTheme="majorBidi" w:hAnsiTheme="majorBidi" w:cstheme="majorBidi"/>
          <w:sz w:val="28"/>
          <w:szCs w:val="28"/>
          <w:rtl/>
        </w:rPr>
      </w:pPr>
    </w:p>
    <w:p w:rsidR="00744CAE" w:rsidRPr="00D95F31" w:rsidRDefault="00321BC1" w:rsidP="00DB37BE">
      <w:pPr>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lastRenderedPageBreak/>
        <w:t xml:space="preserve">ثانياً : أنواع المقاصة : </w:t>
      </w:r>
    </w:p>
    <w:p w:rsidR="00321BC1" w:rsidRPr="00D95F31" w:rsidRDefault="00321BC1" w:rsidP="00DB37BE">
      <w:pPr>
        <w:tabs>
          <w:tab w:val="left" w:pos="5977"/>
        </w:tabs>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 xml:space="preserve">    على اختلاف بين القوانين العربية ، فإن للمقاصة ثلاثة أنواع هي : </w:t>
      </w:r>
      <w:r w:rsidR="0054624F" w:rsidRPr="00D95F31">
        <w:rPr>
          <w:rFonts w:asciiTheme="majorBidi" w:hAnsiTheme="majorBidi" w:cstheme="majorBidi"/>
          <w:sz w:val="28"/>
          <w:szCs w:val="28"/>
        </w:rPr>
        <w:tab/>
      </w:r>
    </w:p>
    <w:p w:rsidR="0054624F" w:rsidRPr="00D95F31" w:rsidRDefault="0054624F" w:rsidP="00DB37BE">
      <w:pPr>
        <w:pStyle w:val="a8"/>
        <w:numPr>
          <w:ilvl w:val="0"/>
          <w:numId w:val="1"/>
        </w:numPr>
        <w:tabs>
          <w:tab w:val="left" w:pos="5977"/>
        </w:tabs>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 xml:space="preserve">المقاصة القانونية : وهي المقاصة التي تقع بقوة القانون ، ويطلق عليها البعض المقاصة الجبرية ، ويتم تطبيقها بتوفر شروط معينة نوضحها فيما بعد . </w:t>
      </w:r>
    </w:p>
    <w:p w:rsidR="00C450A2" w:rsidRPr="00D95F31" w:rsidRDefault="0054624F" w:rsidP="00DB37BE">
      <w:pPr>
        <w:pStyle w:val="a8"/>
        <w:numPr>
          <w:ilvl w:val="0"/>
          <w:numId w:val="1"/>
        </w:numPr>
        <w:tabs>
          <w:tab w:val="left" w:pos="5977"/>
        </w:tabs>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المقاصة الاتفاقية : وهي المقاصة التي تتم بتراضي طرفيها المدينين ، ويطلق عليها البعض المقاصة الاختيارية .</w:t>
      </w:r>
    </w:p>
    <w:p w:rsidR="00744CAE" w:rsidRPr="00D95F31" w:rsidRDefault="00C450A2" w:rsidP="00DB37BE">
      <w:pPr>
        <w:pStyle w:val="a8"/>
        <w:numPr>
          <w:ilvl w:val="0"/>
          <w:numId w:val="1"/>
        </w:numPr>
        <w:tabs>
          <w:tab w:val="left" w:pos="5977"/>
        </w:tabs>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 xml:space="preserve">المقاصة القضائية : وهي المقاصة التي تقع بأمر القضاء أثناء نظر دعوى بعينها ، وقد أخذت بها بعض القوانين </w:t>
      </w:r>
      <w:sdt>
        <w:sdtPr>
          <w:rPr>
            <w:rFonts w:asciiTheme="majorBidi" w:hAnsiTheme="majorBidi" w:cstheme="majorBidi" w:hint="cs"/>
            <w:sz w:val="28"/>
            <w:szCs w:val="28"/>
            <w:rtl/>
          </w:rPr>
          <w:id w:val="-182289950"/>
          <w:citation/>
        </w:sdtPr>
        <w:sdtEndPr/>
        <w:sdtContent>
          <w:r w:rsidRPr="00D95F31">
            <w:rPr>
              <w:rFonts w:asciiTheme="majorBidi" w:hAnsiTheme="majorBidi" w:cstheme="majorBidi"/>
              <w:sz w:val="28"/>
              <w:szCs w:val="28"/>
              <w:rtl/>
            </w:rPr>
            <w:fldChar w:fldCharType="begin"/>
          </w:r>
          <w:r w:rsidRPr="00D95F31">
            <w:rPr>
              <w:rFonts w:asciiTheme="majorBidi" w:hAnsiTheme="majorBidi" w:cstheme="majorBidi"/>
              <w:sz w:val="28"/>
              <w:szCs w:val="28"/>
            </w:rPr>
            <w:instrText xml:space="preserve">CITATION </w:instrText>
          </w:r>
          <w:r w:rsidRPr="00D95F31">
            <w:rPr>
              <w:rFonts w:asciiTheme="majorBidi" w:hAnsiTheme="majorBidi" w:cstheme="majorBidi"/>
              <w:sz w:val="28"/>
              <w:szCs w:val="28"/>
              <w:rtl/>
            </w:rPr>
            <w:instrText>عصم2م</w:instrText>
          </w:r>
          <w:r w:rsidRPr="00D95F31">
            <w:rPr>
              <w:rFonts w:asciiTheme="majorBidi" w:hAnsiTheme="majorBidi" w:cstheme="majorBidi"/>
              <w:sz w:val="28"/>
              <w:szCs w:val="28"/>
            </w:rPr>
            <w:instrText xml:space="preserve"> \l 1025 </w:instrText>
          </w:r>
          <w:r w:rsidRPr="00D95F31">
            <w:rPr>
              <w:rFonts w:asciiTheme="majorBidi" w:hAnsiTheme="majorBidi" w:cstheme="majorBidi"/>
              <w:sz w:val="28"/>
              <w:szCs w:val="28"/>
              <w:rtl/>
            </w:rPr>
            <w:fldChar w:fldCharType="separate"/>
          </w:r>
          <w:r w:rsidRPr="00D95F31">
            <w:rPr>
              <w:rFonts w:asciiTheme="majorBidi" w:hAnsiTheme="majorBidi" w:cstheme="majorBidi" w:hint="cs"/>
              <w:noProof/>
              <w:sz w:val="28"/>
              <w:szCs w:val="28"/>
              <w:rtl/>
            </w:rPr>
            <w:t>(عبدالمجيد، 2012م)</w:t>
          </w:r>
          <w:r w:rsidRPr="00D95F31">
            <w:rPr>
              <w:rFonts w:asciiTheme="majorBidi" w:hAnsiTheme="majorBidi" w:cstheme="majorBidi"/>
              <w:sz w:val="28"/>
              <w:szCs w:val="28"/>
              <w:rtl/>
            </w:rPr>
            <w:fldChar w:fldCharType="end"/>
          </w:r>
        </w:sdtContent>
      </w:sdt>
      <w:r w:rsidR="0054624F" w:rsidRPr="00D95F31">
        <w:rPr>
          <w:rFonts w:asciiTheme="majorBidi" w:hAnsiTheme="majorBidi" w:cstheme="majorBidi" w:hint="cs"/>
          <w:sz w:val="28"/>
          <w:szCs w:val="28"/>
          <w:rtl/>
        </w:rPr>
        <w:t xml:space="preserve"> </w:t>
      </w:r>
      <w:r w:rsidRPr="00D95F31">
        <w:rPr>
          <w:rFonts w:asciiTheme="majorBidi" w:hAnsiTheme="majorBidi" w:cstheme="majorBidi" w:hint="cs"/>
          <w:sz w:val="28"/>
          <w:szCs w:val="28"/>
          <w:rtl/>
        </w:rPr>
        <w:t>.</w:t>
      </w:r>
    </w:p>
    <w:p w:rsidR="00C450A2" w:rsidRPr="00D95F31" w:rsidRDefault="00C450A2" w:rsidP="00DB37BE">
      <w:pPr>
        <w:tabs>
          <w:tab w:val="left" w:pos="5977"/>
        </w:tabs>
        <w:spacing w:line="360" w:lineRule="auto"/>
        <w:ind w:left="360"/>
        <w:jc w:val="both"/>
        <w:rPr>
          <w:rFonts w:asciiTheme="majorBidi" w:hAnsiTheme="majorBidi" w:cstheme="majorBidi"/>
          <w:sz w:val="28"/>
          <w:szCs w:val="28"/>
          <w:rtl/>
        </w:rPr>
      </w:pPr>
      <w:r w:rsidRPr="00D95F31">
        <w:rPr>
          <w:rFonts w:asciiTheme="majorBidi" w:hAnsiTheme="majorBidi" w:cstheme="majorBidi" w:hint="cs"/>
          <w:sz w:val="28"/>
          <w:szCs w:val="28"/>
          <w:rtl/>
        </w:rPr>
        <w:t>ثالثاً : تعريف الإفلاس وخصائصه :</w:t>
      </w:r>
    </w:p>
    <w:p w:rsidR="00C450A2" w:rsidRPr="00D95F31" w:rsidRDefault="00C450A2" w:rsidP="00DB37BE">
      <w:pPr>
        <w:tabs>
          <w:tab w:val="left" w:pos="5977"/>
        </w:tabs>
        <w:spacing w:line="360" w:lineRule="auto"/>
        <w:ind w:left="36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الإفلاس هو مجموعة الإجراءات الجماعية التي تهدف إما إلى إنقاذ المدين المتعثر إذا تيسر ذلك ، أو إلى تصفية أمواله وسداد ما عليه من ديون مستحقة </w:t>
      </w:r>
      <w:sdt>
        <w:sdtPr>
          <w:rPr>
            <w:rFonts w:asciiTheme="majorBidi" w:hAnsiTheme="majorBidi" w:cstheme="majorBidi" w:hint="cs"/>
            <w:sz w:val="28"/>
            <w:szCs w:val="28"/>
            <w:rtl/>
          </w:rPr>
          <w:id w:val="2063823859"/>
          <w:citation/>
        </w:sdtPr>
        <w:sdtEndPr/>
        <w:sdtContent>
          <w:r w:rsidRPr="00D95F31">
            <w:rPr>
              <w:rFonts w:asciiTheme="majorBidi" w:hAnsiTheme="majorBidi" w:cstheme="majorBidi"/>
              <w:sz w:val="28"/>
              <w:szCs w:val="28"/>
              <w:rtl/>
            </w:rPr>
            <w:fldChar w:fldCharType="begin"/>
          </w:r>
          <w:r w:rsidRPr="00D95F31">
            <w:rPr>
              <w:rFonts w:asciiTheme="majorBidi" w:hAnsiTheme="majorBidi" w:cstheme="majorBidi"/>
              <w:sz w:val="28"/>
              <w:szCs w:val="28"/>
              <w:rtl/>
            </w:rPr>
            <w:instrText xml:space="preserve"> </w:instrText>
          </w:r>
          <w:r w:rsidRPr="00D95F31">
            <w:rPr>
              <w:rFonts w:asciiTheme="majorBidi" w:hAnsiTheme="majorBidi" w:cstheme="majorBidi" w:hint="cs"/>
              <w:sz w:val="28"/>
              <w:szCs w:val="28"/>
            </w:rPr>
            <w:instrText>CITATION</w:instrText>
          </w:r>
          <w:r w:rsidRPr="00D95F31">
            <w:rPr>
              <w:rFonts w:asciiTheme="majorBidi" w:hAnsiTheme="majorBidi" w:cstheme="majorBidi" w:hint="cs"/>
              <w:sz w:val="28"/>
              <w:szCs w:val="28"/>
              <w:rtl/>
            </w:rPr>
            <w:instrText xml:space="preserve"> عبد9م \</w:instrText>
          </w:r>
          <w:r w:rsidRPr="00D95F31">
            <w:rPr>
              <w:rFonts w:asciiTheme="majorBidi" w:hAnsiTheme="majorBidi" w:cstheme="majorBidi" w:hint="cs"/>
              <w:sz w:val="28"/>
              <w:szCs w:val="28"/>
            </w:rPr>
            <w:instrText xml:space="preserve">l </w:instrText>
          </w:r>
          <w:r w:rsidRPr="00D95F31">
            <w:rPr>
              <w:rFonts w:asciiTheme="majorBidi" w:hAnsiTheme="majorBidi" w:cstheme="majorBidi" w:hint="cs"/>
              <w:sz w:val="28"/>
              <w:szCs w:val="28"/>
              <w:rtl/>
            </w:rPr>
            <w:instrText>1025</w:instrText>
          </w:r>
          <w:r w:rsidRPr="00D95F31">
            <w:rPr>
              <w:rFonts w:asciiTheme="majorBidi" w:hAnsiTheme="majorBidi" w:cstheme="majorBidi"/>
              <w:sz w:val="28"/>
              <w:szCs w:val="28"/>
              <w:rtl/>
            </w:rPr>
            <w:instrText xml:space="preserve"> </w:instrText>
          </w:r>
          <w:r w:rsidRPr="00D95F31">
            <w:rPr>
              <w:rFonts w:asciiTheme="majorBidi" w:hAnsiTheme="majorBidi" w:cstheme="majorBidi"/>
              <w:sz w:val="28"/>
              <w:szCs w:val="28"/>
              <w:rtl/>
            </w:rPr>
            <w:fldChar w:fldCharType="separate"/>
          </w:r>
          <w:r w:rsidRPr="00D95F31">
            <w:rPr>
              <w:rFonts w:asciiTheme="majorBidi" w:hAnsiTheme="majorBidi" w:cstheme="majorBidi" w:hint="cs"/>
              <w:noProof/>
              <w:sz w:val="28"/>
              <w:szCs w:val="28"/>
              <w:rtl/>
            </w:rPr>
            <w:t>(قرمان، 2019م)</w:t>
          </w:r>
          <w:r w:rsidRPr="00D95F31">
            <w:rPr>
              <w:rFonts w:asciiTheme="majorBidi" w:hAnsiTheme="majorBidi" w:cstheme="majorBidi"/>
              <w:sz w:val="28"/>
              <w:szCs w:val="28"/>
              <w:rtl/>
            </w:rPr>
            <w:fldChar w:fldCharType="end"/>
          </w:r>
        </w:sdtContent>
      </w:sdt>
      <w:r w:rsidR="005C1A88" w:rsidRPr="00D95F31">
        <w:rPr>
          <w:rFonts w:asciiTheme="majorBidi" w:hAnsiTheme="majorBidi" w:cstheme="majorBidi" w:hint="cs"/>
          <w:sz w:val="28"/>
          <w:szCs w:val="28"/>
          <w:rtl/>
        </w:rPr>
        <w:t>.</w:t>
      </w:r>
    </w:p>
    <w:p w:rsidR="005C1A88" w:rsidRPr="00D95F31" w:rsidRDefault="005C1A88" w:rsidP="00DB37BE">
      <w:pPr>
        <w:tabs>
          <w:tab w:val="left" w:pos="5977"/>
        </w:tabs>
        <w:spacing w:line="360" w:lineRule="auto"/>
        <w:ind w:left="36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ومن أبرز خصائص الإفلاس هي : </w:t>
      </w:r>
    </w:p>
    <w:p w:rsidR="005C1A88" w:rsidRPr="00D95F31" w:rsidRDefault="005C1A88" w:rsidP="00DB37BE">
      <w:pPr>
        <w:pStyle w:val="a8"/>
        <w:numPr>
          <w:ilvl w:val="0"/>
          <w:numId w:val="2"/>
        </w:numPr>
        <w:tabs>
          <w:tab w:val="left" w:pos="5977"/>
        </w:tabs>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 xml:space="preserve">نظام خاص بالتجار : الإفلاس نظام قانوني خاص بالتجار ، سواء كان شخصاً طبيعياً أو معنوياً ، متى توقف التاجر عن سداد ديونه التجارية في موعدها . ولئن كان هذا هو الاتجاه السائد في معظم القوانين ، ألا إن بعض الدول تطبق نظام الإفلاس على التجار وغير التجار ، مثل القانون الإنجليزي والألماني </w:t>
      </w:r>
      <w:sdt>
        <w:sdtPr>
          <w:rPr>
            <w:rFonts w:asciiTheme="majorBidi" w:hAnsiTheme="majorBidi" w:cstheme="majorBidi" w:hint="cs"/>
            <w:sz w:val="28"/>
            <w:szCs w:val="28"/>
            <w:rtl/>
          </w:rPr>
          <w:id w:val="-916862418"/>
          <w:citation/>
        </w:sdtPr>
        <w:sdtEndPr/>
        <w:sdtContent>
          <w:r w:rsidRPr="00D95F31">
            <w:rPr>
              <w:rFonts w:asciiTheme="majorBidi" w:hAnsiTheme="majorBidi" w:cstheme="majorBidi"/>
              <w:sz w:val="28"/>
              <w:szCs w:val="28"/>
              <w:rtl/>
            </w:rPr>
            <w:fldChar w:fldCharType="begin"/>
          </w:r>
          <w:r w:rsidRPr="00D95F31">
            <w:rPr>
              <w:rFonts w:asciiTheme="majorBidi" w:hAnsiTheme="majorBidi" w:cstheme="majorBidi"/>
              <w:sz w:val="28"/>
              <w:szCs w:val="28"/>
              <w:rtl/>
            </w:rPr>
            <w:instrText xml:space="preserve"> </w:instrText>
          </w:r>
          <w:r w:rsidRPr="00D95F31">
            <w:rPr>
              <w:rFonts w:asciiTheme="majorBidi" w:hAnsiTheme="majorBidi" w:cstheme="majorBidi" w:hint="cs"/>
              <w:sz w:val="28"/>
              <w:szCs w:val="28"/>
            </w:rPr>
            <w:instrText>CITATION</w:instrText>
          </w:r>
          <w:r w:rsidRPr="00D95F31">
            <w:rPr>
              <w:rFonts w:asciiTheme="majorBidi" w:hAnsiTheme="majorBidi" w:cstheme="majorBidi" w:hint="cs"/>
              <w:sz w:val="28"/>
              <w:szCs w:val="28"/>
              <w:rtl/>
            </w:rPr>
            <w:instrText xml:space="preserve"> حسن8م \</w:instrText>
          </w:r>
          <w:r w:rsidRPr="00D95F31">
            <w:rPr>
              <w:rFonts w:asciiTheme="majorBidi" w:hAnsiTheme="majorBidi" w:cstheme="majorBidi" w:hint="cs"/>
              <w:sz w:val="28"/>
              <w:szCs w:val="28"/>
            </w:rPr>
            <w:instrText xml:space="preserve">l </w:instrText>
          </w:r>
          <w:r w:rsidRPr="00D95F31">
            <w:rPr>
              <w:rFonts w:asciiTheme="majorBidi" w:hAnsiTheme="majorBidi" w:cstheme="majorBidi" w:hint="cs"/>
              <w:sz w:val="28"/>
              <w:szCs w:val="28"/>
              <w:rtl/>
            </w:rPr>
            <w:instrText>1025</w:instrText>
          </w:r>
          <w:r w:rsidRPr="00D95F31">
            <w:rPr>
              <w:rFonts w:asciiTheme="majorBidi" w:hAnsiTheme="majorBidi" w:cstheme="majorBidi"/>
              <w:sz w:val="28"/>
              <w:szCs w:val="28"/>
              <w:rtl/>
            </w:rPr>
            <w:instrText xml:space="preserve"> </w:instrText>
          </w:r>
          <w:r w:rsidRPr="00D95F31">
            <w:rPr>
              <w:rFonts w:asciiTheme="majorBidi" w:hAnsiTheme="majorBidi" w:cstheme="majorBidi"/>
              <w:sz w:val="28"/>
              <w:szCs w:val="28"/>
              <w:rtl/>
            </w:rPr>
            <w:fldChar w:fldCharType="separate"/>
          </w:r>
          <w:r w:rsidRPr="00D95F31">
            <w:rPr>
              <w:rFonts w:asciiTheme="majorBidi" w:hAnsiTheme="majorBidi" w:cstheme="majorBidi" w:hint="cs"/>
              <w:noProof/>
              <w:sz w:val="28"/>
              <w:szCs w:val="28"/>
              <w:rtl/>
            </w:rPr>
            <w:t>(المصري، 1988م)</w:t>
          </w:r>
          <w:r w:rsidRPr="00D95F31">
            <w:rPr>
              <w:rFonts w:asciiTheme="majorBidi" w:hAnsiTheme="majorBidi" w:cstheme="majorBidi"/>
              <w:sz w:val="28"/>
              <w:szCs w:val="28"/>
              <w:rtl/>
            </w:rPr>
            <w:fldChar w:fldCharType="end"/>
          </w:r>
        </w:sdtContent>
      </w:sdt>
      <w:r w:rsidRPr="00D95F31">
        <w:rPr>
          <w:rFonts w:asciiTheme="majorBidi" w:hAnsiTheme="majorBidi" w:cstheme="majorBidi" w:hint="cs"/>
          <w:sz w:val="28"/>
          <w:szCs w:val="28"/>
          <w:rtl/>
        </w:rPr>
        <w:t xml:space="preserve"> .</w:t>
      </w:r>
    </w:p>
    <w:p w:rsidR="005C1A88" w:rsidRPr="00D95F31" w:rsidRDefault="005C1A88" w:rsidP="00DB37BE">
      <w:pPr>
        <w:pStyle w:val="a8"/>
        <w:numPr>
          <w:ilvl w:val="0"/>
          <w:numId w:val="2"/>
        </w:numPr>
        <w:tabs>
          <w:tab w:val="left" w:pos="5977"/>
        </w:tabs>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الإفلاس إجراء قضائي : فالإفلاس لا يتقرر على التاجر الا بحكم قضائي مبني على توقف التاجر عن سداد ديونه ، ودون هذا الحكم فإن التاجر لا يكون مفلساً</w:t>
      </w:r>
      <w:r w:rsidR="009717FD" w:rsidRPr="00D95F31">
        <w:rPr>
          <w:rFonts w:asciiTheme="majorBidi" w:hAnsiTheme="majorBidi" w:cstheme="majorBidi" w:hint="cs"/>
          <w:sz w:val="28"/>
          <w:szCs w:val="28"/>
          <w:rtl/>
        </w:rPr>
        <w:t xml:space="preserve"> . " علماً أن بعض القوانين تأخذ بما يسمى ( الإفلاس الفعلي ) أي أن التاجر يتوقف عن سداد ديونه ولكن دون أن يصدر ضده حكم قضائي </w:t>
      </w:r>
      <w:r w:rsidRPr="00D95F31">
        <w:rPr>
          <w:rFonts w:asciiTheme="majorBidi" w:hAnsiTheme="majorBidi" w:cstheme="majorBidi" w:hint="cs"/>
          <w:sz w:val="28"/>
          <w:szCs w:val="28"/>
          <w:rtl/>
        </w:rPr>
        <w:t xml:space="preserve"> </w:t>
      </w:r>
      <w:sdt>
        <w:sdtPr>
          <w:rPr>
            <w:rFonts w:asciiTheme="majorBidi" w:hAnsiTheme="majorBidi" w:cstheme="majorBidi" w:hint="cs"/>
            <w:sz w:val="28"/>
            <w:szCs w:val="28"/>
            <w:rtl/>
          </w:rPr>
          <w:id w:val="796732993"/>
          <w:citation/>
        </w:sdtPr>
        <w:sdtEndPr/>
        <w:sdtContent>
          <w:r w:rsidRPr="00D95F31">
            <w:rPr>
              <w:rFonts w:asciiTheme="majorBidi" w:hAnsiTheme="majorBidi" w:cstheme="majorBidi"/>
              <w:sz w:val="28"/>
              <w:szCs w:val="28"/>
              <w:rtl/>
            </w:rPr>
            <w:fldChar w:fldCharType="begin"/>
          </w:r>
          <w:r w:rsidRPr="00D95F31">
            <w:rPr>
              <w:rFonts w:asciiTheme="majorBidi" w:hAnsiTheme="majorBidi" w:cstheme="majorBidi"/>
              <w:sz w:val="28"/>
              <w:szCs w:val="28"/>
              <w:rtl/>
            </w:rPr>
            <w:instrText xml:space="preserve"> </w:instrText>
          </w:r>
          <w:r w:rsidRPr="00D95F31">
            <w:rPr>
              <w:rFonts w:asciiTheme="majorBidi" w:hAnsiTheme="majorBidi" w:cstheme="majorBidi" w:hint="cs"/>
              <w:sz w:val="28"/>
              <w:szCs w:val="28"/>
            </w:rPr>
            <w:instrText>CITATION</w:instrText>
          </w:r>
          <w:r w:rsidRPr="00D95F31">
            <w:rPr>
              <w:rFonts w:asciiTheme="majorBidi" w:hAnsiTheme="majorBidi" w:cstheme="majorBidi" w:hint="cs"/>
              <w:sz w:val="28"/>
              <w:szCs w:val="28"/>
              <w:rtl/>
            </w:rPr>
            <w:instrText xml:space="preserve"> رشا2م \</w:instrText>
          </w:r>
          <w:r w:rsidRPr="00D95F31">
            <w:rPr>
              <w:rFonts w:asciiTheme="majorBidi" w:hAnsiTheme="majorBidi" w:cstheme="majorBidi" w:hint="cs"/>
              <w:sz w:val="28"/>
              <w:szCs w:val="28"/>
            </w:rPr>
            <w:instrText xml:space="preserve">l </w:instrText>
          </w:r>
          <w:r w:rsidRPr="00D95F31">
            <w:rPr>
              <w:rFonts w:asciiTheme="majorBidi" w:hAnsiTheme="majorBidi" w:cstheme="majorBidi" w:hint="cs"/>
              <w:sz w:val="28"/>
              <w:szCs w:val="28"/>
              <w:rtl/>
            </w:rPr>
            <w:instrText>1025</w:instrText>
          </w:r>
          <w:r w:rsidRPr="00D95F31">
            <w:rPr>
              <w:rFonts w:asciiTheme="majorBidi" w:hAnsiTheme="majorBidi" w:cstheme="majorBidi"/>
              <w:sz w:val="28"/>
              <w:szCs w:val="28"/>
              <w:rtl/>
            </w:rPr>
            <w:instrText xml:space="preserve"> </w:instrText>
          </w:r>
          <w:r w:rsidRPr="00D95F31">
            <w:rPr>
              <w:rFonts w:asciiTheme="majorBidi" w:hAnsiTheme="majorBidi" w:cstheme="majorBidi"/>
              <w:sz w:val="28"/>
              <w:szCs w:val="28"/>
              <w:rtl/>
            </w:rPr>
            <w:fldChar w:fldCharType="separate"/>
          </w:r>
          <w:r w:rsidRPr="00D95F31">
            <w:rPr>
              <w:rFonts w:asciiTheme="majorBidi" w:hAnsiTheme="majorBidi" w:cstheme="majorBidi" w:hint="cs"/>
              <w:noProof/>
              <w:sz w:val="28"/>
              <w:szCs w:val="28"/>
              <w:rtl/>
            </w:rPr>
            <w:t>(العامري، 2012م)</w:t>
          </w:r>
          <w:r w:rsidRPr="00D95F31">
            <w:rPr>
              <w:rFonts w:asciiTheme="majorBidi" w:hAnsiTheme="majorBidi" w:cstheme="majorBidi"/>
              <w:sz w:val="28"/>
              <w:szCs w:val="28"/>
              <w:rtl/>
            </w:rPr>
            <w:fldChar w:fldCharType="end"/>
          </w:r>
        </w:sdtContent>
      </w:sdt>
      <w:r w:rsidRPr="00D95F31">
        <w:rPr>
          <w:rFonts w:asciiTheme="majorBidi" w:hAnsiTheme="majorBidi" w:cstheme="majorBidi" w:hint="cs"/>
          <w:sz w:val="28"/>
          <w:szCs w:val="28"/>
          <w:rtl/>
        </w:rPr>
        <w:t xml:space="preserve"> </w:t>
      </w:r>
      <w:r w:rsidR="009717FD" w:rsidRPr="00D95F31">
        <w:rPr>
          <w:rFonts w:asciiTheme="majorBidi" w:hAnsiTheme="majorBidi" w:cstheme="majorBidi" w:hint="cs"/>
          <w:sz w:val="28"/>
          <w:szCs w:val="28"/>
          <w:rtl/>
        </w:rPr>
        <w:t>" .</w:t>
      </w:r>
    </w:p>
    <w:p w:rsidR="00204903" w:rsidRPr="00D95F31" w:rsidRDefault="00BE3B54" w:rsidP="00DB37BE">
      <w:pPr>
        <w:pStyle w:val="a8"/>
        <w:numPr>
          <w:ilvl w:val="0"/>
          <w:numId w:val="2"/>
        </w:numPr>
        <w:tabs>
          <w:tab w:val="left" w:pos="5977"/>
        </w:tabs>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 xml:space="preserve">الإفلاس إجراء جماعي : </w:t>
      </w:r>
      <w:r w:rsidR="00A335C3" w:rsidRPr="00D95F31">
        <w:rPr>
          <w:rFonts w:asciiTheme="majorBidi" w:hAnsiTheme="majorBidi" w:cstheme="majorBidi" w:hint="cs"/>
          <w:sz w:val="28"/>
          <w:szCs w:val="28"/>
          <w:rtl/>
        </w:rPr>
        <w:t xml:space="preserve">فبصدور حكم الإفلاس ، يتم إنشاء جماعة الدائنين ، وهي جماعة تضم جميع دائني التاجر المفلس ، حيث تتوحد جميع إجراءات الدائنين للحصول على حقوقهم ، ويمنع أي دائن من القيام بإجراءات فردية تحقيقاً للمساواة بينه وبين بقية الدائنين </w:t>
      </w:r>
      <w:sdt>
        <w:sdtPr>
          <w:rPr>
            <w:rFonts w:asciiTheme="majorBidi" w:hAnsiTheme="majorBidi" w:cstheme="majorBidi" w:hint="cs"/>
            <w:sz w:val="28"/>
            <w:szCs w:val="28"/>
            <w:rtl/>
          </w:rPr>
          <w:id w:val="2106377150"/>
          <w:citation/>
        </w:sdtPr>
        <w:sdtEndPr/>
        <w:sdtContent>
          <w:r w:rsidR="00A335C3" w:rsidRPr="00D95F31">
            <w:rPr>
              <w:rFonts w:asciiTheme="majorBidi" w:hAnsiTheme="majorBidi" w:cstheme="majorBidi"/>
              <w:sz w:val="28"/>
              <w:szCs w:val="28"/>
              <w:rtl/>
            </w:rPr>
            <w:fldChar w:fldCharType="begin"/>
          </w:r>
          <w:r w:rsidR="00A335C3" w:rsidRPr="00D95F31">
            <w:rPr>
              <w:rFonts w:asciiTheme="majorBidi" w:hAnsiTheme="majorBidi" w:cstheme="majorBidi"/>
              <w:sz w:val="28"/>
              <w:szCs w:val="28"/>
              <w:rtl/>
            </w:rPr>
            <w:instrText xml:space="preserve"> </w:instrText>
          </w:r>
          <w:r w:rsidR="00A335C3" w:rsidRPr="00D95F31">
            <w:rPr>
              <w:rFonts w:asciiTheme="majorBidi" w:hAnsiTheme="majorBidi" w:cstheme="majorBidi" w:hint="cs"/>
              <w:sz w:val="28"/>
              <w:szCs w:val="28"/>
            </w:rPr>
            <w:instrText>CITATION</w:instrText>
          </w:r>
          <w:r w:rsidR="00A335C3" w:rsidRPr="00D95F31">
            <w:rPr>
              <w:rFonts w:asciiTheme="majorBidi" w:hAnsiTheme="majorBidi" w:cstheme="majorBidi" w:hint="cs"/>
              <w:sz w:val="28"/>
              <w:szCs w:val="28"/>
              <w:rtl/>
            </w:rPr>
            <w:instrText xml:space="preserve"> شمس9م \</w:instrText>
          </w:r>
          <w:r w:rsidR="00A335C3" w:rsidRPr="00D95F31">
            <w:rPr>
              <w:rFonts w:asciiTheme="majorBidi" w:hAnsiTheme="majorBidi" w:cstheme="majorBidi" w:hint="cs"/>
              <w:sz w:val="28"/>
              <w:szCs w:val="28"/>
            </w:rPr>
            <w:instrText xml:space="preserve">l </w:instrText>
          </w:r>
          <w:r w:rsidR="00A335C3" w:rsidRPr="00D95F31">
            <w:rPr>
              <w:rFonts w:asciiTheme="majorBidi" w:hAnsiTheme="majorBidi" w:cstheme="majorBidi" w:hint="cs"/>
              <w:sz w:val="28"/>
              <w:szCs w:val="28"/>
              <w:rtl/>
            </w:rPr>
            <w:instrText>1025</w:instrText>
          </w:r>
          <w:r w:rsidR="00A335C3" w:rsidRPr="00D95F31">
            <w:rPr>
              <w:rFonts w:asciiTheme="majorBidi" w:hAnsiTheme="majorBidi" w:cstheme="majorBidi"/>
              <w:sz w:val="28"/>
              <w:szCs w:val="28"/>
              <w:rtl/>
            </w:rPr>
            <w:instrText xml:space="preserve"> </w:instrText>
          </w:r>
          <w:r w:rsidR="00A335C3" w:rsidRPr="00D95F31">
            <w:rPr>
              <w:rFonts w:asciiTheme="majorBidi" w:hAnsiTheme="majorBidi" w:cstheme="majorBidi"/>
              <w:sz w:val="28"/>
              <w:szCs w:val="28"/>
              <w:rtl/>
            </w:rPr>
            <w:fldChar w:fldCharType="separate"/>
          </w:r>
          <w:r w:rsidR="00A335C3" w:rsidRPr="00D95F31">
            <w:rPr>
              <w:rFonts w:asciiTheme="majorBidi" w:hAnsiTheme="majorBidi" w:cstheme="majorBidi" w:hint="cs"/>
              <w:noProof/>
              <w:sz w:val="28"/>
              <w:szCs w:val="28"/>
              <w:rtl/>
            </w:rPr>
            <w:t>(شمسان، 1989م)</w:t>
          </w:r>
          <w:r w:rsidR="00A335C3" w:rsidRPr="00D95F31">
            <w:rPr>
              <w:rFonts w:asciiTheme="majorBidi" w:hAnsiTheme="majorBidi" w:cstheme="majorBidi"/>
              <w:sz w:val="28"/>
              <w:szCs w:val="28"/>
              <w:rtl/>
            </w:rPr>
            <w:fldChar w:fldCharType="end"/>
          </w:r>
        </w:sdtContent>
      </w:sdt>
      <w:r w:rsidR="00A335C3" w:rsidRPr="00D95F31">
        <w:rPr>
          <w:rFonts w:asciiTheme="majorBidi" w:hAnsiTheme="majorBidi" w:cstheme="majorBidi" w:hint="cs"/>
          <w:sz w:val="28"/>
          <w:szCs w:val="28"/>
          <w:rtl/>
        </w:rPr>
        <w:t xml:space="preserve"> . ويكون انضمام الدائن إلى هذه الجماعة إلزامياً بقوة القانون ، دون التوقف على إرادته . كما أن الجماعة يكون لها ممثل قانوني يتولى المطالبة بجميع حقوقها وحماية مصالحها </w:t>
      </w:r>
      <w:sdt>
        <w:sdtPr>
          <w:rPr>
            <w:rFonts w:asciiTheme="majorBidi" w:hAnsiTheme="majorBidi" w:cstheme="majorBidi" w:hint="cs"/>
            <w:sz w:val="28"/>
            <w:szCs w:val="28"/>
            <w:rtl/>
          </w:rPr>
          <w:id w:val="1788545673"/>
          <w:citation/>
        </w:sdtPr>
        <w:sdtEndPr/>
        <w:sdtContent>
          <w:r w:rsidR="00204903" w:rsidRPr="00D95F31">
            <w:rPr>
              <w:rFonts w:asciiTheme="majorBidi" w:hAnsiTheme="majorBidi" w:cstheme="majorBidi"/>
              <w:sz w:val="28"/>
              <w:szCs w:val="28"/>
              <w:rtl/>
            </w:rPr>
            <w:fldChar w:fldCharType="begin"/>
          </w:r>
          <w:r w:rsidR="00204903" w:rsidRPr="00D95F31">
            <w:rPr>
              <w:rFonts w:asciiTheme="majorBidi" w:hAnsiTheme="majorBidi" w:cstheme="majorBidi"/>
              <w:sz w:val="28"/>
              <w:szCs w:val="28"/>
              <w:rtl/>
            </w:rPr>
            <w:instrText xml:space="preserve"> </w:instrText>
          </w:r>
          <w:r w:rsidR="00204903" w:rsidRPr="00D95F31">
            <w:rPr>
              <w:rFonts w:asciiTheme="majorBidi" w:hAnsiTheme="majorBidi" w:cstheme="majorBidi" w:hint="cs"/>
              <w:sz w:val="28"/>
              <w:szCs w:val="28"/>
            </w:rPr>
            <w:instrText>CITATION</w:instrText>
          </w:r>
          <w:r w:rsidR="00204903" w:rsidRPr="00D95F31">
            <w:rPr>
              <w:rFonts w:asciiTheme="majorBidi" w:hAnsiTheme="majorBidi" w:cstheme="majorBidi" w:hint="cs"/>
              <w:sz w:val="28"/>
              <w:szCs w:val="28"/>
              <w:rtl/>
            </w:rPr>
            <w:instrText xml:space="preserve"> محس9م \</w:instrText>
          </w:r>
          <w:r w:rsidR="00204903" w:rsidRPr="00D95F31">
            <w:rPr>
              <w:rFonts w:asciiTheme="majorBidi" w:hAnsiTheme="majorBidi" w:cstheme="majorBidi" w:hint="cs"/>
              <w:sz w:val="28"/>
              <w:szCs w:val="28"/>
            </w:rPr>
            <w:instrText xml:space="preserve">l </w:instrText>
          </w:r>
          <w:r w:rsidR="00204903" w:rsidRPr="00D95F31">
            <w:rPr>
              <w:rFonts w:asciiTheme="majorBidi" w:hAnsiTheme="majorBidi" w:cstheme="majorBidi" w:hint="cs"/>
              <w:sz w:val="28"/>
              <w:szCs w:val="28"/>
              <w:rtl/>
            </w:rPr>
            <w:instrText>1025</w:instrText>
          </w:r>
          <w:r w:rsidR="00204903" w:rsidRPr="00D95F31">
            <w:rPr>
              <w:rFonts w:asciiTheme="majorBidi" w:hAnsiTheme="majorBidi" w:cstheme="majorBidi"/>
              <w:sz w:val="28"/>
              <w:szCs w:val="28"/>
              <w:rtl/>
            </w:rPr>
            <w:instrText xml:space="preserve"> </w:instrText>
          </w:r>
          <w:r w:rsidR="00204903" w:rsidRPr="00D95F31">
            <w:rPr>
              <w:rFonts w:asciiTheme="majorBidi" w:hAnsiTheme="majorBidi" w:cstheme="majorBidi"/>
              <w:sz w:val="28"/>
              <w:szCs w:val="28"/>
              <w:rtl/>
            </w:rPr>
            <w:fldChar w:fldCharType="separate"/>
          </w:r>
          <w:r w:rsidR="00204903" w:rsidRPr="00D95F31">
            <w:rPr>
              <w:rFonts w:asciiTheme="majorBidi" w:hAnsiTheme="majorBidi" w:cstheme="majorBidi" w:hint="cs"/>
              <w:noProof/>
              <w:sz w:val="28"/>
              <w:szCs w:val="28"/>
              <w:rtl/>
            </w:rPr>
            <w:t>(شفيق، 1959م)</w:t>
          </w:r>
          <w:r w:rsidR="00204903" w:rsidRPr="00D95F31">
            <w:rPr>
              <w:rFonts w:asciiTheme="majorBidi" w:hAnsiTheme="majorBidi" w:cstheme="majorBidi"/>
              <w:sz w:val="28"/>
              <w:szCs w:val="28"/>
              <w:rtl/>
            </w:rPr>
            <w:fldChar w:fldCharType="end"/>
          </w:r>
        </w:sdtContent>
      </w:sdt>
      <w:r w:rsidR="00204903" w:rsidRPr="00D95F31">
        <w:rPr>
          <w:rFonts w:asciiTheme="majorBidi" w:hAnsiTheme="majorBidi" w:cstheme="majorBidi" w:hint="cs"/>
          <w:sz w:val="28"/>
          <w:szCs w:val="28"/>
          <w:rtl/>
        </w:rPr>
        <w:t xml:space="preserve"> .</w:t>
      </w:r>
    </w:p>
    <w:p w:rsidR="00744CAE" w:rsidRPr="00D95F31" w:rsidRDefault="00204903" w:rsidP="00DB37BE">
      <w:pPr>
        <w:tabs>
          <w:tab w:val="left" w:pos="5977"/>
        </w:tabs>
        <w:spacing w:line="360" w:lineRule="auto"/>
        <w:ind w:left="360"/>
        <w:jc w:val="both"/>
        <w:rPr>
          <w:rFonts w:asciiTheme="majorBidi" w:hAnsiTheme="majorBidi" w:cstheme="majorBidi"/>
          <w:sz w:val="28"/>
          <w:szCs w:val="28"/>
          <w:rtl/>
        </w:rPr>
      </w:pPr>
      <w:r w:rsidRPr="00D95F31">
        <w:rPr>
          <w:rFonts w:asciiTheme="majorBidi" w:hAnsiTheme="majorBidi" w:cstheme="majorBidi" w:hint="cs"/>
          <w:sz w:val="28"/>
          <w:szCs w:val="28"/>
          <w:rtl/>
        </w:rPr>
        <w:lastRenderedPageBreak/>
        <w:t xml:space="preserve">رابعاً : آثار الإفلاس : </w:t>
      </w:r>
      <w:r w:rsidR="00A335C3" w:rsidRPr="00D95F31">
        <w:rPr>
          <w:rFonts w:asciiTheme="majorBidi" w:hAnsiTheme="majorBidi" w:cstheme="majorBidi" w:hint="cs"/>
          <w:sz w:val="28"/>
          <w:szCs w:val="28"/>
          <w:rtl/>
        </w:rPr>
        <w:t xml:space="preserve"> </w:t>
      </w:r>
    </w:p>
    <w:p w:rsidR="00204903" w:rsidRPr="00D95F31" w:rsidRDefault="00204903" w:rsidP="00DB37BE">
      <w:pPr>
        <w:tabs>
          <w:tab w:val="left" w:pos="5977"/>
        </w:tabs>
        <w:spacing w:line="360" w:lineRule="auto"/>
        <w:ind w:left="36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يرتب صدور حكم الإفلاس عدة آثار على التاجر ، مثل توقيفه أو وضعه تحت مراقبة الشرطة ، وسقوط اعتباره ، وتقرير النفقة اللازمة له ولمن يعول ، وغل يده عن إدارة أمواله والتصرف فيها . ومن أهم الآثار المترتبة على صدور حكم الإفلاس ــ والتي تعنينا في هذا المقام ــ هي : </w:t>
      </w:r>
    </w:p>
    <w:p w:rsidR="00204903" w:rsidRPr="00D95F31" w:rsidRDefault="00204903" w:rsidP="00DB37BE">
      <w:pPr>
        <w:pStyle w:val="a8"/>
        <w:numPr>
          <w:ilvl w:val="0"/>
          <w:numId w:val="3"/>
        </w:numPr>
        <w:tabs>
          <w:tab w:val="left" w:pos="5977"/>
        </w:tabs>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 xml:space="preserve">تعيين أمين الإجراء : ويكون من الأمناء المدرجين بقائمة أمناء الإفلاس ( م 50 من نظام الإفلاس </w:t>
      </w:r>
      <w:r w:rsidR="00245233" w:rsidRPr="00D95F31">
        <w:rPr>
          <w:rFonts w:asciiTheme="majorBidi" w:hAnsiTheme="majorBidi" w:cstheme="majorBidi" w:hint="cs"/>
          <w:sz w:val="28"/>
          <w:szCs w:val="28"/>
          <w:rtl/>
        </w:rPr>
        <w:t>لعام 1439هـ ) .</w:t>
      </w:r>
    </w:p>
    <w:p w:rsidR="0012012B" w:rsidRPr="00D95F31" w:rsidRDefault="0012012B" w:rsidP="00DB37BE">
      <w:pPr>
        <w:pStyle w:val="a8"/>
        <w:numPr>
          <w:ilvl w:val="0"/>
          <w:numId w:val="3"/>
        </w:numPr>
        <w:tabs>
          <w:tab w:val="left" w:pos="5977"/>
        </w:tabs>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تعيين الخبير : ويتم تعيينه ــ بناء على طلب الأمين ــ من قائمة الخبراء أو من غيرهم لمساعدة الأمين في أداء مهامه ( م 51 من نظام الإفلاس لعام 1439هـ ) .</w:t>
      </w:r>
    </w:p>
    <w:p w:rsidR="0012012B" w:rsidRPr="00D95F31" w:rsidRDefault="0012012B" w:rsidP="00DB37BE">
      <w:pPr>
        <w:pStyle w:val="a8"/>
        <w:numPr>
          <w:ilvl w:val="0"/>
          <w:numId w:val="3"/>
        </w:numPr>
        <w:tabs>
          <w:tab w:val="left" w:pos="5977"/>
        </w:tabs>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تعيين القاضي المشرف : وهو أحد قضاة المحكمة التجارية التي أصدرت حكم الإفلاس ، وهو الذي يتولى الإشراف على تنفيذ إجراءات التفليسة ( م 53 من نظام الإفلاس لعام 1439هـ ) .</w:t>
      </w:r>
    </w:p>
    <w:p w:rsidR="00FD5CEB" w:rsidRPr="00D95F31" w:rsidRDefault="00FD5CEB" w:rsidP="00DB37BE">
      <w:pPr>
        <w:pStyle w:val="a8"/>
        <w:numPr>
          <w:ilvl w:val="0"/>
          <w:numId w:val="3"/>
        </w:numPr>
        <w:tabs>
          <w:tab w:val="left" w:pos="5977"/>
        </w:tabs>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نشأة جماعة الدائنين : سبق الإشارة إلى أن الإفلاس إجراء جماعي ، ينتج عنه إنشاء جماعة الدائنين ، وهي جماعة تضم جميع الدائنين . وإذا اختلفت طبيعة ديونهم أو حقوقهم ، وجب تصنيفهم حسب طبيعة ديونهم ( م 73 و 74  من نظام الإفلاس لعام 1439هـ ) .</w:t>
      </w:r>
    </w:p>
    <w:p w:rsidR="000859F2" w:rsidRPr="00D95F31" w:rsidRDefault="00FD5CEB"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وبعد الفراغ من إجراءات تعيين أشخاص التفليسة ، تبدأ المرحلة الثانية الا وهي افتتاح إجراءات </w:t>
      </w:r>
      <w:r w:rsidR="00C677D2" w:rsidRPr="00D95F31">
        <w:rPr>
          <w:rFonts w:asciiTheme="majorBidi" w:hAnsiTheme="majorBidi" w:cstheme="majorBidi" w:hint="cs"/>
          <w:sz w:val="28"/>
          <w:szCs w:val="28"/>
          <w:rtl/>
        </w:rPr>
        <w:t>إعادة التنظيم المالي ، حيث يقوم أمين الإجراء خلال سبعة أيام من تعيينه بإيداع الحكم الصادر ضد التاجر لدى سجل الإفلاس ( وهو سجل تقيد به جميع البيانات والإجراءات المتعلقة بالمدين الخاضع لإجراء الإفلاس ، ويهدف إلى تمكين المتعاملين الحاليين واللاحقين من معرفة الوضع الحقيقي لحالته المالية وصلاحيته لإدارة أمواله ــ أنظر م 9/1 و  م 227/1</w:t>
      </w:r>
      <w:r w:rsidR="004761EF" w:rsidRPr="00D95F31">
        <w:rPr>
          <w:rFonts w:asciiTheme="majorBidi" w:hAnsiTheme="majorBidi" w:cstheme="majorBidi" w:hint="cs"/>
          <w:sz w:val="28"/>
          <w:szCs w:val="28"/>
          <w:rtl/>
        </w:rPr>
        <w:t xml:space="preserve"> من نظام الإفلاس لعام 1439هـ ) والإعلان عنه ، ليتسنى للدائنين الذين نشأت ديونهم قبل صدور الحكم بداية إجراءات التفليسة ، وتقديم مطالباتهم خلال تسعين يوماً من تاريخ الإعلان ، ولا يمنع هذا الإجراء الأمين من تبليغ الدائنين المعلومين لديه مباشرة لتقديم مطالباتهم ، وتعليق المطالبات الفردية باعتبار أن الإفلاس إجراء جماعي كما سبق وأوضحنا . </w:t>
      </w:r>
    </w:p>
    <w:p w:rsidR="004761EF" w:rsidRPr="00D95F31" w:rsidRDefault="004761EF"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lastRenderedPageBreak/>
        <w:t xml:space="preserve">    وعليه ، فإن أي دائن يجب عليه تقديم مطالبته سواء كانت حالة أم آجلة ، معلقة على شرط أو محتملة أو غير ذلك ، مع تقديم المستندات والمعلومات الضرورية المؤيدة لمطالبته ، وبيان ما إذا كانت مطالبته مضمونة أم لا ، وتحديد طبيعة الضمانات المخصصة له </w:t>
      </w:r>
      <w:sdt>
        <w:sdtPr>
          <w:rPr>
            <w:rFonts w:asciiTheme="majorBidi" w:hAnsiTheme="majorBidi" w:cstheme="majorBidi" w:hint="cs"/>
            <w:sz w:val="28"/>
            <w:szCs w:val="28"/>
            <w:rtl/>
          </w:rPr>
          <w:id w:val="-1327510548"/>
          <w:citation/>
        </w:sdtPr>
        <w:sdtEndPr/>
        <w:sdtContent>
          <w:r w:rsidRPr="00D95F31">
            <w:rPr>
              <w:rFonts w:asciiTheme="majorBidi" w:hAnsiTheme="majorBidi" w:cstheme="majorBidi"/>
              <w:sz w:val="28"/>
              <w:szCs w:val="28"/>
              <w:rtl/>
            </w:rPr>
            <w:fldChar w:fldCharType="begin"/>
          </w:r>
          <w:r w:rsidRPr="00D95F31">
            <w:rPr>
              <w:rFonts w:asciiTheme="majorBidi" w:hAnsiTheme="majorBidi" w:cstheme="majorBidi"/>
              <w:sz w:val="28"/>
              <w:szCs w:val="28"/>
              <w:rtl/>
            </w:rPr>
            <w:instrText xml:space="preserve"> </w:instrText>
          </w:r>
          <w:r w:rsidRPr="00D95F31">
            <w:rPr>
              <w:rFonts w:asciiTheme="majorBidi" w:hAnsiTheme="majorBidi" w:cstheme="majorBidi" w:hint="cs"/>
              <w:sz w:val="28"/>
              <w:szCs w:val="28"/>
            </w:rPr>
            <w:instrText>CITATION</w:instrText>
          </w:r>
          <w:r w:rsidRPr="00D95F31">
            <w:rPr>
              <w:rFonts w:asciiTheme="majorBidi" w:hAnsiTheme="majorBidi" w:cstheme="majorBidi" w:hint="cs"/>
              <w:sz w:val="28"/>
              <w:szCs w:val="28"/>
              <w:rtl/>
            </w:rPr>
            <w:instrText xml:space="preserve"> عبد9م \</w:instrText>
          </w:r>
          <w:r w:rsidRPr="00D95F31">
            <w:rPr>
              <w:rFonts w:asciiTheme="majorBidi" w:hAnsiTheme="majorBidi" w:cstheme="majorBidi" w:hint="cs"/>
              <w:sz w:val="28"/>
              <w:szCs w:val="28"/>
            </w:rPr>
            <w:instrText xml:space="preserve">l </w:instrText>
          </w:r>
          <w:r w:rsidRPr="00D95F31">
            <w:rPr>
              <w:rFonts w:asciiTheme="majorBidi" w:hAnsiTheme="majorBidi" w:cstheme="majorBidi" w:hint="cs"/>
              <w:sz w:val="28"/>
              <w:szCs w:val="28"/>
              <w:rtl/>
            </w:rPr>
            <w:instrText>1025</w:instrText>
          </w:r>
          <w:r w:rsidRPr="00D95F31">
            <w:rPr>
              <w:rFonts w:asciiTheme="majorBidi" w:hAnsiTheme="majorBidi" w:cstheme="majorBidi"/>
              <w:sz w:val="28"/>
              <w:szCs w:val="28"/>
              <w:rtl/>
            </w:rPr>
            <w:instrText xml:space="preserve"> </w:instrText>
          </w:r>
          <w:r w:rsidRPr="00D95F31">
            <w:rPr>
              <w:rFonts w:asciiTheme="majorBidi" w:hAnsiTheme="majorBidi" w:cstheme="majorBidi"/>
              <w:sz w:val="28"/>
              <w:szCs w:val="28"/>
              <w:rtl/>
            </w:rPr>
            <w:fldChar w:fldCharType="separate"/>
          </w:r>
          <w:r w:rsidRPr="00D95F31">
            <w:rPr>
              <w:rFonts w:asciiTheme="majorBidi" w:hAnsiTheme="majorBidi" w:cstheme="majorBidi" w:hint="cs"/>
              <w:noProof/>
              <w:sz w:val="28"/>
              <w:szCs w:val="28"/>
              <w:rtl/>
            </w:rPr>
            <w:t>(قرمان، 2019م)</w:t>
          </w:r>
          <w:r w:rsidRPr="00D95F31">
            <w:rPr>
              <w:rFonts w:asciiTheme="majorBidi" w:hAnsiTheme="majorBidi" w:cstheme="majorBidi"/>
              <w:sz w:val="28"/>
              <w:szCs w:val="28"/>
              <w:rtl/>
            </w:rPr>
            <w:fldChar w:fldCharType="end"/>
          </w:r>
        </w:sdtContent>
      </w:sdt>
      <w:r w:rsidRPr="00D95F31">
        <w:rPr>
          <w:rFonts w:asciiTheme="majorBidi" w:hAnsiTheme="majorBidi" w:cstheme="majorBidi" w:hint="cs"/>
          <w:sz w:val="28"/>
          <w:szCs w:val="28"/>
          <w:rtl/>
        </w:rPr>
        <w:t xml:space="preserve"> .</w:t>
      </w:r>
    </w:p>
    <w:p w:rsidR="004761EF" w:rsidRPr="00D95F31" w:rsidRDefault="004761EF"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وبنهاية مدة التسعين يوماً ، يجب على أمين الإجراء إعداد القائمة النهائية للدائنين وتقديمها إلى المحكمة خلال أربعة عشر يوماً ، لكي تقوم المحكمة </w:t>
      </w:r>
      <w:r w:rsidR="00841007" w:rsidRPr="00D95F31">
        <w:rPr>
          <w:rFonts w:asciiTheme="majorBidi" w:hAnsiTheme="majorBidi" w:cstheme="majorBidi" w:hint="cs"/>
          <w:sz w:val="28"/>
          <w:szCs w:val="28"/>
          <w:rtl/>
        </w:rPr>
        <w:t xml:space="preserve">باعتمادها . ويجب أن تتضمن القائمة البيانات التالية : </w:t>
      </w:r>
    </w:p>
    <w:p w:rsidR="00574213" w:rsidRPr="00D95F31" w:rsidRDefault="00574213" w:rsidP="00DB37BE">
      <w:pPr>
        <w:pStyle w:val="a8"/>
        <w:numPr>
          <w:ilvl w:val="0"/>
          <w:numId w:val="4"/>
        </w:numPr>
        <w:tabs>
          <w:tab w:val="left" w:pos="5977"/>
        </w:tabs>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 xml:space="preserve">عنوان كل دائن ومبلغ مطالبته . </w:t>
      </w:r>
    </w:p>
    <w:p w:rsidR="00574213" w:rsidRPr="00D95F31" w:rsidRDefault="00574213" w:rsidP="00DB37BE">
      <w:pPr>
        <w:pStyle w:val="a8"/>
        <w:numPr>
          <w:ilvl w:val="0"/>
          <w:numId w:val="4"/>
        </w:numPr>
        <w:tabs>
          <w:tab w:val="left" w:pos="5977"/>
        </w:tabs>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 xml:space="preserve">توضيح الدائنين المضمونة ديونهم ، وتوضيح الضمانات المخصصة لهم وقيمتها . </w:t>
      </w:r>
    </w:p>
    <w:p w:rsidR="00574213" w:rsidRPr="00D95F31" w:rsidRDefault="00574213" w:rsidP="00DB37BE">
      <w:pPr>
        <w:pStyle w:val="a8"/>
        <w:numPr>
          <w:ilvl w:val="0"/>
          <w:numId w:val="4"/>
        </w:numPr>
        <w:tabs>
          <w:tab w:val="left" w:pos="5977"/>
        </w:tabs>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 xml:space="preserve">الديون القابلة للمقاصة . </w:t>
      </w:r>
    </w:p>
    <w:p w:rsidR="00574213" w:rsidRPr="00D95F31" w:rsidRDefault="00574213" w:rsidP="00DB37BE">
      <w:pPr>
        <w:pStyle w:val="a8"/>
        <w:numPr>
          <w:ilvl w:val="0"/>
          <w:numId w:val="4"/>
        </w:numPr>
        <w:tabs>
          <w:tab w:val="left" w:pos="5977"/>
        </w:tabs>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 xml:space="preserve">بيانات المطالبات المقبولة أو المرفوضة ( م 68 من نظام الإفلاس لعام 1439هـ ) .  </w:t>
      </w:r>
    </w:p>
    <w:p w:rsidR="00574213" w:rsidRPr="00D95F31" w:rsidRDefault="00512343"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w:t>
      </w:r>
      <w:r w:rsidR="00574213" w:rsidRPr="00D95F31">
        <w:rPr>
          <w:rFonts w:asciiTheme="majorBidi" w:hAnsiTheme="majorBidi" w:cstheme="majorBidi" w:hint="cs"/>
          <w:sz w:val="28"/>
          <w:szCs w:val="28"/>
          <w:rtl/>
        </w:rPr>
        <w:t xml:space="preserve">وحقيقة ، فإن المادة 68 من نظام الإفلاس لعام 1439هـ  ، تمثل إضافة جوهرية وهامة كان يفتقر لها نظام المحكمة التجارية لعام 1350هـ ، فقد أحسن المنظم " المشرع " بأن نص صراحة على أن من مهام أمين الإجراء تحديد الديون القابلة للمقاصة ، حيث لا وجود لحكم مماثل في النظام السابق ، وإنما انحصرت مهام أمين المجلس وأمين الدائنين في حجز أموال التاجر المفلس والمحافظة عليها ، والمطالبة بما للمفلس من حقوق لدى مدينه ، ومن يمتنع عن أداء ما عليه للمفلس </w:t>
      </w:r>
      <w:r w:rsidRPr="00D95F31">
        <w:rPr>
          <w:rFonts w:asciiTheme="majorBidi" w:hAnsiTheme="majorBidi" w:cstheme="majorBidi" w:hint="cs"/>
          <w:sz w:val="28"/>
          <w:szCs w:val="28"/>
          <w:rtl/>
        </w:rPr>
        <w:t>من ديون ترفع عليه دعوى أمام المحكمة ( المواد 113 و 114 من نظام المحكمة التجارية لعام 1350هـ ) .</w:t>
      </w:r>
    </w:p>
    <w:p w:rsidR="007B6B71" w:rsidRPr="00D95F31" w:rsidRDefault="00512343"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وبالتالي فلم يكن هناك نص صريح على إمكانية تطبيق المقاصة ، على الرغم من احتمالية ورودها كون التاجر يتعامل مع مجموعة التجار الآخرين معاملات متداخلة ومتشابكة بما يشبه الحساب الجاري. ولكن الآن فإن نظام الإفلاس لعام 1439هـ  قد ثبت إمكانية وقوع المقاصة صراحة قاطعة للشك أو التفكير ، ففي ظل غياب النص سابقاً ، فإن المحاكم قد ترفض فكرة المقاصة لإسقاط الديون المتقابلة بين التاجر المفلس ومدينه لاعتبار أن الإفلاس نظام للتنفيذ الجماعي ، ووجود مقاصة قد يؤدي إلى تفضيل أحد الدائنين دون البقية بصورة غير مقبولة من وجهة نظرها . بل أنه بموجب المادة 68 إفلاس لعام 1439هـ ، فإن أمين الإجراء </w:t>
      </w:r>
      <w:r w:rsidR="007B6B71" w:rsidRPr="00D95F31">
        <w:rPr>
          <w:rFonts w:asciiTheme="majorBidi" w:hAnsiTheme="majorBidi" w:cstheme="majorBidi" w:hint="cs"/>
          <w:sz w:val="28"/>
          <w:szCs w:val="28"/>
          <w:rtl/>
        </w:rPr>
        <w:t xml:space="preserve">لو أغفل وقوع المقاصة لدائن معين ، فإن من </w:t>
      </w:r>
      <w:r w:rsidR="007B6B71" w:rsidRPr="00D95F31">
        <w:rPr>
          <w:rFonts w:asciiTheme="majorBidi" w:hAnsiTheme="majorBidi" w:cstheme="majorBidi" w:hint="cs"/>
          <w:sz w:val="28"/>
          <w:szCs w:val="28"/>
          <w:rtl/>
        </w:rPr>
        <w:lastRenderedPageBreak/>
        <w:t xml:space="preserve">حق هذا الدائن مطالبة المحكمة بتثبيتها ولو كانت الدعوى أمام محاكم ثاني درجة ، وذلك للآتي : </w:t>
      </w:r>
    </w:p>
    <w:p w:rsidR="007B6B71" w:rsidRPr="00D95F31" w:rsidRDefault="007B6B71" w:rsidP="00DB37BE">
      <w:pPr>
        <w:pStyle w:val="a8"/>
        <w:numPr>
          <w:ilvl w:val="0"/>
          <w:numId w:val="5"/>
        </w:numPr>
        <w:tabs>
          <w:tab w:val="left" w:pos="5977"/>
        </w:tabs>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أن نص المادة 68 جعل مهمة تحديد الديون القابلة للمقاصة على أمين الإجراء ، ولم يكلف بها الدائن .</w:t>
      </w:r>
    </w:p>
    <w:p w:rsidR="00823D67" w:rsidRPr="00D95F31" w:rsidRDefault="007B6B71" w:rsidP="00DB37BE">
      <w:pPr>
        <w:pStyle w:val="a8"/>
        <w:numPr>
          <w:ilvl w:val="0"/>
          <w:numId w:val="5"/>
        </w:numPr>
        <w:tabs>
          <w:tab w:val="left" w:pos="5977"/>
        </w:tabs>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 xml:space="preserve">أمين الإجراء يخضع لمحكمة الإفلاس ، ويرفع إليها بقائمة </w:t>
      </w:r>
      <w:r w:rsidR="00823D67" w:rsidRPr="00D95F31">
        <w:rPr>
          <w:rFonts w:asciiTheme="majorBidi" w:hAnsiTheme="majorBidi" w:cstheme="majorBidi" w:hint="cs"/>
          <w:sz w:val="28"/>
          <w:szCs w:val="28"/>
          <w:rtl/>
        </w:rPr>
        <w:t xml:space="preserve">الدائنين ، وعلى المحكمة مراجعة وتدقيق القائمة للتأكد من صحة الديون وقيمتها وكل ما قام به أمين الإجراء ، فلو لم تلتفت لثبوت المقاصة في أحد الديون ، فهذا يعد خلل وتقصير منها يستوجب تعديل قرارها . </w:t>
      </w:r>
    </w:p>
    <w:p w:rsidR="00512343" w:rsidRPr="00D95F31" w:rsidRDefault="00A9689F"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w:t>
      </w:r>
      <w:r w:rsidR="00823D67" w:rsidRPr="00D95F31">
        <w:rPr>
          <w:rFonts w:asciiTheme="majorBidi" w:hAnsiTheme="majorBidi" w:cstheme="majorBidi" w:hint="cs"/>
          <w:sz w:val="28"/>
          <w:szCs w:val="28"/>
          <w:rtl/>
        </w:rPr>
        <w:t xml:space="preserve">ولتفادي وقوع مثل هذا الأمر ، فمن الأفضل ــ وزيادة في الحيطة ــ أن يعرض أمين الإجراء القائمة التي أعدها كاملة إلى الخبير المعين من المحكمة ليقوم بمراجعتها قبل </w:t>
      </w:r>
      <w:r w:rsidRPr="00D95F31">
        <w:rPr>
          <w:rFonts w:asciiTheme="majorBidi" w:hAnsiTheme="majorBidi" w:cstheme="majorBidi" w:hint="cs"/>
          <w:sz w:val="28"/>
          <w:szCs w:val="28"/>
          <w:rtl/>
        </w:rPr>
        <w:t>رفعها إلى المحكمة بصورتها النهائية ، الأمر الذي يوفر حماية أكبر للدائن صاحب الحق في المقاصة ويجنبه فقدان حقه فيها ، ويضمن سلامة الإجراءات بشكل أفضل .</w:t>
      </w:r>
      <w:r w:rsidR="00512343" w:rsidRPr="00D95F31">
        <w:rPr>
          <w:rFonts w:asciiTheme="majorBidi" w:hAnsiTheme="majorBidi" w:cstheme="majorBidi" w:hint="cs"/>
          <w:sz w:val="28"/>
          <w:szCs w:val="28"/>
          <w:rtl/>
        </w:rPr>
        <w:t xml:space="preserve"> </w:t>
      </w:r>
    </w:p>
    <w:p w:rsidR="001F26CD" w:rsidRPr="00D95F31" w:rsidRDefault="001F26CD" w:rsidP="00DB37BE">
      <w:pPr>
        <w:tabs>
          <w:tab w:val="left" w:pos="5977"/>
        </w:tabs>
        <w:spacing w:line="360" w:lineRule="auto"/>
        <w:ind w:left="720"/>
        <w:jc w:val="both"/>
        <w:rPr>
          <w:rFonts w:asciiTheme="majorBidi" w:hAnsiTheme="majorBidi" w:cstheme="majorBidi"/>
          <w:sz w:val="28"/>
          <w:szCs w:val="28"/>
          <w:rtl/>
        </w:rPr>
      </w:pPr>
    </w:p>
    <w:p w:rsidR="001F26CD" w:rsidRPr="00D95F31" w:rsidRDefault="001F26CD" w:rsidP="00DB37BE">
      <w:pPr>
        <w:tabs>
          <w:tab w:val="left" w:pos="5977"/>
        </w:tabs>
        <w:spacing w:line="360" w:lineRule="auto"/>
        <w:ind w:left="720"/>
        <w:jc w:val="both"/>
        <w:rPr>
          <w:rFonts w:asciiTheme="majorBidi" w:hAnsiTheme="majorBidi" w:cstheme="majorBidi"/>
          <w:sz w:val="28"/>
          <w:szCs w:val="28"/>
          <w:rtl/>
        </w:rPr>
      </w:pPr>
    </w:p>
    <w:p w:rsidR="001F26CD" w:rsidRPr="00D95F31" w:rsidRDefault="001F26CD" w:rsidP="00DB37BE">
      <w:pPr>
        <w:tabs>
          <w:tab w:val="left" w:pos="5977"/>
        </w:tabs>
        <w:spacing w:line="360" w:lineRule="auto"/>
        <w:ind w:left="720"/>
        <w:jc w:val="both"/>
        <w:rPr>
          <w:rFonts w:asciiTheme="majorBidi" w:hAnsiTheme="majorBidi" w:cstheme="majorBidi"/>
          <w:sz w:val="28"/>
          <w:szCs w:val="28"/>
          <w:rtl/>
        </w:rPr>
      </w:pPr>
    </w:p>
    <w:p w:rsidR="001F26CD" w:rsidRPr="00D95F31" w:rsidRDefault="00CF423E" w:rsidP="00CF423E">
      <w:pPr>
        <w:tabs>
          <w:tab w:val="left" w:pos="3992"/>
        </w:tabs>
        <w:spacing w:line="360" w:lineRule="auto"/>
        <w:ind w:left="720"/>
        <w:jc w:val="both"/>
        <w:rPr>
          <w:rFonts w:asciiTheme="majorBidi" w:hAnsiTheme="majorBidi" w:cstheme="majorBidi"/>
          <w:sz w:val="28"/>
          <w:szCs w:val="28"/>
          <w:rtl/>
        </w:rPr>
      </w:pPr>
      <w:r w:rsidRPr="00D95F31">
        <w:rPr>
          <w:rFonts w:asciiTheme="majorBidi" w:hAnsiTheme="majorBidi" w:cstheme="majorBidi"/>
          <w:sz w:val="28"/>
          <w:szCs w:val="28"/>
          <w:rtl/>
        </w:rPr>
        <w:tab/>
      </w:r>
    </w:p>
    <w:p w:rsidR="00CF423E" w:rsidRPr="00D95F31" w:rsidRDefault="00CF423E" w:rsidP="00CF423E">
      <w:pPr>
        <w:tabs>
          <w:tab w:val="left" w:pos="3992"/>
        </w:tabs>
        <w:spacing w:line="360" w:lineRule="auto"/>
        <w:ind w:left="720"/>
        <w:jc w:val="both"/>
        <w:rPr>
          <w:rFonts w:asciiTheme="majorBidi" w:hAnsiTheme="majorBidi" w:cstheme="majorBidi"/>
          <w:sz w:val="28"/>
          <w:szCs w:val="28"/>
          <w:rtl/>
        </w:rPr>
      </w:pPr>
    </w:p>
    <w:p w:rsidR="00CF423E" w:rsidRPr="00D95F31" w:rsidRDefault="00CF423E" w:rsidP="00CF423E">
      <w:pPr>
        <w:tabs>
          <w:tab w:val="left" w:pos="3992"/>
        </w:tabs>
        <w:spacing w:line="360" w:lineRule="auto"/>
        <w:ind w:left="720"/>
        <w:jc w:val="both"/>
        <w:rPr>
          <w:rFonts w:asciiTheme="majorBidi" w:hAnsiTheme="majorBidi" w:cstheme="majorBidi"/>
          <w:sz w:val="28"/>
          <w:szCs w:val="28"/>
          <w:rtl/>
        </w:rPr>
      </w:pPr>
    </w:p>
    <w:p w:rsidR="00CF423E" w:rsidRPr="00D95F31" w:rsidRDefault="00CF423E" w:rsidP="00CF423E">
      <w:pPr>
        <w:tabs>
          <w:tab w:val="left" w:pos="3992"/>
        </w:tabs>
        <w:spacing w:line="360" w:lineRule="auto"/>
        <w:ind w:left="720"/>
        <w:jc w:val="both"/>
        <w:rPr>
          <w:rFonts w:asciiTheme="majorBidi" w:hAnsiTheme="majorBidi" w:cstheme="majorBidi"/>
          <w:sz w:val="28"/>
          <w:szCs w:val="28"/>
          <w:rtl/>
        </w:rPr>
      </w:pPr>
    </w:p>
    <w:p w:rsidR="00CF423E" w:rsidRPr="00D95F31" w:rsidRDefault="00CF423E" w:rsidP="00CF423E">
      <w:pPr>
        <w:tabs>
          <w:tab w:val="left" w:pos="3992"/>
        </w:tabs>
        <w:spacing w:line="360" w:lineRule="auto"/>
        <w:ind w:left="720"/>
        <w:jc w:val="both"/>
        <w:rPr>
          <w:rFonts w:asciiTheme="majorBidi" w:hAnsiTheme="majorBidi" w:cstheme="majorBidi"/>
          <w:sz w:val="28"/>
          <w:szCs w:val="28"/>
          <w:rtl/>
        </w:rPr>
      </w:pPr>
    </w:p>
    <w:p w:rsidR="00CF423E" w:rsidRPr="00D95F31" w:rsidRDefault="00CF423E" w:rsidP="00CF423E">
      <w:pPr>
        <w:tabs>
          <w:tab w:val="left" w:pos="3992"/>
        </w:tabs>
        <w:spacing w:line="360" w:lineRule="auto"/>
        <w:ind w:left="720"/>
        <w:jc w:val="both"/>
        <w:rPr>
          <w:rFonts w:asciiTheme="majorBidi" w:hAnsiTheme="majorBidi" w:cstheme="majorBidi"/>
          <w:sz w:val="28"/>
          <w:szCs w:val="28"/>
          <w:rtl/>
        </w:rPr>
      </w:pPr>
    </w:p>
    <w:p w:rsidR="00CF423E" w:rsidRPr="00D95F31" w:rsidRDefault="00CF423E" w:rsidP="00CF423E">
      <w:pPr>
        <w:tabs>
          <w:tab w:val="left" w:pos="3992"/>
        </w:tabs>
        <w:spacing w:line="360" w:lineRule="auto"/>
        <w:ind w:left="720"/>
        <w:jc w:val="both"/>
        <w:rPr>
          <w:rFonts w:asciiTheme="majorBidi" w:hAnsiTheme="majorBidi" w:cstheme="majorBidi"/>
          <w:sz w:val="28"/>
          <w:szCs w:val="28"/>
          <w:rtl/>
        </w:rPr>
      </w:pPr>
    </w:p>
    <w:p w:rsidR="00CF423E" w:rsidRPr="00D95F31" w:rsidRDefault="00CF423E" w:rsidP="00CF423E">
      <w:pPr>
        <w:tabs>
          <w:tab w:val="left" w:pos="3992"/>
        </w:tabs>
        <w:spacing w:line="360" w:lineRule="auto"/>
        <w:ind w:left="720"/>
        <w:jc w:val="both"/>
        <w:rPr>
          <w:rFonts w:asciiTheme="majorBidi" w:hAnsiTheme="majorBidi" w:cstheme="majorBidi"/>
          <w:sz w:val="28"/>
          <w:szCs w:val="28"/>
          <w:rtl/>
        </w:rPr>
      </w:pPr>
    </w:p>
    <w:p w:rsidR="001F26CD" w:rsidRPr="00EC6B9F" w:rsidRDefault="00D665C9" w:rsidP="00DB37BE">
      <w:pPr>
        <w:tabs>
          <w:tab w:val="left" w:pos="5977"/>
        </w:tabs>
        <w:spacing w:line="360" w:lineRule="auto"/>
        <w:ind w:left="720"/>
        <w:jc w:val="center"/>
        <w:rPr>
          <w:rFonts w:asciiTheme="majorBidi" w:hAnsiTheme="majorBidi" w:cstheme="majorBidi"/>
          <w:b/>
          <w:bCs/>
          <w:sz w:val="28"/>
          <w:szCs w:val="28"/>
          <w:rtl/>
        </w:rPr>
      </w:pPr>
      <w:r w:rsidRPr="00EC6B9F">
        <w:rPr>
          <w:rFonts w:asciiTheme="majorBidi" w:hAnsiTheme="majorBidi" w:cstheme="majorBidi" w:hint="cs"/>
          <w:b/>
          <w:bCs/>
          <w:sz w:val="28"/>
          <w:szCs w:val="28"/>
          <w:rtl/>
        </w:rPr>
        <w:lastRenderedPageBreak/>
        <w:t>المطلب الثاني</w:t>
      </w:r>
    </w:p>
    <w:p w:rsidR="004761EF" w:rsidRPr="00EC6B9F" w:rsidRDefault="00D665C9" w:rsidP="00DB37BE">
      <w:pPr>
        <w:tabs>
          <w:tab w:val="left" w:pos="5977"/>
        </w:tabs>
        <w:spacing w:line="360" w:lineRule="auto"/>
        <w:ind w:left="720"/>
        <w:jc w:val="center"/>
        <w:rPr>
          <w:rFonts w:asciiTheme="majorBidi" w:hAnsiTheme="majorBidi" w:cstheme="majorBidi"/>
          <w:b/>
          <w:bCs/>
          <w:sz w:val="28"/>
          <w:szCs w:val="28"/>
          <w:rtl/>
        </w:rPr>
      </w:pPr>
      <w:r w:rsidRPr="00EC6B9F">
        <w:rPr>
          <w:rFonts w:asciiTheme="majorBidi" w:hAnsiTheme="majorBidi" w:cstheme="majorBidi" w:hint="cs"/>
          <w:b/>
          <w:bCs/>
          <w:sz w:val="28"/>
          <w:szCs w:val="28"/>
          <w:rtl/>
        </w:rPr>
        <w:t>نوع المقاصة التي تثبت في تفليسة التاجر</w:t>
      </w:r>
    </w:p>
    <w:p w:rsidR="00D665C9" w:rsidRPr="00D95F31" w:rsidRDefault="00D665C9"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سبق وأوضحنا أن للمقاصة عدة أنواع ، وأن المقاصة بموجب أحكام نظام الإفلاس لعام 1439هـ أصبح منصوص على إمكانية ثبوتها في تفليسة التاجر ، ويحق للدائن التمسك بها ، بل وعلى أمين الإجراء أن يوضح الديون </w:t>
      </w:r>
      <w:r w:rsidR="003C2DDF" w:rsidRPr="00D95F31">
        <w:rPr>
          <w:rFonts w:asciiTheme="majorBidi" w:hAnsiTheme="majorBidi" w:cstheme="majorBidi" w:hint="cs"/>
          <w:sz w:val="28"/>
          <w:szCs w:val="28"/>
          <w:rtl/>
        </w:rPr>
        <w:t xml:space="preserve">والمطالبات التي يمكن تنفيذ المقاصة بشأنها ، ولكن أي نوع من أنواع المقاصة هو ما يتم تثبيته في تفليسة التاجر ؟ هل جميع أنواع المقاصة يمكن أن تنفذ في التفليسة أو يحكم بها للدائن ؟ هذا ما سنوضحه من خلال هذا المطلب . </w:t>
      </w:r>
    </w:p>
    <w:p w:rsidR="003C2DDF" w:rsidRPr="00D95F31" w:rsidRDefault="003C2DDF"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أولاً : المقاصة القانونية : </w:t>
      </w:r>
    </w:p>
    <w:p w:rsidR="003C2DDF" w:rsidRPr="00D95F31" w:rsidRDefault="003C2DDF"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وهي المقاصة التي تقع بقوة القانون ، فهي مقاصة لا مجال للاختيار فيها أو ايقاعها بالاتفاق ، ومتى ما وجدت وجب تنفيذها باعتبار أن تنفيذها يعد تنفيذ للقانون نفسه كوسيلة من وسائل التنفيذ بمقابل . </w:t>
      </w:r>
    </w:p>
    <w:p w:rsidR="003C2DDF" w:rsidRPr="00D95F31" w:rsidRDefault="003C2DDF"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وعلى الرغم من أن هذه المقاصة تقع بقوة القانون ، الا إنها لا تكون واجبة التطبيق إلا إذا توفرت فيها شروط معينة تتمثل في : </w:t>
      </w:r>
    </w:p>
    <w:p w:rsidR="003C2DDF" w:rsidRPr="00D95F31" w:rsidRDefault="003C2DDF"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1ـ التقابل بين الدينين : أي يكون كلا الطرفين دائناً ومديناً للآخر بصفتهما ا</w:t>
      </w:r>
      <w:r w:rsidR="00107636" w:rsidRPr="00D95F31">
        <w:rPr>
          <w:rFonts w:asciiTheme="majorBidi" w:hAnsiTheme="majorBidi" w:cstheme="majorBidi" w:hint="cs"/>
          <w:sz w:val="28"/>
          <w:szCs w:val="28"/>
          <w:rtl/>
        </w:rPr>
        <w:t xml:space="preserve">لشخصية وبنفس الدرجة ، فلا تقع المقاصة بين حق الشريك ودين على الشركة أو العكس ، ولا يشترط فيها وحدة مصدر الدينين أو مكان الوفاء </w:t>
      </w:r>
      <w:sdt>
        <w:sdtPr>
          <w:rPr>
            <w:rFonts w:asciiTheme="majorBidi" w:hAnsiTheme="majorBidi" w:cstheme="majorBidi" w:hint="cs"/>
            <w:sz w:val="28"/>
            <w:szCs w:val="28"/>
            <w:rtl/>
          </w:rPr>
          <w:id w:val="1629361455"/>
          <w:citation/>
        </w:sdtPr>
        <w:sdtEndPr/>
        <w:sdtContent>
          <w:r w:rsidR="00107636" w:rsidRPr="00D95F31">
            <w:rPr>
              <w:rFonts w:asciiTheme="majorBidi" w:hAnsiTheme="majorBidi" w:cstheme="majorBidi"/>
              <w:sz w:val="28"/>
              <w:szCs w:val="28"/>
              <w:rtl/>
            </w:rPr>
            <w:fldChar w:fldCharType="begin"/>
          </w:r>
          <w:r w:rsidR="00107636" w:rsidRPr="00D95F31">
            <w:rPr>
              <w:rFonts w:asciiTheme="majorBidi" w:hAnsiTheme="majorBidi" w:cstheme="majorBidi"/>
              <w:sz w:val="28"/>
              <w:szCs w:val="28"/>
              <w:rtl/>
            </w:rPr>
            <w:instrText xml:space="preserve"> </w:instrText>
          </w:r>
          <w:r w:rsidR="00107636" w:rsidRPr="00D95F31">
            <w:rPr>
              <w:rFonts w:asciiTheme="majorBidi" w:hAnsiTheme="majorBidi" w:cstheme="majorBidi" w:hint="cs"/>
              <w:sz w:val="28"/>
              <w:szCs w:val="28"/>
            </w:rPr>
            <w:instrText>CITATION</w:instrText>
          </w:r>
          <w:r w:rsidR="00107636" w:rsidRPr="00D95F31">
            <w:rPr>
              <w:rFonts w:asciiTheme="majorBidi" w:hAnsiTheme="majorBidi" w:cstheme="majorBidi" w:hint="cs"/>
              <w:sz w:val="28"/>
              <w:szCs w:val="28"/>
              <w:rtl/>
            </w:rPr>
            <w:instrText xml:space="preserve"> عبد4م \</w:instrText>
          </w:r>
          <w:r w:rsidR="00107636" w:rsidRPr="00D95F31">
            <w:rPr>
              <w:rFonts w:asciiTheme="majorBidi" w:hAnsiTheme="majorBidi" w:cstheme="majorBidi" w:hint="cs"/>
              <w:sz w:val="28"/>
              <w:szCs w:val="28"/>
            </w:rPr>
            <w:instrText xml:space="preserve">l </w:instrText>
          </w:r>
          <w:r w:rsidR="00107636" w:rsidRPr="00D95F31">
            <w:rPr>
              <w:rFonts w:asciiTheme="majorBidi" w:hAnsiTheme="majorBidi" w:cstheme="majorBidi" w:hint="cs"/>
              <w:sz w:val="28"/>
              <w:szCs w:val="28"/>
              <w:rtl/>
            </w:rPr>
            <w:instrText>1025</w:instrText>
          </w:r>
          <w:r w:rsidR="00107636" w:rsidRPr="00D95F31">
            <w:rPr>
              <w:rFonts w:asciiTheme="majorBidi" w:hAnsiTheme="majorBidi" w:cstheme="majorBidi"/>
              <w:sz w:val="28"/>
              <w:szCs w:val="28"/>
              <w:rtl/>
            </w:rPr>
            <w:instrText xml:space="preserve"> </w:instrText>
          </w:r>
          <w:r w:rsidR="00107636" w:rsidRPr="00D95F31">
            <w:rPr>
              <w:rFonts w:asciiTheme="majorBidi" w:hAnsiTheme="majorBidi" w:cstheme="majorBidi"/>
              <w:sz w:val="28"/>
              <w:szCs w:val="28"/>
              <w:rtl/>
            </w:rPr>
            <w:fldChar w:fldCharType="separate"/>
          </w:r>
          <w:r w:rsidR="00107636" w:rsidRPr="00D95F31">
            <w:rPr>
              <w:rFonts w:asciiTheme="majorBidi" w:hAnsiTheme="majorBidi" w:cstheme="majorBidi" w:hint="cs"/>
              <w:noProof/>
              <w:sz w:val="28"/>
              <w:szCs w:val="28"/>
              <w:rtl/>
            </w:rPr>
            <w:t>(السنهوري، 2004م )</w:t>
          </w:r>
          <w:r w:rsidR="00107636" w:rsidRPr="00D95F31">
            <w:rPr>
              <w:rFonts w:asciiTheme="majorBidi" w:hAnsiTheme="majorBidi" w:cstheme="majorBidi"/>
              <w:sz w:val="28"/>
              <w:szCs w:val="28"/>
              <w:rtl/>
            </w:rPr>
            <w:fldChar w:fldCharType="end"/>
          </w:r>
        </w:sdtContent>
      </w:sdt>
      <w:r w:rsidRPr="00D95F31">
        <w:rPr>
          <w:rFonts w:asciiTheme="majorBidi" w:hAnsiTheme="majorBidi" w:cstheme="majorBidi" w:hint="cs"/>
          <w:sz w:val="28"/>
          <w:szCs w:val="28"/>
          <w:rtl/>
        </w:rPr>
        <w:t xml:space="preserve"> </w:t>
      </w:r>
      <w:r w:rsidR="00107636" w:rsidRPr="00D95F31">
        <w:rPr>
          <w:rFonts w:asciiTheme="majorBidi" w:hAnsiTheme="majorBidi" w:cstheme="majorBidi" w:hint="cs"/>
          <w:sz w:val="28"/>
          <w:szCs w:val="28"/>
          <w:rtl/>
        </w:rPr>
        <w:t>.</w:t>
      </w:r>
    </w:p>
    <w:p w:rsidR="00107636" w:rsidRPr="00D95F31" w:rsidRDefault="00107636"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وعلى هذا الشرط </w:t>
      </w:r>
      <w:r w:rsidR="003E4425" w:rsidRPr="00D95F31">
        <w:rPr>
          <w:rFonts w:asciiTheme="majorBidi" w:hAnsiTheme="majorBidi" w:cstheme="majorBidi" w:hint="cs"/>
          <w:sz w:val="28"/>
          <w:szCs w:val="28"/>
          <w:rtl/>
        </w:rPr>
        <w:t xml:space="preserve">، فإنه لتطبيق مقاصة بين التاجر المفلس وأحد </w:t>
      </w:r>
      <w:proofErr w:type="spellStart"/>
      <w:r w:rsidR="003E4425" w:rsidRPr="00D95F31">
        <w:rPr>
          <w:rFonts w:asciiTheme="majorBidi" w:hAnsiTheme="majorBidi" w:cstheme="majorBidi" w:hint="cs"/>
          <w:sz w:val="28"/>
          <w:szCs w:val="28"/>
          <w:rtl/>
        </w:rPr>
        <w:t>دائنيه</w:t>
      </w:r>
      <w:proofErr w:type="spellEnd"/>
      <w:r w:rsidR="003E4425" w:rsidRPr="00D95F31">
        <w:rPr>
          <w:rFonts w:asciiTheme="majorBidi" w:hAnsiTheme="majorBidi" w:cstheme="majorBidi" w:hint="cs"/>
          <w:sz w:val="28"/>
          <w:szCs w:val="28"/>
          <w:rtl/>
        </w:rPr>
        <w:t xml:space="preserve"> ، فلا بد من أن يكون التعامل الذي أدى إلى نشوء الدينين بين التاجر ــ قبل إفلاسه ــ وطرف آخر ، تعامل مباشر لأشخاصهما وصفاتهما ، فلو أختلف أشخاص التعامل ، أو الصفة القانونية </w:t>
      </w:r>
      <w:r w:rsidR="00BB13A8" w:rsidRPr="00D95F31">
        <w:rPr>
          <w:rFonts w:asciiTheme="majorBidi" w:hAnsiTheme="majorBidi" w:cstheme="majorBidi" w:hint="cs"/>
          <w:sz w:val="28"/>
          <w:szCs w:val="28"/>
          <w:rtl/>
        </w:rPr>
        <w:t xml:space="preserve">التي تم بها أحد التعاملات فلا مجال لوقوع المقاصة في هذه الحالة . </w:t>
      </w:r>
    </w:p>
    <w:p w:rsidR="00BB13A8" w:rsidRPr="00D95F31" w:rsidRDefault="00BB13A8"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2 ـ تماثل الدينين في المحل : فلا بد من اتحاد الدينين جنساً ووصفاً وحلولاً وقوة وضعفاً </w:t>
      </w:r>
      <w:sdt>
        <w:sdtPr>
          <w:rPr>
            <w:rFonts w:asciiTheme="majorBidi" w:hAnsiTheme="majorBidi" w:cstheme="majorBidi" w:hint="cs"/>
            <w:sz w:val="28"/>
            <w:szCs w:val="28"/>
            <w:rtl/>
          </w:rPr>
          <w:id w:val="118895016"/>
          <w:citation/>
        </w:sdtPr>
        <w:sdtEndPr/>
        <w:sdtContent>
          <w:r w:rsidRPr="00D95F31">
            <w:rPr>
              <w:rFonts w:asciiTheme="majorBidi" w:hAnsiTheme="majorBidi" w:cstheme="majorBidi"/>
              <w:sz w:val="28"/>
              <w:szCs w:val="28"/>
              <w:rtl/>
            </w:rPr>
            <w:fldChar w:fldCharType="begin"/>
          </w:r>
          <w:r w:rsidRPr="00D95F31">
            <w:rPr>
              <w:rFonts w:asciiTheme="majorBidi" w:hAnsiTheme="majorBidi" w:cstheme="majorBidi"/>
              <w:sz w:val="28"/>
              <w:szCs w:val="28"/>
              <w:rtl/>
            </w:rPr>
            <w:instrText xml:space="preserve"> </w:instrText>
          </w:r>
          <w:r w:rsidRPr="00D95F31">
            <w:rPr>
              <w:rFonts w:asciiTheme="majorBidi" w:hAnsiTheme="majorBidi" w:cstheme="majorBidi" w:hint="cs"/>
              <w:sz w:val="28"/>
              <w:szCs w:val="28"/>
            </w:rPr>
            <w:instrText>CITATION</w:instrText>
          </w:r>
          <w:r w:rsidRPr="00D95F31">
            <w:rPr>
              <w:rFonts w:asciiTheme="majorBidi" w:hAnsiTheme="majorBidi" w:cstheme="majorBidi" w:hint="cs"/>
              <w:sz w:val="28"/>
              <w:szCs w:val="28"/>
              <w:rtl/>
            </w:rPr>
            <w:instrText xml:space="preserve"> عبد2م \</w:instrText>
          </w:r>
          <w:r w:rsidRPr="00D95F31">
            <w:rPr>
              <w:rFonts w:asciiTheme="majorBidi" w:hAnsiTheme="majorBidi" w:cstheme="majorBidi" w:hint="cs"/>
              <w:sz w:val="28"/>
              <w:szCs w:val="28"/>
            </w:rPr>
            <w:instrText xml:space="preserve">l </w:instrText>
          </w:r>
          <w:r w:rsidRPr="00D95F31">
            <w:rPr>
              <w:rFonts w:asciiTheme="majorBidi" w:hAnsiTheme="majorBidi" w:cstheme="majorBidi" w:hint="cs"/>
              <w:sz w:val="28"/>
              <w:szCs w:val="28"/>
              <w:rtl/>
            </w:rPr>
            <w:instrText>1025</w:instrText>
          </w:r>
          <w:r w:rsidRPr="00D95F31">
            <w:rPr>
              <w:rFonts w:asciiTheme="majorBidi" w:hAnsiTheme="majorBidi" w:cstheme="majorBidi"/>
              <w:sz w:val="28"/>
              <w:szCs w:val="28"/>
              <w:rtl/>
            </w:rPr>
            <w:instrText xml:space="preserve"> </w:instrText>
          </w:r>
          <w:r w:rsidRPr="00D95F31">
            <w:rPr>
              <w:rFonts w:asciiTheme="majorBidi" w:hAnsiTheme="majorBidi" w:cstheme="majorBidi"/>
              <w:sz w:val="28"/>
              <w:szCs w:val="28"/>
              <w:rtl/>
            </w:rPr>
            <w:fldChar w:fldCharType="separate"/>
          </w:r>
          <w:r w:rsidRPr="00D95F31">
            <w:rPr>
              <w:rFonts w:asciiTheme="majorBidi" w:hAnsiTheme="majorBidi" w:cstheme="majorBidi" w:hint="cs"/>
              <w:noProof/>
              <w:sz w:val="28"/>
              <w:szCs w:val="28"/>
              <w:rtl/>
            </w:rPr>
            <w:t>(الفار، 2002م)</w:t>
          </w:r>
          <w:r w:rsidRPr="00D95F31">
            <w:rPr>
              <w:rFonts w:asciiTheme="majorBidi" w:hAnsiTheme="majorBidi" w:cstheme="majorBidi"/>
              <w:sz w:val="28"/>
              <w:szCs w:val="28"/>
              <w:rtl/>
            </w:rPr>
            <w:fldChar w:fldCharType="end"/>
          </w:r>
        </w:sdtContent>
      </w:sdt>
      <w:r w:rsidRPr="00D95F31">
        <w:rPr>
          <w:rFonts w:asciiTheme="majorBidi" w:hAnsiTheme="majorBidi" w:cstheme="majorBidi" w:hint="cs"/>
          <w:sz w:val="28"/>
          <w:szCs w:val="28"/>
          <w:rtl/>
        </w:rPr>
        <w:t xml:space="preserve"> . </w:t>
      </w:r>
      <w:r w:rsidR="00FE200E" w:rsidRPr="00D95F31">
        <w:rPr>
          <w:rFonts w:asciiTheme="majorBidi" w:hAnsiTheme="majorBidi" w:cstheme="majorBidi" w:hint="cs"/>
          <w:sz w:val="28"/>
          <w:szCs w:val="28"/>
          <w:rtl/>
        </w:rPr>
        <w:t xml:space="preserve">فلا تقع المقاصة إن كان محل مطالبة التاجر المفلس مبلغاً من المال ، بينما الطرف الآخر يطلب منه بضاعة من نوع معين </w:t>
      </w:r>
      <w:r w:rsidR="00667535" w:rsidRPr="00D95F31">
        <w:rPr>
          <w:rFonts w:asciiTheme="majorBidi" w:hAnsiTheme="majorBidi" w:cstheme="majorBidi" w:hint="cs"/>
          <w:sz w:val="28"/>
          <w:szCs w:val="28"/>
          <w:rtl/>
        </w:rPr>
        <w:t xml:space="preserve">، أو كان أحد الدينين دين طبيعي والآخر دين مدني وهكذا . علماً أن المادة 194 من نظام الإفلاس لعام 1439هـ قد </w:t>
      </w:r>
      <w:r w:rsidR="00667535" w:rsidRPr="00D95F31">
        <w:rPr>
          <w:rFonts w:asciiTheme="majorBidi" w:hAnsiTheme="majorBidi" w:cstheme="majorBidi" w:hint="cs"/>
          <w:sz w:val="28"/>
          <w:szCs w:val="28"/>
          <w:rtl/>
        </w:rPr>
        <w:lastRenderedPageBreak/>
        <w:t xml:space="preserve">أجازت وقوع المقاصة بين الديون التي يكون أحدها بالعملة الأجنبية ، وذلك بتحويل مبلغ الدين المطلوب إلى الريال السعودي وفقاً لسعر الصرف الجاري في تاريخ افتتاح إجراءات التفليسة . </w:t>
      </w:r>
    </w:p>
    <w:p w:rsidR="00667535" w:rsidRPr="00D95F31" w:rsidRDefault="00667535"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3 ـ خلو الدينين من النزاع : لكي تقع المقاصة القانونية فلا بد من أن يكون كلا الدينين مؤكداً منجزاً خالياً من النزاع سواء في أصله أم مقداره . كما يجب أن يكون كلا الدينين محقق الوجود ، </w:t>
      </w:r>
      <w:r w:rsidR="000F6C54" w:rsidRPr="00D95F31">
        <w:rPr>
          <w:rFonts w:asciiTheme="majorBidi" w:hAnsiTheme="majorBidi" w:cstheme="majorBidi" w:hint="cs"/>
          <w:sz w:val="28"/>
          <w:szCs w:val="28"/>
          <w:rtl/>
        </w:rPr>
        <w:t xml:space="preserve">إذ أن الدين غير محقق الوجود هو والدين المنازع عليه سواء ، حيث يتطرق إلى الدينين الشك في إمكانية وجوده من عدمه ، فالدين إذا </w:t>
      </w:r>
      <w:r w:rsidR="0028184E" w:rsidRPr="00D95F31">
        <w:rPr>
          <w:rFonts w:asciiTheme="majorBidi" w:hAnsiTheme="majorBidi" w:cstheme="majorBidi" w:hint="cs"/>
          <w:sz w:val="28"/>
          <w:szCs w:val="28"/>
          <w:rtl/>
        </w:rPr>
        <w:t xml:space="preserve">كان معلقاً على شرط واقف فهو دين غير محقق الوجود ، وبالتالي لا تتم المقاصة بينه وبين دين ثابت ومنجز ، كما أن المقاصة تتضمن معنى الوفاء الجبري ، بينما لا يوجد إجبار في الوفاء بدين معلق على شرط واقف لم يتحقق . </w:t>
      </w:r>
      <w:r w:rsidR="000408C7" w:rsidRPr="00D95F31">
        <w:rPr>
          <w:rFonts w:asciiTheme="majorBidi" w:hAnsiTheme="majorBidi" w:cstheme="majorBidi" w:hint="cs"/>
          <w:sz w:val="28"/>
          <w:szCs w:val="28"/>
          <w:rtl/>
        </w:rPr>
        <w:t xml:space="preserve">أما إذا كان الدين معلقاً على شرط فاسخ ، فهو دين محقق وثابت في الوقت الحالي ، وإن كان غير محقق البقاء والاستمرار ، ولذلك فإن المقاصة تتم بينه وبين الدين الآخر ، وفي حال زال الشرط الفاسخ ثبتت المقاصة ، وإذا تحقق زال الدين وزالت معه المقاصة </w:t>
      </w:r>
      <w:sdt>
        <w:sdtPr>
          <w:rPr>
            <w:rFonts w:asciiTheme="majorBidi" w:hAnsiTheme="majorBidi" w:cstheme="majorBidi" w:hint="cs"/>
            <w:sz w:val="28"/>
            <w:szCs w:val="28"/>
            <w:rtl/>
          </w:rPr>
          <w:id w:val="1110856716"/>
          <w:citation/>
        </w:sdtPr>
        <w:sdtEndPr/>
        <w:sdtContent>
          <w:r w:rsidR="000408C7" w:rsidRPr="00D95F31">
            <w:rPr>
              <w:rFonts w:asciiTheme="majorBidi" w:hAnsiTheme="majorBidi" w:cstheme="majorBidi"/>
              <w:sz w:val="28"/>
              <w:szCs w:val="28"/>
              <w:rtl/>
            </w:rPr>
            <w:fldChar w:fldCharType="begin"/>
          </w:r>
          <w:r w:rsidR="000408C7" w:rsidRPr="00D95F31">
            <w:rPr>
              <w:rFonts w:asciiTheme="majorBidi" w:hAnsiTheme="majorBidi" w:cstheme="majorBidi"/>
              <w:sz w:val="28"/>
              <w:szCs w:val="28"/>
              <w:rtl/>
            </w:rPr>
            <w:instrText xml:space="preserve"> </w:instrText>
          </w:r>
          <w:r w:rsidR="000408C7" w:rsidRPr="00D95F31">
            <w:rPr>
              <w:rFonts w:asciiTheme="majorBidi" w:hAnsiTheme="majorBidi" w:cstheme="majorBidi" w:hint="cs"/>
              <w:sz w:val="28"/>
              <w:szCs w:val="28"/>
            </w:rPr>
            <w:instrText>CITATION</w:instrText>
          </w:r>
          <w:r w:rsidR="000408C7" w:rsidRPr="00D95F31">
            <w:rPr>
              <w:rFonts w:asciiTheme="majorBidi" w:hAnsiTheme="majorBidi" w:cstheme="majorBidi" w:hint="cs"/>
              <w:sz w:val="28"/>
              <w:szCs w:val="28"/>
              <w:rtl/>
            </w:rPr>
            <w:instrText xml:space="preserve"> عصم2م \</w:instrText>
          </w:r>
          <w:r w:rsidR="000408C7" w:rsidRPr="00D95F31">
            <w:rPr>
              <w:rFonts w:asciiTheme="majorBidi" w:hAnsiTheme="majorBidi" w:cstheme="majorBidi" w:hint="cs"/>
              <w:sz w:val="28"/>
              <w:szCs w:val="28"/>
            </w:rPr>
            <w:instrText xml:space="preserve">l </w:instrText>
          </w:r>
          <w:r w:rsidR="000408C7" w:rsidRPr="00D95F31">
            <w:rPr>
              <w:rFonts w:asciiTheme="majorBidi" w:hAnsiTheme="majorBidi" w:cstheme="majorBidi" w:hint="cs"/>
              <w:sz w:val="28"/>
              <w:szCs w:val="28"/>
              <w:rtl/>
            </w:rPr>
            <w:instrText>1025</w:instrText>
          </w:r>
          <w:r w:rsidR="000408C7" w:rsidRPr="00D95F31">
            <w:rPr>
              <w:rFonts w:asciiTheme="majorBidi" w:hAnsiTheme="majorBidi" w:cstheme="majorBidi"/>
              <w:sz w:val="28"/>
              <w:szCs w:val="28"/>
              <w:rtl/>
            </w:rPr>
            <w:instrText xml:space="preserve"> </w:instrText>
          </w:r>
          <w:r w:rsidR="000408C7" w:rsidRPr="00D95F31">
            <w:rPr>
              <w:rFonts w:asciiTheme="majorBidi" w:hAnsiTheme="majorBidi" w:cstheme="majorBidi"/>
              <w:sz w:val="28"/>
              <w:szCs w:val="28"/>
              <w:rtl/>
            </w:rPr>
            <w:fldChar w:fldCharType="separate"/>
          </w:r>
          <w:r w:rsidR="000408C7" w:rsidRPr="00D95F31">
            <w:rPr>
              <w:rFonts w:asciiTheme="majorBidi" w:hAnsiTheme="majorBidi" w:cstheme="majorBidi" w:hint="cs"/>
              <w:noProof/>
              <w:sz w:val="28"/>
              <w:szCs w:val="28"/>
              <w:rtl/>
            </w:rPr>
            <w:t>(عبدالمجيد، 2012م)</w:t>
          </w:r>
          <w:r w:rsidR="000408C7" w:rsidRPr="00D95F31">
            <w:rPr>
              <w:rFonts w:asciiTheme="majorBidi" w:hAnsiTheme="majorBidi" w:cstheme="majorBidi"/>
              <w:sz w:val="28"/>
              <w:szCs w:val="28"/>
              <w:rtl/>
            </w:rPr>
            <w:fldChar w:fldCharType="end"/>
          </w:r>
        </w:sdtContent>
      </w:sdt>
      <w:r w:rsidR="000408C7" w:rsidRPr="00D95F31">
        <w:rPr>
          <w:rFonts w:asciiTheme="majorBidi" w:hAnsiTheme="majorBidi" w:cstheme="majorBidi" w:hint="cs"/>
          <w:sz w:val="28"/>
          <w:szCs w:val="28"/>
          <w:rtl/>
        </w:rPr>
        <w:t xml:space="preserve"> .</w:t>
      </w:r>
    </w:p>
    <w:p w:rsidR="006F5360" w:rsidRPr="00D95F31" w:rsidRDefault="006F5360"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وإذا كان هذا الشرط مطلوباً لوقوع المقاصة القانونية عموماً ، فإن تحققه في المقاصة المطلوب تثبيتها في تفليسة التاجر المفلس يكون من باب أولى ، فالدين لابد أن يكون مؤكداً محدد المقدار معلوم المصدر ، وله ما يثبت </w:t>
      </w:r>
      <w:r w:rsidR="00516C66" w:rsidRPr="00D95F31">
        <w:rPr>
          <w:rFonts w:asciiTheme="majorBidi" w:hAnsiTheme="majorBidi" w:cstheme="majorBidi" w:hint="cs"/>
          <w:sz w:val="28"/>
          <w:szCs w:val="28"/>
          <w:rtl/>
        </w:rPr>
        <w:t xml:space="preserve">وجوده ، حتى يتسنى لصاحبه المطالبة به في خطوة أولى ، ثم تثبيت المقاصة بشأنه في خطوة ثانية . وإذا كان الدين المعلق على </w:t>
      </w:r>
      <w:r w:rsidR="009E6FA0" w:rsidRPr="00D95F31">
        <w:rPr>
          <w:rFonts w:asciiTheme="majorBidi" w:hAnsiTheme="majorBidi" w:cstheme="majorBidi" w:hint="cs"/>
          <w:sz w:val="28"/>
          <w:szCs w:val="28"/>
          <w:rtl/>
        </w:rPr>
        <w:t xml:space="preserve">شرط فاسخ يعتبر ديناً محقق الوجود ، الا إنه في حال تعلق الأمر بإجراءات إفلاس ، فإن الدين لابد وأن يكون غير ذلك ، أي يكون دين ثابت دون تعليق على أي شرط ولو كان شرطاً فاسخاً ، لأن من غير المعقول تثبيت دين في تفليسة التاجر ، وتنفيذه بالمقاصة ، ثم يتضح أن الشرط الفاسخ قد تحقق وبالتالي تكون مطالبة الدائن قد زال ، </w:t>
      </w:r>
      <w:r w:rsidR="00A44C69" w:rsidRPr="00D95F31">
        <w:rPr>
          <w:rFonts w:asciiTheme="majorBidi" w:hAnsiTheme="majorBidi" w:cstheme="majorBidi" w:hint="cs"/>
          <w:sz w:val="28"/>
          <w:szCs w:val="28"/>
          <w:rtl/>
        </w:rPr>
        <w:t xml:space="preserve">ومن ناحية أخرى فإن إجراءات الإفلاس تهدف إلى سداد جميع الديون التي على التاجر المفلس حتى ما كان مؤجلاً منها حتى تنهى إجراءات الإفلاس ، وعليه لا يكون من المنطق في </w:t>
      </w:r>
      <w:proofErr w:type="spellStart"/>
      <w:r w:rsidR="00A44C69" w:rsidRPr="00D95F31">
        <w:rPr>
          <w:rFonts w:asciiTheme="majorBidi" w:hAnsiTheme="majorBidi" w:cstheme="majorBidi" w:hint="cs"/>
          <w:sz w:val="28"/>
          <w:szCs w:val="28"/>
          <w:rtl/>
        </w:rPr>
        <w:t>شئ</w:t>
      </w:r>
      <w:proofErr w:type="spellEnd"/>
      <w:r w:rsidR="00A44C69" w:rsidRPr="00D95F31">
        <w:rPr>
          <w:rFonts w:asciiTheme="majorBidi" w:hAnsiTheme="majorBidi" w:cstheme="majorBidi" w:hint="cs"/>
          <w:sz w:val="28"/>
          <w:szCs w:val="28"/>
          <w:rtl/>
        </w:rPr>
        <w:t xml:space="preserve"> أن نظل في حالة ترقب للشرط الفاسخ وهل سيستمر أم سيزول .</w:t>
      </w:r>
    </w:p>
    <w:p w:rsidR="00031704" w:rsidRPr="00D95F31" w:rsidRDefault="00031704"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4ـ أن يكون كلا الدينين مستحق الأداء : أي يكون كلا الدينين مستحقي الأداء في الوقت والحال ، وعليه لا يجوز عقد المقاصة بين دينين أحدهما حال والآخر مضاف إلى أجل واقف </w:t>
      </w:r>
      <w:sdt>
        <w:sdtPr>
          <w:rPr>
            <w:rFonts w:asciiTheme="majorBidi" w:hAnsiTheme="majorBidi" w:cstheme="majorBidi" w:hint="cs"/>
            <w:sz w:val="28"/>
            <w:szCs w:val="28"/>
            <w:rtl/>
          </w:rPr>
          <w:id w:val="-888329153"/>
          <w:citation/>
        </w:sdtPr>
        <w:sdtEndPr/>
        <w:sdtContent>
          <w:r w:rsidRPr="00D95F31">
            <w:rPr>
              <w:rFonts w:asciiTheme="majorBidi" w:hAnsiTheme="majorBidi" w:cstheme="majorBidi"/>
              <w:sz w:val="28"/>
              <w:szCs w:val="28"/>
              <w:rtl/>
            </w:rPr>
            <w:fldChar w:fldCharType="begin"/>
          </w:r>
          <w:r w:rsidRPr="00D95F31">
            <w:rPr>
              <w:rFonts w:asciiTheme="majorBidi" w:hAnsiTheme="majorBidi" w:cstheme="majorBidi"/>
              <w:sz w:val="28"/>
              <w:szCs w:val="28"/>
              <w:rtl/>
            </w:rPr>
            <w:instrText xml:space="preserve"> </w:instrText>
          </w:r>
          <w:r w:rsidRPr="00D95F31">
            <w:rPr>
              <w:rFonts w:asciiTheme="majorBidi" w:hAnsiTheme="majorBidi" w:cstheme="majorBidi" w:hint="cs"/>
              <w:sz w:val="28"/>
              <w:szCs w:val="28"/>
            </w:rPr>
            <w:instrText>CITATION</w:instrText>
          </w:r>
          <w:r w:rsidRPr="00D95F31">
            <w:rPr>
              <w:rFonts w:asciiTheme="majorBidi" w:hAnsiTheme="majorBidi" w:cstheme="majorBidi" w:hint="cs"/>
              <w:sz w:val="28"/>
              <w:szCs w:val="28"/>
              <w:rtl/>
            </w:rPr>
            <w:instrText xml:space="preserve"> عصم2م \</w:instrText>
          </w:r>
          <w:r w:rsidRPr="00D95F31">
            <w:rPr>
              <w:rFonts w:asciiTheme="majorBidi" w:hAnsiTheme="majorBidi" w:cstheme="majorBidi" w:hint="cs"/>
              <w:sz w:val="28"/>
              <w:szCs w:val="28"/>
            </w:rPr>
            <w:instrText xml:space="preserve">l </w:instrText>
          </w:r>
          <w:r w:rsidRPr="00D95F31">
            <w:rPr>
              <w:rFonts w:asciiTheme="majorBidi" w:hAnsiTheme="majorBidi" w:cstheme="majorBidi" w:hint="cs"/>
              <w:sz w:val="28"/>
              <w:szCs w:val="28"/>
              <w:rtl/>
            </w:rPr>
            <w:instrText>1025</w:instrText>
          </w:r>
          <w:r w:rsidRPr="00D95F31">
            <w:rPr>
              <w:rFonts w:asciiTheme="majorBidi" w:hAnsiTheme="majorBidi" w:cstheme="majorBidi"/>
              <w:sz w:val="28"/>
              <w:szCs w:val="28"/>
              <w:rtl/>
            </w:rPr>
            <w:instrText xml:space="preserve"> </w:instrText>
          </w:r>
          <w:r w:rsidRPr="00D95F31">
            <w:rPr>
              <w:rFonts w:asciiTheme="majorBidi" w:hAnsiTheme="majorBidi" w:cstheme="majorBidi"/>
              <w:sz w:val="28"/>
              <w:szCs w:val="28"/>
              <w:rtl/>
            </w:rPr>
            <w:fldChar w:fldCharType="separate"/>
          </w:r>
          <w:r w:rsidRPr="00D95F31">
            <w:rPr>
              <w:rFonts w:asciiTheme="majorBidi" w:hAnsiTheme="majorBidi" w:cstheme="majorBidi" w:hint="cs"/>
              <w:noProof/>
              <w:sz w:val="28"/>
              <w:szCs w:val="28"/>
              <w:rtl/>
            </w:rPr>
            <w:t>(عبدالمجيد، 2012م)</w:t>
          </w:r>
          <w:r w:rsidRPr="00D95F31">
            <w:rPr>
              <w:rFonts w:asciiTheme="majorBidi" w:hAnsiTheme="majorBidi" w:cstheme="majorBidi"/>
              <w:sz w:val="28"/>
              <w:szCs w:val="28"/>
              <w:rtl/>
            </w:rPr>
            <w:fldChar w:fldCharType="end"/>
          </w:r>
        </w:sdtContent>
      </w:sdt>
      <w:r w:rsidRPr="00D95F31">
        <w:rPr>
          <w:rFonts w:asciiTheme="majorBidi" w:hAnsiTheme="majorBidi" w:cstheme="majorBidi" w:hint="cs"/>
          <w:sz w:val="28"/>
          <w:szCs w:val="28"/>
          <w:rtl/>
        </w:rPr>
        <w:t xml:space="preserve"> . </w:t>
      </w:r>
    </w:p>
    <w:p w:rsidR="00031704" w:rsidRPr="00D95F31" w:rsidRDefault="00031704"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lastRenderedPageBreak/>
        <w:t xml:space="preserve">    وهذا الشرط غير ذا أهمية في حال كنا بصدد تنفيذ مقاصة في تفليسة التاجر ، وذلك للآتي : </w:t>
      </w:r>
    </w:p>
    <w:p w:rsidR="00031704" w:rsidRPr="00D95F31" w:rsidRDefault="00031704"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أ </w:t>
      </w:r>
      <w:r w:rsidRPr="00D95F31">
        <w:rPr>
          <w:rFonts w:asciiTheme="majorBidi" w:hAnsiTheme="majorBidi" w:cstheme="majorBidi"/>
          <w:sz w:val="28"/>
          <w:szCs w:val="28"/>
          <w:rtl/>
        </w:rPr>
        <w:t>–</w:t>
      </w:r>
      <w:r w:rsidRPr="00D95F31">
        <w:rPr>
          <w:rFonts w:asciiTheme="majorBidi" w:hAnsiTheme="majorBidi" w:cstheme="majorBidi" w:hint="cs"/>
          <w:sz w:val="28"/>
          <w:szCs w:val="28"/>
          <w:rtl/>
        </w:rPr>
        <w:t xml:space="preserve"> إذا كان الدين الذي على التاجر المفلس مؤجلاً : فمن المسلم به أن دخول التاجر في حالة الإفلاس يسقط عنه جميع آجال الديون ، وتكون ديونه واجبة السداد في الحال ، لأن منح الأجل </w:t>
      </w:r>
      <w:r w:rsidR="00201A0F" w:rsidRPr="00D95F31">
        <w:rPr>
          <w:rFonts w:asciiTheme="majorBidi" w:hAnsiTheme="majorBidi" w:cstheme="majorBidi" w:hint="cs"/>
          <w:sz w:val="28"/>
          <w:szCs w:val="28"/>
          <w:rtl/>
        </w:rPr>
        <w:t>يقوم على الائتمان ، ودخول التاجر حالة الإفلاس يؤدي إلى سقوط ائتمانه تلقائياً ، وبالتالي ستكون جميع ديونه حالة .</w:t>
      </w:r>
    </w:p>
    <w:p w:rsidR="00C37115" w:rsidRPr="00D95F31" w:rsidRDefault="00201A0F"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ب </w:t>
      </w:r>
      <w:r w:rsidRPr="00D95F31">
        <w:rPr>
          <w:rFonts w:asciiTheme="majorBidi" w:hAnsiTheme="majorBidi" w:cstheme="majorBidi"/>
          <w:sz w:val="28"/>
          <w:szCs w:val="28"/>
          <w:rtl/>
        </w:rPr>
        <w:t>–</w:t>
      </w:r>
      <w:r w:rsidRPr="00D95F31">
        <w:rPr>
          <w:rFonts w:asciiTheme="majorBidi" w:hAnsiTheme="majorBidi" w:cstheme="majorBidi" w:hint="cs"/>
          <w:sz w:val="28"/>
          <w:szCs w:val="28"/>
          <w:rtl/>
        </w:rPr>
        <w:t xml:space="preserve"> إذا </w:t>
      </w:r>
      <w:r w:rsidR="0073639A" w:rsidRPr="00D95F31">
        <w:rPr>
          <w:rFonts w:asciiTheme="majorBidi" w:hAnsiTheme="majorBidi" w:cstheme="majorBidi" w:hint="cs"/>
          <w:sz w:val="28"/>
          <w:szCs w:val="28"/>
          <w:rtl/>
        </w:rPr>
        <w:t xml:space="preserve">كان الدين الذي على دائن التاجر </w:t>
      </w:r>
      <w:r w:rsidR="00C47061" w:rsidRPr="00D95F31">
        <w:rPr>
          <w:rFonts w:asciiTheme="majorBidi" w:hAnsiTheme="majorBidi" w:cstheme="majorBidi" w:hint="cs"/>
          <w:sz w:val="28"/>
          <w:szCs w:val="28"/>
          <w:rtl/>
        </w:rPr>
        <w:t xml:space="preserve">المفلس مؤجلاً : وهذا يعني أن دائن التاجر المفلس لديه مهلة من الوقت للسداد ، فلا يستطيع أحد إلزامه بسداد ما عليه قبل الأجل الممنوح له مسبقاً . ولكن هذه الوضعية أيضاً لن تؤثر من الناحية العملية ، لأن الدائن هنا لن ينفذ فعلياً ، وإنما سيزول الالتزام الذي بينه وبين التاجر المفلس بمقدار الأقل من الدينين ، </w:t>
      </w:r>
      <w:r w:rsidR="00216D2E" w:rsidRPr="00D95F31">
        <w:rPr>
          <w:rFonts w:asciiTheme="majorBidi" w:hAnsiTheme="majorBidi" w:cstheme="majorBidi" w:hint="cs"/>
          <w:sz w:val="28"/>
          <w:szCs w:val="28"/>
          <w:rtl/>
        </w:rPr>
        <w:t xml:space="preserve">فإن كان دين الدائن هو الأكبر قيمة ، فإن المقاصة ستزيل جزء من الدين ، ويكمل له الباقي </w:t>
      </w:r>
      <w:r w:rsidR="00C37115" w:rsidRPr="00D95F31">
        <w:rPr>
          <w:rFonts w:asciiTheme="majorBidi" w:hAnsiTheme="majorBidi" w:cstheme="majorBidi" w:hint="cs"/>
          <w:sz w:val="28"/>
          <w:szCs w:val="28"/>
          <w:rtl/>
        </w:rPr>
        <w:t>من تفليسة التاجر ، وإن كان العكس من ذلك ، بأن كان دين التاجر المفلس هو الأكبر ، فإن المقاصة ستؤدي إلى سقوط جزء من المطالبة التي على الدائن ــ مدين التاجر المفلس ــ ويظل مطالباً ببقية الدين الذي عليه إلى حين وقت السداد المحدد له مسبقاً .</w:t>
      </w:r>
    </w:p>
    <w:p w:rsidR="00201A0F" w:rsidRPr="00D95F31" w:rsidRDefault="00C37115"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5 ـ صلاحية كلا الدينين للمطالبة به قضاء : لوقوع المقاصة لا بد من أن يكون كلا الدينين يجيز القانون المطالبة به أمام القضاء لاستيفائه جبراً على المدين ، فإن كان أحد الدينين أو كلاهما لا يمكن المطالبة به أمام القضاء ، فلا مجال هنا لتطبيق المقاصة . وعلى ذلك لا يجوز التمسك بالمقاصة لاستيفاء دين "التزام " طبيعي يفتقر لعنصر الإجبار أو الإلزام أمام دين مدني ، كما لا تجوز المقاصة لاستيفاء دين سقط بالتقادم أمام دين آخر لا زالت المطالبة به قائمة  .</w:t>
      </w:r>
    </w:p>
    <w:p w:rsidR="00C37115" w:rsidRPr="00D95F31" w:rsidRDefault="00C37115"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6 ـ صلاحية كلا الدينين للحجز : فالمقاصة لا تتم </w:t>
      </w:r>
      <w:r w:rsidR="0002554D" w:rsidRPr="00D95F31">
        <w:rPr>
          <w:rFonts w:asciiTheme="majorBidi" w:hAnsiTheme="majorBidi" w:cstheme="majorBidi" w:hint="cs"/>
          <w:sz w:val="28"/>
          <w:szCs w:val="28"/>
          <w:rtl/>
        </w:rPr>
        <w:t xml:space="preserve">الا إذا كان كلا الدينين قابلاً للحجز ، لأن المقاصة تعد بمثابة التنفيذ الإجباري ، وإذا كان الحق محل المطالبة غير قابل للحجز ، فلا يجوز إلزام صاحبه على الوفاء به </w:t>
      </w:r>
      <w:sdt>
        <w:sdtPr>
          <w:rPr>
            <w:rFonts w:asciiTheme="majorBidi" w:hAnsiTheme="majorBidi" w:cstheme="majorBidi" w:hint="cs"/>
            <w:sz w:val="28"/>
            <w:szCs w:val="28"/>
            <w:rtl/>
          </w:rPr>
          <w:id w:val="1191878409"/>
          <w:citation/>
        </w:sdtPr>
        <w:sdtEndPr/>
        <w:sdtContent>
          <w:r w:rsidR="0002554D" w:rsidRPr="00D95F31">
            <w:rPr>
              <w:rFonts w:asciiTheme="majorBidi" w:hAnsiTheme="majorBidi" w:cstheme="majorBidi"/>
              <w:sz w:val="28"/>
              <w:szCs w:val="28"/>
              <w:rtl/>
            </w:rPr>
            <w:fldChar w:fldCharType="begin"/>
          </w:r>
          <w:r w:rsidR="0002554D" w:rsidRPr="00D95F31">
            <w:rPr>
              <w:rFonts w:asciiTheme="majorBidi" w:hAnsiTheme="majorBidi" w:cstheme="majorBidi"/>
              <w:sz w:val="28"/>
              <w:szCs w:val="28"/>
              <w:rtl/>
            </w:rPr>
            <w:instrText xml:space="preserve"> </w:instrText>
          </w:r>
          <w:r w:rsidR="0002554D" w:rsidRPr="00D95F31">
            <w:rPr>
              <w:rFonts w:asciiTheme="majorBidi" w:hAnsiTheme="majorBidi" w:cstheme="majorBidi" w:hint="cs"/>
              <w:sz w:val="28"/>
              <w:szCs w:val="28"/>
            </w:rPr>
            <w:instrText>CITATION</w:instrText>
          </w:r>
          <w:r w:rsidR="0002554D" w:rsidRPr="00D95F31">
            <w:rPr>
              <w:rFonts w:asciiTheme="majorBidi" w:hAnsiTheme="majorBidi" w:cstheme="majorBidi" w:hint="cs"/>
              <w:sz w:val="28"/>
              <w:szCs w:val="28"/>
              <w:rtl/>
            </w:rPr>
            <w:instrText xml:space="preserve"> عبد4م \</w:instrText>
          </w:r>
          <w:r w:rsidR="0002554D" w:rsidRPr="00D95F31">
            <w:rPr>
              <w:rFonts w:asciiTheme="majorBidi" w:hAnsiTheme="majorBidi" w:cstheme="majorBidi" w:hint="cs"/>
              <w:sz w:val="28"/>
              <w:szCs w:val="28"/>
            </w:rPr>
            <w:instrText xml:space="preserve">l </w:instrText>
          </w:r>
          <w:r w:rsidR="0002554D" w:rsidRPr="00D95F31">
            <w:rPr>
              <w:rFonts w:asciiTheme="majorBidi" w:hAnsiTheme="majorBidi" w:cstheme="majorBidi" w:hint="cs"/>
              <w:sz w:val="28"/>
              <w:szCs w:val="28"/>
              <w:rtl/>
            </w:rPr>
            <w:instrText>1025</w:instrText>
          </w:r>
          <w:r w:rsidR="0002554D" w:rsidRPr="00D95F31">
            <w:rPr>
              <w:rFonts w:asciiTheme="majorBidi" w:hAnsiTheme="majorBidi" w:cstheme="majorBidi"/>
              <w:sz w:val="28"/>
              <w:szCs w:val="28"/>
              <w:rtl/>
            </w:rPr>
            <w:instrText xml:space="preserve"> </w:instrText>
          </w:r>
          <w:r w:rsidR="0002554D" w:rsidRPr="00D95F31">
            <w:rPr>
              <w:rFonts w:asciiTheme="majorBidi" w:hAnsiTheme="majorBidi" w:cstheme="majorBidi"/>
              <w:sz w:val="28"/>
              <w:szCs w:val="28"/>
              <w:rtl/>
            </w:rPr>
            <w:fldChar w:fldCharType="separate"/>
          </w:r>
          <w:r w:rsidR="0002554D" w:rsidRPr="00D95F31">
            <w:rPr>
              <w:rFonts w:asciiTheme="majorBidi" w:hAnsiTheme="majorBidi" w:cstheme="majorBidi" w:hint="cs"/>
              <w:noProof/>
              <w:sz w:val="28"/>
              <w:szCs w:val="28"/>
              <w:rtl/>
            </w:rPr>
            <w:t>(السنهوري، 2004م )</w:t>
          </w:r>
          <w:r w:rsidR="0002554D" w:rsidRPr="00D95F31">
            <w:rPr>
              <w:rFonts w:asciiTheme="majorBidi" w:hAnsiTheme="majorBidi" w:cstheme="majorBidi"/>
              <w:sz w:val="28"/>
              <w:szCs w:val="28"/>
              <w:rtl/>
            </w:rPr>
            <w:fldChar w:fldCharType="end"/>
          </w:r>
        </w:sdtContent>
      </w:sdt>
      <w:r w:rsidR="0002554D" w:rsidRPr="00D95F31">
        <w:rPr>
          <w:rFonts w:asciiTheme="majorBidi" w:hAnsiTheme="majorBidi" w:cstheme="majorBidi" w:hint="cs"/>
          <w:sz w:val="28"/>
          <w:szCs w:val="28"/>
          <w:rtl/>
        </w:rPr>
        <w:t xml:space="preserve"> . وعلى ذلك فلا يمكن وقوع المقاصة بين أجور ومرتبات العاملين لدى التاجر المفلس ، وما يطلبه الأخير منهم </w:t>
      </w:r>
      <w:r w:rsidR="009B1CE3" w:rsidRPr="00D95F31">
        <w:rPr>
          <w:rFonts w:asciiTheme="majorBidi" w:hAnsiTheme="majorBidi" w:cstheme="majorBidi" w:hint="cs"/>
          <w:sz w:val="28"/>
          <w:szCs w:val="28"/>
          <w:rtl/>
        </w:rPr>
        <w:t xml:space="preserve">نتيجة لأي تعامل بينهم نتج عنه أن يصبح ــ التاجر المفلس ــ دائناً لهم ، وبالتالي لا يستطيع التاجر المفلس الامتناع عن دفع رواتبهم أو التمسك بوقوع المقاصة . </w:t>
      </w:r>
    </w:p>
    <w:p w:rsidR="003D3971" w:rsidRPr="00D95F31" w:rsidRDefault="003D3971"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lastRenderedPageBreak/>
        <w:t xml:space="preserve">7 ـ الا تضر المقاصة بحقوق الغير : شرعت المقاصة لمساعدة الدائن في الحصول على حقه مباشرة ، ودون أن يضطر إلى أداء ما عليه وما يصحب ذلك من تنفيذ مزدوج من قبله ومن قبل مدينه ، ولكن هذه الغاية لا ينبغي أن تكون على حساب </w:t>
      </w:r>
      <w:r w:rsidR="0077126F" w:rsidRPr="00D95F31">
        <w:rPr>
          <w:rFonts w:asciiTheme="majorBidi" w:hAnsiTheme="majorBidi" w:cstheme="majorBidi" w:hint="cs"/>
          <w:sz w:val="28"/>
          <w:szCs w:val="28"/>
          <w:rtl/>
        </w:rPr>
        <w:t xml:space="preserve">الآخرين أو أن تضر بهم ، فإذا تعلق بأحد الدينين حق للغير ، فإن هذا الغير يكون أولى من الدائن الذي يتمسك بالمقاصة ، طالما أن الغير قد ثبت حقه بطريقة نظامية وقانونية . فلو أن أحداً من الغير أوقع حجزاً تحت يد المدين ، ثم أصبح هذا المدين دائناً لدائنه ، فإن دائن المدين هنا لا يحق له التمسك بالمقاصة إضرار بالحاجز </w:t>
      </w:r>
      <w:sdt>
        <w:sdtPr>
          <w:rPr>
            <w:rFonts w:asciiTheme="majorBidi" w:hAnsiTheme="majorBidi" w:cstheme="majorBidi" w:hint="cs"/>
            <w:sz w:val="28"/>
            <w:szCs w:val="28"/>
            <w:rtl/>
          </w:rPr>
          <w:id w:val="-767921385"/>
          <w:citation/>
        </w:sdtPr>
        <w:sdtEndPr/>
        <w:sdtContent>
          <w:r w:rsidR="0077126F" w:rsidRPr="00D95F31">
            <w:rPr>
              <w:rFonts w:asciiTheme="majorBidi" w:hAnsiTheme="majorBidi" w:cstheme="majorBidi"/>
              <w:sz w:val="28"/>
              <w:szCs w:val="28"/>
              <w:rtl/>
            </w:rPr>
            <w:fldChar w:fldCharType="begin"/>
          </w:r>
          <w:r w:rsidR="003346DC" w:rsidRPr="00D95F31">
            <w:rPr>
              <w:rFonts w:asciiTheme="majorBidi" w:hAnsiTheme="majorBidi" w:cstheme="majorBidi"/>
              <w:sz w:val="28"/>
              <w:szCs w:val="28"/>
            </w:rPr>
            <w:instrText xml:space="preserve">CITATION </w:instrText>
          </w:r>
          <w:r w:rsidR="003346DC" w:rsidRPr="00D95F31">
            <w:rPr>
              <w:rFonts w:asciiTheme="majorBidi" w:hAnsiTheme="majorBidi" w:cstheme="majorBidi"/>
              <w:sz w:val="28"/>
              <w:szCs w:val="28"/>
              <w:rtl/>
            </w:rPr>
            <w:instrText>حسن4م</w:instrText>
          </w:r>
          <w:r w:rsidR="003346DC" w:rsidRPr="00D95F31">
            <w:rPr>
              <w:rFonts w:asciiTheme="majorBidi" w:hAnsiTheme="majorBidi" w:cstheme="majorBidi"/>
              <w:sz w:val="28"/>
              <w:szCs w:val="28"/>
            </w:rPr>
            <w:instrText xml:space="preserve"> \l 1025 </w:instrText>
          </w:r>
          <w:r w:rsidR="0077126F" w:rsidRPr="00D95F31">
            <w:rPr>
              <w:rFonts w:asciiTheme="majorBidi" w:hAnsiTheme="majorBidi" w:cstheme="majorBidi"/>
              <w:sz w:val="28"/>
              <w:szCs w:val="28"/>
              <w:rtl/>
            </w:rPr>
            <w:fldChar w:fldCharType="separate"/>
          </w:r>
          <w:r w:rsidR="003346DC" w:rsidRPr="00D95F31">
            <w:rPr>
              <w:rFonts w:asciiTheme="majorBidi" w:hAnsiTheme="majorBidi" w:cstheme="majorBidi" w:hint="cs"/>
              <w:noProof/>
              <w:sz w:val="28"/>
              <w:szCs w:val="28"/>
              <w:rtl/>
            </w:rPr>
            <w:t>(الرحو والذنون، 2004م)</w:t>
          </w:r>
          <w:r w:rsidR="0077126F" w:rsidRPr="00D95F31">
            <w:rPr>
              <w:rFonts w:asciiTheme="majorBidi" w:hAnsiTheme="majorBidi" w:cstheme="majorBidi"/>
              <w:sz w:val="28"/>
              <w:szCs w:val="28"/>
              <w:rtl/>
            </w:rPr>
            <w:fldChar w:fldCharType="end"/>
          </w:r>
        </w:sdtContent>
      </w:sdt>
      <w:r w:rsidR="0077126F" w:rsidRPr="00D95F31">
        <w:rPr>
          <w:rFonts w:asciiTheme="majorBidi" w:hAnsiTheme="majorBidi" w:cstheme="majorBidi" w:hint="cs"/>
          <w:sz w:val="28"/>
          <w:szCs w:val="28"/>
          <w:rtl/>
        </w:rPr>
        <w:t xml:space="preserve"> .</w:t>
      </w:r>
    </w:p>
    <w:p w:rsidR="008D0CA6" w:rsidRPr="00D95F31" w:rsidRDefault="008D0CA6"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8 ـ عدم وجود مانع قانوني من المقاصة : توجد بعض الحالات يمنع فيها القانون وقوع المقاصة لاعتبارات معينة ، ومن هذه الحالات : </w:t>
      </w:r>
    </w:p>
    <w:p w:rsidR="008D0CA6" w:rsidRPr="00D95F31" w:rsidRDefault="008D0CA6"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أ ـ الا يكون أحد الدينين شيئاً نزع من يد مالكه دون حق : فلو أن أحد قام بسرقة أو اغتصاب مال مملوك للغير وأحتفظ به تحت يده ، فلا يقبل أن يأتي فيما بعد ويمتنع عن رد ما اغتصبه بحجة أنه دائن لصاحب </w:t>
      </w:r>
      <w:proofErr w:type="spellStart"/>
      <w:r w:rsidRPr="00D95F31">
        <w:rPr>
          <w:rFonts w:asciiTheme="majorBidi" w:hAnsiTheme="majorBidi" w:cstheme="majorBidi" w:hint="cs"/>
          <w:sz w:val="28"/>
          <w:szCs w:val="28"/>
          <w:rtl/>
        </w:rPr>
        <w:t>الشئ</w:t>
      </w:r>
      <w:proofErr w:type="spellEnd"/>
      <w:r w:rsidRPr="00D95F31">
        <w:rPr>
          <w:rFonts w:asciiTheme="majorBidi" w:hAnsiTheme="majorBidi" w:cstheme="majorBidi" w:hint="cs"/>
          <w:sz w:val="28"/>
          <w:szCs w:val="28"/>
          <w:rtl/>
        </w:rPr>
        <w:t xml:space="preserve"> المغتصب ، وأنه يطالب بإيقاع المقاصة كمبرر لعدم رده لما اغتصب أو سرق . والحكمة هنا تكمن في أن </w:t>
      </w:r>
      <w:r w:rsidR="00965772" w:rsidRPr="00D95F31">
        <w:rPr>
          <w:rFonts w:asciiTheme="majorBidi" w:hAnsiTheme="majorBidi" w:cstheme="majorBidi" w:hint="cs"/>
          <w:sz w:val="28"/>
          <w:szCs w:val="28"/>
          <w:rtl/>
        </w:rPr>
        <w:t xml:space="preserve">القانون يريد نهي الدائن من اقتضاء حقه بيده عن طريق الغصب ، </w:t>
      </w:r>
      <w:r w:rsidR="00836AE2" w:rsidRPr="00D95F31">
        <w:rPr>
          <w:rFonts w:asciiTheme="majorBidi" w:hAnsiTheme="majorBidi" w:cstheme="majorBidi" w:hint="cs"/>
          <w:sz w:val="28"/>
          <w:szCs w:val="28"/>
          <w:rtl/>
        </w:rPr>
        <w:t xml:space="preserve">كما أن المقاصة تحمل في طياتها معنى الضمان ، والغاصب لا ضمان له </w:t>
      </w:r>
      <w:sdt>
        <w:sdtPr>
          <w:rPr>
            <w:rFonts w:asciiTheme="majorBidi" w:hAnsiTheme="majorBidi" w:cstheme="majorBidi" w:hint="cs"/>
            <w:sz w:val="28"/>
            <w:szCs w:val="28"/>
            <w:rtl/>
          </w:rPr>
          <w:id w:val="1474017544"/>
          <w:citation/>
        </w:sdtPr>
        <w:sdtEndPr/>
        <w:sdtContent>
          <w:r w:rsidR="00836AE2" w:rsidRPr="00D95F31">
            <w:rPr>
              <w:rFonts w:asciiTheme="majorBidi" w:hAnsiTheme="majorBidi" w:cstheme="majorBidi"/>
              <w:sz w:val="28"/>
              <w:szCs w:val="28"/>
              <w:rtl/>
            </w:rPr>
            <w:fldChar w:fldCharType="begin"/>
          </w:r>
          <w:r w:rsidR="00836AE2" w:rsidRPr="00D95F31">
            <w:rPr>
              <w:rFonts w:asciiTheme="majorBidi" w:hAnsiTheme="majorBidi" w:cstheme="majorBidi"/>
              <w:sz w:val="28"/>
              <w:szCs w:val="28"/>
              <w:rtl/>
            </w:rPr>
            <w:instrText xml:space="preserve"> </w:instrText>
          </w:r>
          <w:r w:rsidR="00836AE2" w:rsidRPr="00D95F31">
            <w:rPr>
              <w:rFonts w:asciiTheme="majorBidi" w:hAnsiTheme="majorBidi" w:cstheme="majorBidi" w:hint="cs"/>
              <w:sz w:val="28"/>
              <w:szCs w:val="28"/>
            </w:rPr>
            <w:instrText>CITATION</w:instrText>
          </w:r>
          <w:r w:rsidR="00836AE2" w:rsidRPr="00D95F31">
            <w:rPr>
              <w:rFonts w:asciiTheme="majorBidi" w:hAnsiTheme="majorBidi" w:cstheme="majorBidi" w:hint="cs"/>
              <w:sz w:val="28"/>
              <w:szCs w:val="28"/>
              <w:rtl/>
            </w:rPr>
            <w:instrText xml:space="preserve"> جمي5م \</w:instrText>
          </w:r>
          <w:r w:rsidR="00836AE2" w:rsidRPr="00D95F31">
            <w:rPr>
              <w:rFonts w:asciiTheme="majorBidi" w:hAnsiTheme="majorBidi" w:cstheme="majorBidi" w:hint="cs"/>
              <w:sz w:val="28"/>
              <w:szCs w:val="28"/>
            </w:rPr>
            <w:instrText xml:space="preserve">l </w:instrText>
          </w:r>
          <w:r w:rsidR="00836AE2" w:rsidRPr="00D95F31">
            <w:rPr>
              <w:rFonts w:asciiTheme="majorBidi" w:hAnsiTheme="majorBidi" w:cstheme="majorBidi" w:hint="cs"/>
              <w:sz w:val="28"/>
              <w:szCs w:val="28"/>
              <w:rtl/>
            </w:rPr>
            <w:instrText>1025</w:instrText>
          </w:r>
          <w:r w:rsidR="00836AE2" w:rsidRPr="00D95F31">
            <w:rPr>
              <w:rFonts w:asciiTheme="majorBidi" w:hAnsiTheme="majorBidi" w:cstheme="majorBidi"/>
              <w:sz w:val="28"/>
              <w:szCs w:val="28"/>
              <w:rtl/>
            </w:rPr>
            <w:instrText xml:space="preserve"> </w:instrText>
          </w:r>
          <w:r w:rsidR="00836AE2" w:rsidRPr="00D95F31">
            <w:rPr>
              <w:rFonts w:asciiTheme="majorBidi" w:hAnsiTheme="majorBidi" w:cstheme="majorBidi"/>
              <w:sz w:val="28"/>
              <w:szCs w:val="28"/>
              <w:rtl/>
            </w:rPr>
            <w:fldChar w:fldCharType="separate"/>
          </w:r>
          <w:r w:rsidR="00836AE2" w:rsidRPr="00D95F31">
            <w:rPr>
              <w:rFonts w:asciiTheme="majorBidi" w:hAnsiTheme="majorBidi" w:cstheme="majorBidi" w:hint="cs"/>
              <w:noProof/>
              <w:sz w:val="28"/>
              <w:szCs w:val="28"/>
              <w:rtl/>
            </w:rPr>
            <w:t>(الشرقاوي، 1995م )</w:t>
          </w:r>
          <w:r w:rsidR="00836AE2" w:rsidRPr="00D95F31">
            <w:rPr>
              <w:rFonts w:asciiTheme="majorBidi" w:hAnsiTheme="majorBidi" w:cstheme="majorBidi"/>
              <w:sz w:val="28"/>
              <w:szCs w:val="28"/>
              <w:rtl/>
            </w:rPr>
            <w:fldChar w:fldCharType="end"/>
          </w:r>
        </w:sdtContent>
      </w:sdt>
      <w:r w:rsidR="00836AE2" w:rsidRPr="00D95F31">
        <w:rPr>
          <w:rFonts w:asciiTheme="majorBidi" w:hAnsiTheme="majorBidi" w:cstheme="majorBidi" w:hint="cs"/>
          <w:sz w:val="28"/>
          <w:szCs w:val="28"/>
          <w:rtl/>
        </w:rPr>
        <w:t xml:space="preserve"> .</w:t>
      </w:r>
    </w:p>
    <w:p w:rsidR="00717C40" w:rsidRPr="00D95F31" w:rsidRDefault="00717C40"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ب ـ الا يكون أحد الدينين شيئاً مودعاً أو معاراً عارية استعمال : فلو أن شخص قام بإيداع أو إعارة </w:t>
      </w:r>
      <w:proofErr w:type="spellStart"/>
      <w:r w:rsidRPr="00D95F31">
        <w:rPr>
          <w:rFonts w:asciiTheme="majorBidi" w:hAnsiTheme="majorBidi" w:cstheme="majorBidi" w:hint="cs"/>
          <w:sz w:val="28"/>
          <w:szCs w:val="28"/>
          <w:rtl/>
        </w:rPr>
        <w:t>شئ</w:t>
      </w:r>
      <w:proofErr w:type="spellEnd"/>
      <w:r w:rsidRPr="00D95F31">
        <w:rPr>
          <w:rFonts w:asciiTheme="majorBidi" w:hAnsiTheme="majorBidi" w:cstheme="majorBidi" w:hint="cs"/>
          <w:sz w:val="28"/>
          <w:szCs w:val="28"/>
          <w:rtl/>
        </w:rPr>
        <w:t xml:space="preserve"> يخصه إلى آخر ، فلا يحق للمودع لديه أو المستعير أن يتمسك بالمقاصة في مواجهة مالك </w:t>
      </w:r>
      <w:proofErr w:type="spellStart"/>
      <w:r w:rsidRPr="00D95F31">
        <w:rPr>
          <w:rFonts w:asciiTheme="majorBidi" w:hAnsiTheme="majorBidi" w:cstheme="majorBidi" w:hint="cs"/>
          <w:sz w:val="28"/>
          <w:szCs w:val="28"/>
          <w:rtl/>
        </w:rPr>
        <w:t>الشئ</w:t>
      </w:r>
      <w:proofErr w:type="spellEnd"/>
      <w:r w:rsidRPr="00D95F31">
        <w:rPr>
          <w:rFonts w:asciiTheme="majorBidi" w:hAnsiTheme="majorBidi" w:cstheme="majorBidi" w:hint="cs"/>
          <w:sz w:val="28"/>
          <w:szCs w:val="28"/>
          <w:rtl/>
        </w:rPr>
        <w:t xml:space="preserve"> ، بحجة أنه دائن لمالك </w:t>
      </w:r>
      <w:proofErr w:type="spellStart"/>
      <w:r w:rsidRPr="00D95F31">
        <w:rPr>
          <w:rFonts w:asciiTheme="majorBidi" w:hAnsiTheme="majorBidi" w:cstheme="majorBidi" w:hint="cs"/>
          <w:sz w:val="28"/>
          <w:szCs w:val="28"/>
          <w:rtl/>
        </w:rPr>
        <w:t>الشئ</w:t>
      </w:r>
      <w:proofErr w:type="spellEnd"/>
      <w:r w:rsidRPr="00D95F31">
        <w:rPr>
          <w:rFonts w:asciiTheme="majorBidi" w:hAnsiTheme="majorBidi" w:cstheme="majorBidi" w:hint="cs"/>
          <w:sz w:val="28"/>
          <w:szCs w:val="28"/>
          <w:rtl/>
        </w:rPr>
        <w:t xml:space="preserve"> بحق مماثل ، وأن مطالبة مالك </w:t>
      </w:r>
      <w:proofErr w:type="spellStart"/>
      <w:r w:rsidRPr="00D95F31">
        <w:rPr>
          <w:rFonts w:asciiTheme="majorBidi" w:hAnsiTheme="majorBidi" w:cstheme="majorBidi" w:hint="cs"/>
          <w:sz w:val="28"/>
          <w:szCs w:val="28"/>
          <w:rtl/>
        </w:rPr>
        <w:t>الشئ</w:t>
      </w:r>
      <w:proofErr w:type="spellEnd"/>
      <w:r w:rsidRPr="00D95F31">
        <w:rPr>
          <w:rFonts w:asciiTheme="majorBidi" w:hAnsiTheme="majorBidi" w:cstheme="majorBidi" w:hint="cs"/>
          <w:sz w:val="28"/>
          <w:szCs w:val="28"/>
          <w:rtl/>
        </w:rPr>
        <w:t xml:space="preserve"> تسقط بالمقاصة . والحكمة هنا تكمن في أن القانون ينظر إلى الوديعة والإعارة على أنهما من الأعمال التي تقوم على الثقة ، ومن غير اللائق أن يستغل الوديع هذه الثقة ويغدر بالمودع ويمتنع عن رد </w:t>
      </w:r>
      <w:proofErr w:type="spellStart"/>
      <w:r w:rsidRPr="00D95F31">
        <w:rPr>
          <w:rFonts w:asciiTheme="majorBidi" w:hAnsiTheme="majorBidi" w:cstheme="majorBidi" w:hint="cs"/>
          <w:sz w:val="28"/>
          <w:szCs w:val="28"/>
          <w:rtl/>
        </w:rPr>
        <w:t>الشئ</w:t>
      </w:r>
      <w:proofErr w:type="spellEnd"/>
      <w:r w:rsidRPr="00D95F31">
        <w:rPr>
          <w:rFonts w:asciiTheme="majorBidi" w:hAnsiTheme="majorBidi" w:cstheme="majorBidi" w:hint="cs"/>
          <w:sz w:val="28"/>
          <w:szCs w:val="28"/>
          <w:rtl/>
        </w:rPr>
        <w:t xml:space="preserve"> المودع أو المعار . </w:t>
      </w:r>
      <w:r w:rsidR="00651D82" w:rsidRPr="00D95F31">
        <w:rPr>
          <w:rFonts w:asciiTheme="majorBidi" w:hAnsiTheme="majorBidi" w:cstheme="majorBidi" w:hint="cs"/>
          <w:sz w:val="28"/>
          <w:szCs w:val="28"/>
          <w:rtl/>
        </w:rPr>
        <w:t xml:space="preserve">وإنما يجب عليه رد </w:t>
      </w:r>
      <w:proofErr w:type="spellStart"/>
      <w:r w:rsidR="00651D82" w:rsidRPr="00D95F31">
        <w:rPr>
          <w:rFonts w:asciiTheme="majorBidi" w:hAnsiTheme="majorBidi" w:cstheme="majorBidi" w:hint="cs"/>
          <w:sz w:val="28"/>
          <w:szCs w:val="28"/>
          <w:rtl/>
        </w:rPr>
        <w:t>الشئ</w:t>
      </w:r>
      <w:proofErr w:type="spellEnd"/>
      <w:r w:rsidR="00651D82" w:rsidRPr="00D95F31">
        <w:rPr>
          <w:rFonts w:asciiTheme="majorBidi" w:hAnsiTheme="majorBidi" w:cstheme="majorBidi" w:hint="cs"/>
          <w:sz w:val="28"/>
          <w:szCs w:val="28"/>
          <w:rtl/>
        </w:rPr>
        <w:t xml:space="preserve"> المودع أو المعار أولاً ، ثم يطالب بدينه الذي في ذمة </w:t>
      </w:r>
      <w:r w:rsidR="00EB3068" w:rsidRPr="00D95F31">
        <w:rPr>
          <w:rFonts w:asciiTheme="majorBidi" w:hAnsiTheme="majorBidi" w:cstheme="majorBidi" w:hint="cs"/>
          <w:sz w:val="28"/>
          <w:szCs w:val="28"/>
          <w:rtl/>
        </w:rPr>
        <w:t xml:space="preserve">المودع أو المعير </w:t>
      </w:r>
      <w:sdt>
        <w:sdtPr>
          <w:rPr>
            <w:rFonts w:asciiTheme="majorBidi" w:hAnsiTheme="majorBidi" w:cstheme="majorBidi" w:hint="cs"/>
            <w:sz w:val="28"/>
            <w:szCs w:val="28"/>
            <w:rtl/>
          </w:rPr>
          <w:id w:val="-1437662390"/>
          <w:citation/>
        </w:sdtPr>
        <w:sdtEndPr/>
        <w:sdtContent>
          <w:r w:rsidR="00EB3068" w:rsidRPr="00D95F31">
            <w:rPr>
              <w:rFonts w:asciiTheme="majorBidi" w:hAnsiTheme="majorBidi" w:cstheme="majorBidi"/>
              <w:sz w:val="28"/>
              <w:szCs w:val="28"/>
              <w:rtl/>
            </w:rPr>
            <w:fldChar w:fldCharType="begin"/>
          </w:r>
          <w:r w:rsidR="00EB3068" w:rsidRPr="00D95F31">
            <w:rPr>
              <w:rFonts w:asciiTheme="majorBidi" w:hAnsiTheme="majorBidi" w:cstheme="majorBidi"/>
              <w:sz w:val="28"/>
              <w:szCs w:val="28"/>
              <w:rtl/>
            </w:rPr>
            <w:instrText xml:space="preserve"> </w:instrText>
          </w:r>
          <w:r w:rsidR="00EB3068" w:rsidRPr="00D95F31">
            <w:rPr>
              <w:rFonts w:asciiTheme="majorBidi" w:hAnsiTheme="majorBidi" w:cstheme="majorBidi" w:hint="cs"/>
              <w:sz w:val="28"/>
              <w:szCs w:val="28"/>
            </w:rPr>
            <w:instrText>CITATION</w:instrText>
          </w:r>
          <w:r w:rsidR="00EB3068" w:rsidRPr="00D95F31">
            <w:rPr>
              <w:rFonts w:asciiTheme="majorBidi" w:hAnsiTheme="majorBidi" w:cstheme="majorBidi" w:hint="cs"/>
              <w:sz w:val="28"/>
              <w:szCs w:val="28"/>
              <w:rtl/>
            </w:rPr>
            <w:instrText xml:space="preserve"> عبد7م \</w:instrText>
          </w:r>
          <w:r w:rsidR="00EB3068" w:rsidRPr="00D95F31">
            <w:rPr>
              <w:rFonts w:asciiTheme="majorBidi" w:hAnsiTheme="majorBidi" w:cstheme="majorBidi" w:hint="cs"/>
              <w:sz w:val="28"/>
              <w:szCs w:val="28"/>
            </w:rPr>
            <w:instrText xml:space="preserve">l </w:instrText>
          </w:r>
          <w:r w:rsidR="00EB3068" w:rsidRPr="00D95F31">
            <w:rPr>
              <w:rFonts w:asciiTheme="majorBidi" w:hAnsiTheme="majorBidi" w:cstheme="majorBidi" w:hint="cs"/>
              <w:sz w:val="28"/>
              <w:szCs w:val="28"/>
              <w:rtl/>
            </w:rPr>
            <w:instrText>1025</w:instrText>
          </w:r>
          <w:r w:rsidR="00EB3068" w:rsidRPr="00D95F31">
            <w:rPr>
              <w:rFonts w:asciiTheme="majorBidi" w:hAnsiTheme="majorBidi" w:cstheme="majorBidi"/>
              <w:sz w:val="28"/>
              <w:szCs w:val="28"/>
              <w:rtl/>
            </w:rPr>
            <w:instrText xml:space="preserve"> </w:instrText>
          </w:r>
          <w:r w:rsidR="00EB3068" w:rsidRPr="00D95F31">
            <w:rPr>
              <w:rFonts w:asciiTheme="majorBidi" w:hAnsiTheme="majorBidi" w:cstheme="majorBidi"/>
              <w:sz w:val="28"/>
              <w:szCs w:val="28"/>
              <w:rtl/>
            </w:rPr>
            <w:fldChar w:fldCharType="separate"/>
          </w:r>
          <w:r w:rsidR="00EB3068" w:rsidRPr="00D95F31">
            <w:rPr>
              <w:rFonts w:asciiTheme="majorBidi" w:hAnsiTheme="majorBidi" w:cstheme="majorBidi" w:hint="cs"/>
              <w:noProof/>
              <w:sz w:val="28"/>
              <w:szCs w:val="28"/>
              <w:rtl/>
            </w:rPr>
            <w:t>(الحكيم، 1967م )</w:t>
          </w:r>
          <w:r w:rsidR="00EB3068" w:rsidRPr="00D95F31">
            <w:rPr>
              <w:rFonts w:asciiTheme="majorBidi" w:hAnsiTheme="majorBidi" w:cstheme="majorBidi"/>
              <w:sz w:val="28"/>
              <w:szCs w:val="28"/>
              <w:rtl/>
            </w:rPr>
            <w:fldChar w:fldCharType="end"/>
          </w:r>
        </w:sdtContent>
      </w:sdt>
      <w:r w:rsidR="00EB3068" w:rsidRPr="00D95F31">
        <w:rPr>
          <w:rFonts w:asciiTheme="majorBidi" w:hAnsiTheme="majorBidi" w:cstheme="majorBidi" w:hint="cs"/>
          <w:sz w:val="28"/>
          <w:szCs w:val="28"/>
          <w:rtl/>
        </w:rPr>
        <w:t xml:space="preserve"> .</w:t>
      </w:r>
    </w:p>
    <w:p w:rsidR="00CA5138" w:rsidRPr="00D95F31" w:rsidRDefault="00CF58B1"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وبعد هذا العرض للمقاصة القانونية ، وشروط نشأتها ووجودها ، لنا أن نتساءل ، هل المقاصة القانونية </w:t>
      </w:r>
      <w:r w:rsidR="00CA5138" w:rsidRPr="00D95F31">
        <w:rPr>
          <w:rFonts w:asciiTheme="majorBidi" w:hAnsiTheme="majorBidi" w:cstheme="majorBidi" w:hint="cs"/>
          <w:sz w:val="28"/>
          <w:szCs w:val="28"/>
          <w:rtl/>
        </w:rPr>
        <w:t xml:space="preserve">تدخل في مفهوم " الديون القابلة للمقاصة " التي أوضحتها المادة 68 من نظام الإفلاس لعام 1439هـ ؟ الإجابة في تقديرنا نعم ، وذلك للأسباب الآتية : </w:t>
      </w:r>
    </w:p>
    <w:p w:rsidR="00CF58B1" w:rsidRPr="00D95F31" w:rsidRDefault="00CA5138"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lastRenderedPageBreak/>
        <w:t xml:space="preserve">1 ـ إن جملة الشروط التي ذكرناها ، من حيث تقابل الدينين ، وتماثل محلهما ، وخلوهما من النزاع ، وأن يكونا مستحقي الأداء " مع عدم أهمية هذا الشرط في حال تطبيق المقاصة على تفليسة التاجر لما أوضحناه من أسباب " ، وصلاحية كلا الدينين للحجز والمطالبة القضائية ، وعدم اضرار المقاصة بحقوق الغير ، وعدم وجود مانع قانوني لتطبيقها ، </w:t>
      </w:r>
      <w:r w:rsidR="00F76BD3" w:rsidRPr="00D95F31">
        <w:rPr>
          <w:rFonts w:asciiTheme="majorBidi" w:hAnsiTheme="majorBidi" w:cstheme="majorBidi" w:hint="cs"/>
          <w:sz w:val="28"/>
          <w:szCs w:val="28"/>
          <w:rtl/>
        </w:rPr>
        <w:t xml:space="preserve">كل هذه شروط تستبعد المقاصة القانونية من أن تكون عملية تلقائية أو جزافية يتم ايقاعها على أي ديون فتؤدي إلى انقضائهما ، فتوفر هذه الشروط لقيام المقاصة </w:t>
      </w:r>
      <w:r w:rsidR="00092485" w:rsidRPr="00D95F31">
        <w:rPr>
          <w:rFonts w:asciiTheme="majorBidi" w:hAnsiTheme="majorBidi" w:cstheme="majorBidi" w:hint="cs"/>
          <w:sz w:val="28"/>
          <w:szCs w:val="28"/>
          <w:rtl/>
        </w:rPr>
        <w:t xml:space="preserve">القانونية ، يعني أننا سنكون أمام دينين من القوة والجدية ما يستدعي تطبيق المقاصة بصورة هي أصح ما يكون لتطبيقها . </w:t>
      </w:r>
    </w:p>
    <w:p w:rsidR="008F4C20" w:rsidRPr="00D95F31" w:rsidRDefault="00092485" w:rsidP="00976CC4">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2 ـ من خصائص نظام الإفلاس أنه إجراء جماعي يهدف إلى المساواة بين الدائنين ( أنظر صفحة </w:t>
      </w:r>
      <w:r w:rsidR="00976CC4">
        <w:rPr>
          <w:rFonts w:asciiTheme="majorBidi" w:hAnsiTheme="majorBidi" w:cstheme="majorBidi" w:hint="cs"/>
          <w:sz w:val="28"/>
          <w:szCs w:val="28"/>
          <w:rtl/>
        </w:rPr>
        <w:t>7</w:t>
      </w:r>
      <w:r w:rsidR="00BD28AA" w:rsidRPr="00D95F31">
        <w:rPr>
          <w:rFonts w:asciiTheme="majorBidi" w:hAnsiTheme="majorBidi" w:cstheme="majorBidi" w:hint="cs"/>
          <w:sz w:val="28"/>
          <w:szCs w:val="28"/>
          <w:rtl/>
        </w:rPr>
        <w:t xml:space="preserve"> من هذا البحث ) . والمقاصة قد تجعل من الدائن المستفيد منها في مكانة أفضل من بقية الدائنين ، وبالتالي يكون في تطبيقها مجافاة لنظام الإفلاس والهدف المنشود من هذه الخاصية . ولكن يتبدد هذا التخوف إذا تلمسنا أن المقاصة القانونية لا تثبت الا إذا توفرت شروطها ، وأحد هذه الشروط هو ألا تضر المقاصة بحقوق الآخرين ، ما يعني أنه عند </w:t>
      </w:r>
      <w:r w:rsidR="00C31193" w:rsidRPr="00D95F31">
        <w:rPr>
          <w:rFonts w:asciiTheme="majorBidi" w:hAnsiTheme="majorBidi" w:cstheme="majorBidi" w:hint="cs"/>
          <w:sz w:val="28"/>
          <w:szCs w:val="28"/>
          <w:rtl/>
        </w:rPr>
        <w:t xml:space="preserve">تطبيق المقاصة فسيكون في الاعتبار تأثيرها على بقية الدائنين من ناحية ، ومن ناحية أخرى فإن تطبيق </w:t>
      </w:r>
      <w:r w:rsidR="008F4C20" w:rsidRPr="00D95F31">
        <w:rPr>
          <w:rFonts w:asciiTheme="majorBidi" w:hAnsiTheme="majorBidi" w:cstheme="majorBidi" w:hint="cs"/>
          <w:sz w:val="28"/>
          <w:szCs w:val="28"/>
          <w:rtl/>
        </w:rPr>
        <w:t xml:space="preserve">المقاصة لا يعني أنها ستكون قرار محصن لأن بقية الدائنون يحق لهم الاطلاع على الديون التي ستطبق بشأنها والوقوف على مدى لزوم تطبيقها من عدمه . </w:t>
      </w:r>
    </w:p>
    <w:p w:rsidR="00437B4A" w:rsidRPr="00D95F31" w:rsidRDefault="008F4C20"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w:t>
      </w:r>
      <w:r w:rsidR="00437B4A" w:rsidRPr="00D95F31">
        <w:rPr>
          <w:rFonts w:asciiTheme="majorBidi" w:hAnsiTheme="majorBidi" w:cstheme="majorBidi" w:hint="cs"/>
          <w:sz w:val="28"/>
          <w:szCs w:val="28"/>
          <w:rtl/>
        </w:rPr>
        <w:t xml:space="preserve">وعليه فإن عبارة " الديون القابلة للمقاصة " التي يجب على أمين الإجراء توضيحها ، تعني الديون القابلة للمقاصة القانونية . </w:t>
      </w:r>
    </w:p>
    <w:p w:rsidR="00092485" w:rsidRPr="00D95F31" w:rsidRDefault="00437B4A"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ثانياً : المقاصة الاتفاقية :</w:t>
      </w:r>
      <w:r w:rsidR="008F4C20" w:rsidRPr="00D95F31">
        <w:rPr>
          <w:rFonts w:asciiTheme="majorBidi" w:hAnsiTheme="majorBidi" w:cstheme="majorBidi" w:hint="cs"/>
          <w:sz w:val="28"/>
          <w:szCs w:val="28"/>
          <w:rtl/>
        </w:rPr>
        <w:t xml:space="preserve"> </w:t>
      </w:r>
      <w:r w:rsidR="00C31193" w:rsidRPr="00D95F31">
        <w:rPr>
          <w:rFonts w:asciiTheme="majorBidi" w:hAnsiTheme="majorBidi" w:cstheme="majorBidi" w:hint="cs"/>
          <w:sz w:val="28"/>
          <w:szCs w:val="28"/>
          <w:rtl/>
        </w:rPr>
        <w:t xml:space="preserve"> </w:t>
      </w:r>
    </w:p>
    <w:p w:rsidR="00437B4A" w:rsidRPr="00D95F31" w:rsidRDefault="00437B4A"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المقاصة الاتفاقية ــ أو الاختيارية ــ هي المقاصة التي تتم باتفاق الطرفين وذلك عندما لا يتوفر شروط المقاصة القانونية ، كأن يختلف محل كل من الدينين عن الآخر ، أو يكون أحد الدينين محل نزاع . ففي هذه الأحوال وغيرها يجوز لأطراف العلاقة ايقاع المقاصة اتفاقاً </w:t>
      </w:r>
      <w:sdt>
        <w:sdtPr>
          <w:rPr>
            <w:rFonts w:asciiTheme="majorBidi" w:hAnsiTheme="majorBidi" w:cstheme="majorBidi" w:hint="cs"/>
            <w:sz w:val="28"/>
            <w:szCs w:val="28"/>
            <w:rtl/>
          </w:rPr>
          <w:id w:val="1490134735"/>
          <w:citation/>
        </w:sdtPr>
        <w:sdtEndPr/>
        <w:sdtContent>
          <w:r w:rsidRPr="00D95F31">
            <w:rPr>
              <w:rFonts w:asciiTheme="majorBidi" w:hAnsiTheme="majorBidi" w:cstheme="majorBidi"/>
              <w:sz w:val="28"/>
              <w:szCs w:val="28"/>
              <w:rtl/>
            </w:rPr>
            <w:fldChar w:fldCharType="begin"/>
          </w:r>
          <w:r w:rsidRPr="00D95F31">
            <w:rPr>
              <w:rFonts w:asciiTheme="majorBidi" w:hAnsiTheme="majorBidi" w:cstheme="majorBidi"/>
              <w:sz w:val="28"/>
              <w:szCs w:val="28"/>
              <w:rtl/>
            </w:rPr>
            <w:instrText xml:space="preserve"> </w:instrText>
          </w:r>
          <w:r w:rsidRPr="00D95F31">
            <w:rPr>
              <w:rFonts w:asciiTheme="majorBidi" w:hAnsiTheme="majorBidi" w:cstheme="majorBidi" w:hint="cs"/>
              <w:sz w:val="28"/>
              <w:szCs w:val="28"/>
            </w:rPr>
            <w:instrText>CITATION</w:instrText>
          </w:r>
          <w:r w:rsidRPr="00D95F31">
            <w:rPr>
              <w:rFonts w:asciiTheme="majorBidi" w:hAnsiTheme="majorBidi" w:cstheme="majorBidi" w:hint="cs"/>
              <w:sz w:val="28"/>
              <w:szCs w:val="28"/>
              <w:rtl/>
            </w:rPr>
            <w:instrText xml:space="preserve"> عبد4م \</w:instrText>
          </w:r>
          <w:r w:rsidRPr="00D95F31">
            <w:rPr>
              <w:rFonts w:asciiTheme="majorBidi" w:hAnsiTheme="majorBidi" w:cstheme="majorBidi" w:hint="cs"/>
              <w:sz w:val="28"/>
              <w:szCs w:val="28"/>
            </w:rPr>
            <w:instrText xml:space="preserve">l </w:instrText>
          </w:r>
          <w:r w:rsidRPr="00D95F31">
            <w:rPr>
              <w:rFonts w:asciiTheme="majorBidi" w:hAnsiTheme="majorBidi" w:cstheme="majorBidi" w:hint="cs"/>
              <w:sz w:val="28"/>
              <w:szCs w:val="28"/>
              <w:rtl/>
            </w:rPr>
            <w:instrText>1025</w:instrText>
          </w:r>
          <w:r w:rsidRPr="00D95F31">
            <w:rPr>
              <w:rFonts w:asciiTheme="majorBidi" w:hAnsiTheme="majorBidi" w:cstheme="majorBidi"/>
              <w:sz w:val="28"/>
              <w:szCs w:val="28"/>
              <w:rtl/>
            </w:rPr>
            <w:instrText xml:space="preserve"> </w:instrText>
          </w:r>
          <w:r w:rsidRPr="00D95F31">
            <w:rPr>
              <w:rFonts w:asciiTheme="majorBidi" w:hAnsiTheme="majorBidi" w:cstheme="majorBidi"/>
              <w:sz w:val="28"/>
              <w:szCs w:val="28"/>
              <w:rtl/>
            </w:rPr>
            <w:fldChar w:fldCharType="separate"/>
          </w:r>
          <w:r w:rsidRPr="00D95F31">
            <w:rPr>
              <w:rFonts w:asciiTheme="majorBidi" w:hAnsiTheme="majorBidi" w:cstheme="majorBidi" w:hint="cs"/>
              <w:noProof/>
              <w:sz w:val="28"/>
              <w:szCs w:val="28"/>
              <w:rtl/>
            </w:rPr>
            <w:t>(السنهوري، 2004م )</w:t>
          </w:r>
          <w:r w:rsidRPr="00D95F31">
            <w:rPr>
              <w:rFonts w:asciiTheme="majorBidi" w:hAnsiTheme="majorBidi" w:cstheme="majorBidi"/>
              <w:sz w:val="28"/>
              <w:szCs w:val="28"/>
              <w:rtl/>
            </w:rPr>
            <w:fldChar w:fldCharType="end"/>
          </w:r>
        </w:sdtContent>
      </w:sdt>
      <w:r w:rsidRPr="00D95F31">
        <w:rPr>
          <w:rFonts w:asciiTheme="majorBidi" w:hAnsiTheme="majorBidi" w:cstheme="majorBidi" w:hint="cs"/>
          <w:sz w:val="28"/>
          <w:szCs w:val="28"/>
          <w:rtl/>
        </w:rPr>
        <w:t xml:space="preserve"> .</w:t>
      </w:r>
    </w:p>
    <w:p w:rsidR="005063E9" w:rsidRPr="00D95F31" w:rsidRDefault="00437B4A"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والمقاصة الاتفاقية قد تتم بإرادة طرف واحد ، وذلك عندما يكون الخلل في شروط </w:t>
      </w:r>
      <w:r w:rsidR="00D025E4" w:rsidRPr="00D95F31">
        <w:rPr>
          <w:rFonts w:asciiTheme="majorBidi" w:hAnsiTheme="majorBidi" w:cstheme="majorBidi" w:hint="cs"/>
          <w:sz w:val="28"/>
          <w:szCs w:val="28"/>
          <w:rtl/>
        </w:rPr>
        <w:t xml:space="preserve">المقاصة القانونية مقرراً لمصلحة طرف </w:t>
      </w:r>
      <w:r w:rsidR="00D3511B" w:rsidRPr="00D95F31">
        <w:rPr>
          <w:rFonts w:asciiTheme="majorBidi" w:hAnsiTheme="majorBidi" w:cstheme="majorBidi" w:hint="cs"/>
          <w:sz w:val="28"/>
          <w:szCs w:val="28"/>
          <w:rtl/>
        </w:rPr>
        <w:t xml:space="preserve">معين ويتنازل عن حقه ، كأن يكون الدين مضافاً إلى أجل أو لا يجوز المطالبة به قضاء كالالتزام الطبيعي ــ وفي أحوال أخرى قد </w:t>
      </w:r>
      <w:r w:rsidR="00D3511B" w:rsidRPr="00D95F31">
        <w:rPr>
          <w:rFonts w:asciiTheme="majorBidi" w:hAnsiTheme="majorBidi" w:cstheme="majorBidi" w:hint="cs"/>
          <w:sz w:val="28"/>
          <w:szCs w:val="28"/>
          <w:rtl/>
        </w:rPr>
        <w:lastRenderedPageBreak/>
        <w:t>تتم المقاصة ولكن باتفاق الطرفين ، وذلك إذا كان الشرط المتخلف مقرراً لمصلحة الطرفين ــ كأن يختلف محل الدينين عن بعضهما ــ ثم يتفق الأطراف على ايقاع المقاصة لتنفيذ ما عليهما من التزامات .</w:t>
      </w:r>
      <w:r w:rsidR="005063E9" w:rsidRPr="00D95F31">
        <w:rPr>
          <w:rFonts w:asciiTheme="majorBidi" w:hAnsiTheme="majorBidi" w:cstheme="majorBidi" w:hint="cs"/>
          <w:sz w:val="28"/>
          <w:szCs w:val="28"/>
          <w:rtl/>
        </w:rPr>
        <w:t xml:space="preserve"> </w:t>
      </w:r>
      <w:r w:rsidR="00D3511B" w:rsidRPr="00D95F31">
        <w:rPr>
          <w:rFonts w:asciiTheme="majorBidi" w:hAnsiTheme="majorBidi" w:cstheme="majorBidi" w:hint="cs"/>
          <w:sz w:val="28"/>
          <w:szCs w:val="28"/>
          <w:rtl/>
        </w:rPr>
        <w:t xml:space="preserve">والمقاصة الاتفاقية لا ترتب آثار إلا من وقت تمام الاتفاق عليها </w:t>
      </w:r>
      <w:sdt>
        <w:sdtPr>
          <w:rPr>
            <w:rFonts w:asciiTheme="majorBidi" w:hAnsiTheme="majorBidi" w:cstheme="majorBidi" w:hint="cs"/>
            <w:sz w:val="28"/>
            <w:szCs w:val="28"/>
            <w:rtl/>
          </w:rPr>
          <w:id w:val="-1576657162"/>
          <w:citation/>
        </w:sdtPr>
        <w:sdtEndPr/>
        <w:sdtContent>
          <w:r w:rsidR="00D3511B" w:rsidRPr="00D95F31">
            <w:rPr>
              <w:rFonts w:asciiTheme="majorBidi" w:hAnsiTheme="majorBidi" w:cstheme="majorBidi"/>
              <w:sz w:val="28"/>
              <w:szCs w:val="28"/>
              <w:rtl/>
            </w:rPr>
            <w:fldChar w:fldCharType="begin"/>
          </w:r>
          <w:r w:rsidR="00D3511B" w:rsidRPr="00D95F31">
            <w:rPr>
              <w:rFonts w:asciiTheme="majorBidi" w:hAnsiTheme="majorBidi" w:cstheme="majorBidi"/>
              <w:sz w:val="28"/>
              <w:szCs w:val="28"/>
              <w:rtl/>
            </w:rPr>
            <w:instrText xml:space="preserve"> </w:instrText>
          </w:r>
          <w:r w:rsidR="00D3511B" w:rsidRPr="00D95F31">
            <w:rPr>
              <w:rFonts w:asciiTheme="majorBidi" w:hAnsiTheme="majorBidi" w:cstheme="majorBidi" w:hint="cs"/>
              <w:sz w:val="28"/>
              <w:szCs w:val="28"/>
            </w:rPr>
            <w:instrText>CITATION</w:instrText>
          </w:r>
          <w:r w:rsidR="00D3511B" w:rsidRPr="00D95F31">
            <w:rPr>
              <w:rFonts w:asciiTheme="majorBidi" w:hAnsiTheme="majorBidi" w:cstheme="majorBidi" w:hint="cs"/>
              <w:sz w:val="28"/>
              <w:szCs w:val="28"/>
              <w:rtl/>
            </w:rPr>
            <w:instrText xml:space="preserve"> عبد7م \</w:instrText>
          </w:r>
          <w:r w:rsidR="00D3511B" w:rsidRPr="00D95F31">
            <w:rPr>
              <w:rFonts w:asciiTheme="majorBidi" w:hAnsiTheme="majorBidi" w:cstheme="majorBidi" w:hint="cs"/>
              <w:sz w:val="28"/>
              <w:szCs w:val="28"/>
            </w:rPr>
            <w:instrText xml:space="preserve">l </w:instrText>
          </w:r>
          <w:r w:rsidR="00D3511B" w:rsidRPr="00D95F31">
            <w:rPr>
              <w:rFonts w:asciiTheme="majorBidi" w:hAnsiTheme="majorBidi" w:cstheme="majorBidi" w:hint="cs"/>
              <w:sz w:val="28"/>
              <w:szCs w:val="28"/>
              <w:rtl/>
            </w:rPr>
            <w:instrText>1025</w:instrText>
          </w:r>
          <w:r w:rsidR="00D3511B" w:rsidRPr="00D95F31">
            <w:rPr>
              <w:rFonts w:asciiTheme="majorBidi" w:hAnsiTheme="majorBidi" w:cstheme="majorBidi"/>
              <w:sz w:val="28"/>
              <w:szCs w:val="28"/>
              <w:rtl/>
            </w:rPr>
            <w:instrText xml:space="preserve"> </w:instrText>
          </w:r>
          <w:r w:rsidR="00D3511B" w:rsidRPr="00D95F31">
            <w:rPr>
              <w:rFonts w:asciiTheme="majorBidi" w:hAnsiTheme="majorBidi" w:cstheme="majorBidi"/>
              <w:sz w:val="28"/>
              <w:szCs w:val="28"/>
              <w:rtl/>
            </w:rPr>
            <w:fldChar w:fldCharType="separate"/>
          </w:r>
          <w:r w:rsidR="00D3511B" w:rsidRPr="00D95F31">
            <w:rPr>
              <w:rFonts w:asciiTheme="majorBidi" w:hAnsiTheme="majorBidi" w:cstheme="majorBidi" w:hint="cs"/>
              <w:noProof/>
              <w:sz w:val="28"/>
              <w:szCs w:val="28"/>
              <w:rtl/>
            </w:rPr>
            <w:t>(الحكيم، 1967م )</w:t>
          </w:r>
          <w:r w:rsidR="00D3511B" w:rsidRPr="00D95F31">
            <w:rPr>
              <w:rFonts w:asciiTheme="majorBidi" w:hAnsiTheme="majorBidi" w:cstheme="majorBidi"/>
              <w:sz w:val="28"/>
              <w:szCs w:val="28"/>
              <w:rtl/>
            </w:rPr>
            <w:fldChar w:fldCharType="end"/>
          </w:r>
        </w:sdtContent>
      </w:sdt>
      <w:r w:rsidR="00D3511B" w:rsidRPr="00D95F31">
        <w:rPr>
          <w:rFonts w:asciiTheme="majorBidi" w:hAnsiTheme="majorBidi" w:cstheme="majorBidi" w:hint="cs"/>
          <w:sz w:val="28"/>
          <w:szCs w:val="28"/>
          <w:rtl/>
        </w:rPr>
        <w:t xml:space="preserve"> .</w:t>
      </w:r>
    </w:p>
    <w:p w:rsidR="00437B4A" w:rsidRPr="00D95F31" w:rsidRDefault="005063E9"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وبعد هذا العرض لأحكام المقاصة الاتفاقية ، هل يمكن تطبيقها على الديون الثابتة في تفليسة التاجر ؟</w:t>
      </w:r>
      <w:r w:rsidR="00437B4A" w:rsidRPr="00D95F31">
        <w:rPr>
          <w:rFonts w:asciiTheme="majorBidi" w:hAnsiTheme="majorBidi" w:cstheme="majorBidi" w:hint="cs"/>
          <w:sz w:val="28"/>
          <w:szCs w:val="28"/>
          <w:rtl/>
        </w:rPr>
        <w:t xml:space="preserve"> </w:t>
      </w:r>
    </w:p>
    <w:p w:rsidR="005063E9" w:rsidRPr="00D95F31" w:rsidRDefault="005063E9"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في تقديرنا أنه لا يمكن تطبيق المقاصة الاتفاقية على تفليسة التاجر ، وذلك للآتي : </w:t>
      </w:r>
    </w:p>
    <w:p w:rsidR="005063E9" w:rsidRPr="00D95F31" w:rsidRDefault="005063E9"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1 ـ إن قوام المقاصة القانونية هو جملة الشروط التي يجب أن تتوفر فيها ، ما يجعل تطبيقها مقنع ومقبول دون إثارة ريبة أو تخوف لدى جماعة الدائنين ، فإذا أختل شرط ــ أو أكثر ــ فهذا يعني أننا سنكون أمام مقاصة هشة مريبة القانون نفسه لا يتبناها أو يقر تطبيقها . </w:t>
      </w:r>
    </w:p>
    <w:p w:rsidR="005063E9" w:rsidRPr="00D95F31" w:rsidRDefault="005063E9"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2 ـ أطراف المقاصة الاتفاقية هما التاجر المفلس وأحد </w:t>
      </w:r>
      <w:proofErr w:type="spellStart"/>
      <w:r w:rsidRPr="00D95F31">
        <w:rPr>
          <w:rFonts w:asciiTheme="majorBidi" w:hAnsiTheme="majorBidi" w:cstheme="majorBidi" w:hint="cs"/>
          <w:sz w:val="28"/>
          <w:szCs w:val="28"/>
          <w:rtl/>
        </w:rPr>
        <w:t>دائنيه</w:t>
      </w:r>
      <w:proofErr w:type="spellEnd"/>
      <w:r w:rsidRPr="00D95F31">
        <w:rPr>
          <w:rFonts w:asciiTheme="majorBidi" w:hAnsiTheme="majorBidi" w:cstheme="majorBidi" w:hint="cs"/>
          <w:sz w:val="28"/>
          <w:szCs w:val="28"/>
          <w:rtl/>
        </w:rPr>
        <w:t xml:space="preserve"> ، فالتاجر المفلس يحظر عليه النظام الإدارة أو التصرف في أموال التفليسة ، ودائن التاجر هو أحد جماعة الدائنين ، ووجوده في هذه الجماعة بهدف المساواة بين جميع الدائنين ومنع انفراد دائن معين بالمطالبة منفرداً بحقه . وعليه فإن كلا الطرفين يحظر عليهما النظام ابرام هذه المقاصة في تفليسة التاجر .</w:t>
      </w:r>
    </w:p>
    <w:p w:rsidR="00E26168" w:rsidRPr="00D95F31" w:rsidRDefault="00E26168"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ثالثاً : المقاصة القضائية : </w:t>
      </w:r>
    </w:p>
    <w:p w:rsidR="00444EA5" w:rsidRPr="00D95F31" w:rsidRDefault="00444EA5"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وهي المقاصة التي تكون بحكم قضائي صادر من المحكمة عندما يتخلف شرط الخلو من النزاع في المقاصة القانونية ، ويتمسك أحد الأطراف بتطبيقها </w:t>
      </w:r>
      <w:sdt>
        <w:sdtPr>
          <w:rPr>
            <w:rFonts w:asciiTheme="majorBidi" w:hAnsiTheme="majorBidi" w:cstheme="majorBidi" w:hint="cs"/>
            <w:sz w:val="28"/>
            <w:szCs w:val="28"/>
            <w:rtl/>
          </w:rPr>
          <w:id w:val="-788665292"/>
          <w:citation/>
        </w:sdtPr>
        <w:sdtEndPr/>
        <w:sdtContent>
          <w:r w:rsidRPr="00D95F31">
            <w:rPr>
              <w:rFonts w:asciiTheme="majorBidi" w:hAnsiTheme="majorBidi" w:cstheme="majorBidi"/>
              <w:sz w:val="28"/>
              <w:szCs w:val="28"/>
              <w:rtl/>
            </w:rPr>
            <w:fldChar w:fldCharType="begin"/>
          </w:r>
          <w:r w:rsidRPr="00D95F31">
            <w:rPr>
              <w:rFonts w:asciiTheme="majorBidi" w:hAnsiTheme="majorBidi" w:cstheme="majorBidi"/>
              <w:sz w:val="28"/>
              <w:szCs w:val="28"/>
              <w:rtl/>
            </w:rPr>
            <w:instrText xml:space="preserve"> </w:instrText>
          </w:r>
          <w:r w:rsidRPr="00D95F31">
            <w:rPr>
              <w:rFonts w:asciiTheme="majorBidi" w:hAnsiTheme="majorBidi" w:cstheme="majorBidi" w:hint="cs"/>
              <w:sz w:val="28"/>
              <w:szCs w:val="28"/>
            </w:rPr>
            <w:instrText>CITATION</w:instrText>
          </w:r>
          <w:r w:rsidRPr="00D95F31">
            <w:rPr>
              <w:rFonts w:asciiTheme="majorBidi" w:hAnsiTheme="majorBidi" w:cstheme="majorBidi" w:hint="cs"/>
              <w:sz w:val="28"/>
              <w:szCs w:val="28"/>
              <w:rtl/>
            </w:rPr>
            <w:instrText xml:space="preserve"> جمي5م \</w:instrText>
          </w:r>
          <w:r w:rsidRPr="00D95F31">
            <w:rPr>
              <w:rFonts w:asciiTheme="majorBidi" w:hAnsiTheme="majorBidi" w:cstheme="majorBidi" w:hint="cs"/>
              <w:sz w:val="28"/>
              <w:szCs w:val="28"/>
            </w:rPr>
            <w:instrText xml:space="preserve">l </w:instrText>
          </w:r>
          <w:r w:rsidRPr="00D95F31">
            <w:rPr>
              <w:rFonts w:asciiTheme="majorBidi" w:hAnsiTheme="majorBidi" w:cstheme="majorBidi" w:hint="cs"/>
              <w:sz w:val="28"/>
              <w:szCs w:val="28"/>
              <w:rtl/>
            </w:rPr>
            <w:instrText>1025</w:instrText>
          </w:r>
          <w:r w:rsidRPr="00D95F31">
            <w:rPr>
              <w:rFonts w:asciiTheme="majorBidi" w:hAnsiTheme="majorBidi" w:cstheme="majorBidi"/>
              <w:sz w:val="28"/>
              <w:szCs w:val="28"/>
              <w:rtl/>
            </w:rPr>
            <w:instrText xml:space="preserve"> </w:instrText>
          </w:r>
          <w:r w:rsidRPr="00D95F31">
            <w:rPr>
              <w:rFonts w:asciiTheme="majorBidi" w:hAnsiTheme="majorBidi" w:cstheme="majorBidi"/>
              <w:sz w:val="28"/>
              <w:szCs w:val="28"/>
              <w:rtl/>
            </w:rPr>
            <w:fldChar w:fldCharType="separate"/>
          </w:r>
          <w:r w:rsidRPr="00D95F31">
            <w:rPr>
              <w:rFonts w:asciiTheme="majorBidi" w:hAnsiTheme="majorBidi" w:cstheme="majorBidi" w:hint="cs"/>
              <w:noProof/>
              <w:sz w:val="28"/>
              <w:szCs w:val="28"/>
              <w:rtl/>
            </w:rPr>
            <w:t>(الشرقاوي، 1995م )</w:t>
          </w:r>
          <w:r w:rsidRPr="00D95F31">
            <w:rPr>
              <w:rFonts w:asciiTheme="majorBidi" w:hAnsiTheme="majorBidi" w:cstheme="majorBidi"/>
              <w:sz w:val="28"/>
              <w:szCs w:val="28"/>
              <w:rtl/>
            </w:rPr>
            <w:fldChar w:fldCharType="end"/>
          </w:r>
        </w:sdtContent>
      </w:sdt>
      <w:r w:rsidRPr="00D95F31">
        <w:rPr>
          <w:rFonts w:asciiTheme="majorBidi" w:hAnsiTheme="majorBidi" w:cstheme="majorBidi" w:hint="cs"/>
          <w:sz w:val="28"/>
          <w:szCs w:val="28"/>
          <w:rtl/>
        </w:rPr>
        <w:t xml:space="preserve"> . وفي هذه الحالة تكون مهمة المحكمة هي فض النزاع الخاص بأحد الدينين أو تحديد مقداره ، ثم تأمر بإيقاع المقاصة . </w:t>
      </w:r>
    </w:p>
    <w:p w:rsidR="000B3B7A" w:rsidRPr="00D95F31" w:rsidRDefault="00444EA5"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والمقاصة القضائية بعد إيقاعها بواسطة المحكمة تعد مثل المقاصة القانونية من حيث الآثار </w:t>
      </w:r>
      <w:sdt>
        <w:sdtPr>
          <w:rPr>
            <w:rFonts w:asciiTheme="majorBidi" w:hAnsiTheme="majorBidi" w:cstheme="majorBidi" w:hint="cs"/>
            <w:sz w:val="28"/>
            <w:szCs w:val="28"/>
            <w:rtl/>
          </w:rPr>
          <w:id w:val="-1538965093"/>
          <w:citation/>
        </w:sdtPr>
        <w:sdtEndPr/>
        <w:sdtContent>
          <w:r w:rsidRPr="00D95F31">
            <w:rPr>
              <w:rFonts w:asciiTheme="majorBidi" w:hAnsiTheme="majorBidi" w:cstheme="majorBidi"/>
              <w:sz w:val="28"/>
              <w:szCs w:val="28"/>
              <w:rtl/>
            </w:rPr>
            <w:fldChar w:fldCharType="begin"/>
          </w:r>
          <w:r w:rsidRPr="00D95F31">
            <w:rPr>
              <w:rFonts w:asciiTheme="majorBidi" w:hAnsiTheme="majorBidi" w:cstheme="majorBidi"/>
              <w:sz w:val="28"/>
              <w:szCs w:val="28"/>
              <w:rtl/>
            </w:rPr>
            <w:instrText xml:space="preserve"> </w:instrText>
          </w:r>
          <w:r w:rsidRPr="00D95F31">
            <w:rPr>
              <w:rFonts w:asciiTheme="majorBidi" w:hAnsiTheme="majorBidi" w:cstheme="majorBidi" w:hint="cs"/>
              <w:sz w:val="28"/>
              <w:szCs w:val="28"/>
            </w:rPr>
            <w:instrText>CITATION</w:instrText>
          </w:r>
          <w:r w:rsidRPr="00D95F31">
            <w:rPr>
              <w:rFonts w:asciiTheme="majorBidi" w:hAnsiTheme="majorBidi" w:cstheme="majorBidi" w:hint="cs"/>
              <w:sz w:val="28"/>
              <w:szCs w:val="28"/>
              <w:rtl/>
            </w:rPr>
            <w:instrText xml:space="preserve"> الع2م \</w:instrText>
          </w:r>
          <w:r w:rsidRPr="00D95F31">
            <w:rPr>
              <w:rFonts w:asciiTheme="majorBidi" w:hAnsiTheme="majorBidi" w:cstheme="majorBidi" w:hint="cs"/>
              <w:sz w:val="28"/>
              <w:szCs w:val="28"/>
            </w:rPr>
            <w:instrText xml:space="preserve">l </w:instrText>
          </w:r>
          <w:r w:rsidRPr="00D95F31">
            <w:rPr>
              <w:rFonts w:asciiTheme="majorBidi" w:hAnsiTheme="majorBidi" w:cstheme="majorBidi" w:hint="cs"/>
              <w:sz w:val="28"/>
              <w:szCs w:val="28"/>
              <w:rtl/>
            </w:rPr>
            <w:instrText>1025</w:instrText>
          </w:r>
          <w:r w:rsidRPr="00D95F31">
            <w:rPr>
              <w:rFonts w:asciiTheme="majorBidi" w:hAnsiTheme="majorBidi" w:cstheme="majorBidi"/>
              <w:sz w:val="28"/>
              <w:szCs w:val="28"/>
              <w:rtl/>
            </w:rPr>
            <w:instrText xml:space="preserve"> </w:instrText>
          </w:r>
          <w:r w:rsidRPr="00D95F31">
            <w:rPr>
              <w:rFonts w:asciiTheme="majorBidi" w:hAnsiTheme="majorBidi" w:cstheme="majorBidi"/>
              <w:sz w:val="28"/>
              <w:szCs w:val="28"/>
              <w:rtl/>
            </w:rPr>
            <w:fldChar w:fldCharType="separate"/>
          </w:r>
          <w:r w:rsidRPr="00D95F31">
            <w:rPr>
              <w:rFonts w:asciiTheme="majorBidi" w:hAnsiTheme="majorBidi" w:cstheme="majorBidi" w:hint="cs"/>
              <w:noProof/>
              <w:sz w:val="28"/>
              <w:szCs w:val="28"/>
              <w:rtl/>
            </w:rPr>
            <w:t>(العربي، 2012م)</w:t>
          </w:r>
          <w:r w:rsidRPr="00D95F31">
            <w:rPr>
              <w:rFonts w:asciiTheme="majorBidi" w:hAnsiTheme="majorBidi" w:cstheme="majorBidi"/>
              <w:sz w:val="28"/>
              <w:szCs w:val="28"/>
              <w:rtl/>
            </w:rPr>
            <w:fldChar w:fldCharType="end"/>
          </w:r>
        </w:sdtContent>
      </w:sdt>
      <w:r w:rsidRPr="00D95F31">
        <w:rPr>
          <w:rFonts w:asciiTheme="majorBidi" w:hAnsiTheme="majorBidi" w:cstheme="majorBidi" w:hint="cs"/>
          <w:sz w:val="28"/>
          <w:szCs w:val="28"/>
          <w:rtl/>
        </w:rPr>
        <w:t xml:space="preserve"> ، ولكن متى يكون وقت نفاذها ؟ ذهب رأي إلى أن حكم المحكمة هو الذي ينشئ المقاصة القضائية ، وبالتالي يكون حكم المحكمة حكماً منشئاً ، وتنتج المقاصة آثارها من وقت صدور الحكم بها لا من وقت رفع الدعوى . بينما </w:t>
      </w:r>
      <w:r w:rsidR="00EF5A97" w:rsidRPr="00D95F31">
        <w:rPr>
          <w:rFonts w:asciiTheme="majorBidi" w:hAnsiTheme="majorBidi" w:cstheme="majorBidi" w:hint="cs"/>
          <w:sz w:val="28"/>
          <w:szCs w:val="28"/>
          <w:rtl/>
        </w:rPr>
        <w:t xml:space="preserve">يذهب </w:t>
      </w:r>
      <w:r w:rsidR="00EF5A97" w:rsidRPr="00D95F31">
        <w:rPr>
          <w:rFonts w:asciiTheme="majorBidi" w:hAnsiTheme="majorBidi" w:cstheme="majorBidi" w:hint="cs"/>
          <w:sz w:val="28"/>
          <w:szCs w:val="28"/>
          <w:rtl/>
        </w:rPr>
        <w:lastRenderedPageBreak/>
        <w:t xml:space="preserve">رأي آخر إلى أن حكم المحكمة يكون حكماً كاشفاً ، وأن المقاصة تكون قائمة من وقت تلاقي الدينين ، ومهمة المحكمة هي فقط إزالة النزاع </w:t>
      </w:r>
      <w:sdt>
        <w:sdtPr>
          <w:rPr>
            <w:rFonts w:asciiTheme="majorBidi" w:hAnsiTheme="majorBidi" w:cstheme="majorBidi" w:hint="cs"/>
            <w:sz w:val="28"/>
            <w:szCs w:val="28"/>
            <w:rtl/>
          </w:rPr>
          <w:id w:val="227116693"/>
          <w:citation/>
        </w:sdtPr>
        <w:sdtEndPr/>
        <w:sdtContent>
          <w:r w:rsidR="00AB0DAB" w:rsidRPr="00D95F31">
            <w:rPr>
              <w:rFonts w:asciiTheme="majorBidi" w:hAnsiTheme="majorBidi" w:cstheme="majorBidi"/>
              <w:sz w:val="28"/>
              <w:szCs w:val="28"/>
              <w:rtl/>
            </w:rPr>
            <w:fldChar w:fldCharType="begin"/>
          </w:r>
          <w:r w:rsidR="00AB0DAB" w:rsidRPr="00D95F31">
            <w:rPr>
              <w:rFonts w:asciiTheme="majorBidi" w:hAnsiTheme="majorBidi" w:cstheme="majorBidi"/>
              <w:sz w:val="28"/>
              <w:szCs w:val="28"/>
              <w:rtl/>
            </w:rPr>
            <w:instrText xml:space="preserve"> </w:instrText>
          </w:r>
          <w:r w:rsidR="00AB0DAB" w:rsidRPr="00D95F31">
            <w:rPr>
              <w:rFonts w:asciiTheme="majorBidi" w:hAnsiTheme="majorBidi" w:cstheme="majorBidi" w:hint="cs"/>
              <w:sz w:val="28"/>
              <w:szCs w:val="28"/>
            </w:rPr>
            <w:instrText>CITATION</w:instrText>
          </w:r>
          <w:r w:rsidR="00AB0DAB" w:rsidRPr="00D95F31">
            <w:rPr>
              <w:rFonts w:asciiTheme="majorBidi" w:hAnsiTheme="majorBidi" w:cstheme="majorBidi" w:hint="cs"/>
              <w:sz w:val="28"/>
              <w:szCs w:val="28"/>
              <w:rtl/>
            </w:rPr>
            <w:instrText xml:space="preserve"> عصم2م \</w:instrText>
          </w:r>
          <w:r w:rsidR="00AB0DAB" w:rsidRPr="00D95F31">
            <w:rPr>
              <w:rFonts w:asciiTheme="majorBidi" w:hAnsiTheme="majorBidi" w:cstheme="majorBidi" w:hint="cs"/>
              <w:sz w:val="28"/>
              <w:szCs w:val="28"/>
            </w:rPr>
            <w:instrText xml:space="preserve">l </w:instrText>
          </w:r>
          <w:r w:rsidR="00AB0DAB" w:rsidRPr="00D95F31">
            <w:rPr>
              <w:rFonts w:asciiTheme="majorBidi" w:hAnsiTheme="majorBidi" w:cstheme="majorBidi" w:hint="cs"/>
              <w:sz w:val="28"/>
              <w:szCs w:val="28"/>
              <w:rtl/>
            </w:rPr>
            <w:instrText>1025</w:instrText>
          </w:r>
          <w:r w:rsidR="00AB0DAB" w:rsidRPr="00D95F31">
            <w:rPr>
              <w:rFonts w:asciiTheme="majorBidi" w:hAnsiTheme="majorBidi" w:cstheme="majorBidi"/>
              <w:sz w:val="28"/>
              <w:szCs w:val="28"/>
              <w:rtl/>
            </w:rPr>
            <w:instrText xml:space="preserve"> </w:instrText>
          </w:r>
          <w:r w:rsidR="00AB0DAB" w:rsidRPr="00D95F31">
            <w:rPr>
              <w:rFonts w:asciiTheme="majorBidi" w:hAnsiTheme="majorBidi" w:cstheme="majorBidi"/>
              <w:sz w:val="28"/>
              <w:szCs w:val="28"/>
              <w:rtl/>
            </w:rPr>
            <w:fldChar w:fldCharType="separate"/>
          </w:r>
          <w:r w:rsidR="00AB0DAB" w:rsidRPr="00D95F31">
            <w:rPr>
              <w:rFonts w:asciiTheme="majorBidi" w:hAnsiTheme="majorBidi" w:cstheme="majorBidi" w:hint="cs"/>
              <w:noProof/>
              <w:sz w:val="28"/>
              <w:szCs w:val="28"/>
              <w:rtl/>
            </w:rPr>
            <w:t>(عبدالمجيد، 2012م)</w:t>
          </w:r>
          <w:r w:rsidR="00AB0DAB" w:rsidRPr="00D95F31">
            <w:rPr>
              <w:rFonts w:asciiTheme="majorBidi" w:hAnsiTheme="majorBidi" w:cstheme="majorBidi"/>
              <w:sz w:val="28"/>
              <w:szCs w:val="28"/>
              <w:rtl/>
            </w:rPr>
            <w:fldChar w:fldCharType="end"/>
          </w:r>
        </w:sdtContent>
      </w:sdt>
      <w:r w:rsidR="00AB0DAB" w:rsidRPr="00D95F31">
        <w:rPr>
          <w:rFonts w:asciiTheme="majorBidi" w:hAnsiTheme="majorBidi" w:cstheme="majorBidi" w:hint="cs"/>
          <w:sz w:val="28"/>
          <w:szCs w:val="28"/>
          <w:rtl/>
        </w:rPr>
        <w:t xml:space="preserve"> .</w:t>
      </w:r>
    </w:p>
    <w:p w:rsidR="00060FED" w:rsidRPr="00D95F31" w:rsidRDefault="00060FED"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ونرى أن الرأي الثاني هو الأرجح ، وذلك لما يلي :</w:t>
      </w:r>
    </w:p>
    <w:p w:rsidR="00060FED" w:rsidRPr="00D95F31" w:rsidRDefault="00060FED"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1 ـ لو افترضنا أن هناك دائن ثاني كان له نزاع بخصوص مقدار الدين مع التاجر المفلس ، وصدر حكم من محكمة الموضوع قبل بدء إجراءات الإفلاس وثبت مقدار الدين ، أفلا يتم اعتبار دينه من الديون التي تثبت فيها المقاصة بواسطة أمين الإجراء .</w:t>
      </w:r>
    </w:p>
    <w:p w:rsidR="00C77385" w:rsidRPr="00D95F31" w:rsidRDefault="00060FED"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2 ـ من مهام أمين الإجراء الرفع بالديون التي تقع فيها المقاصة ، ولكن لو أتضح له أن هناك دين معين به نزاع ، فإن مهمة الفصل في النزاع ليست من مهام أمين الإجراء ، ولكنها من مهام محكمة الإفلاس التي ستعتمد الديون ، فلو أن المحكمة قررت بشأن مقدار الدين أو ثبوته ، ثم وجدت إمكانية ايقاع المقاصة بشأنه ، لقضي الأمر ، بثبوت الدين أولاً ، ثم بتوقيع المقاصة ثانياً . </w:t>
      </w:r>
    </w:p>
    <w:p w:rsidR="00783714" w:rsidRPr="00D95F31" w:rsidRDefault="00C77385" w:rsidP="00DB37BE">
      <w:pPr>
        <w:tabs>
          <w:tab w:val="left" w:pos="5977"/>
        </w:tabs>
        <w:spacing w:line="360" w:lineRule="auto"/>
        <w:ind w:left="72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وبكل تأكيد فإن المحكمة لن تعتمد دين لدائن ما ، وتطبق المقاصة بشأنه إلا إذا توفرت الشروط اللازمة </w:t>
      </w:r>
      <w:r w:rsidR="00783714" w:rsidRPr="00D95F31">
        <w:rPr>
          <w:rFonts w:asciiTheme="majorBidi" w:hAnsiTheme="majorBidi" w:cstheme="majorBidi" w:hint="cs"/>
          <w:sz w:val="28"/>
          <w:szCs w:val="28"/>
          <w:rtl/>
        </w:rPr>
        <w:t xml:space="preserve">لقيام المقاصة القانونية ، وإلا فإن المحكمة ستحكم بكل من الدينين على حدا . وهو ما يعني أن حكم المحكمة بإيقاع المقاصة سيكون محققاً للعدالة بين التاجر المفلس </w:t>
      </w:r>
      <w:proofErr w:type="spellStart"/>
      <w:r w:rsidR="00783714" w:rsidRPr="00D95F31">
        <w:rPr>
          <w:rFonts w:asciiTheme="majorBidi" w:hAnsiTheme="majorBidi" w:cstheme="majorBidi" w:hint="cs"/>
          <w:sz w:val="28"/>
          <w:szCs w:val="28"/>
          <w:rtl/>
        </w:rPr>
        <w:t>ودائنه</w:t>
      </w:r>
      <w:proofErr w:type="spellEnd"/>
      <w:r w:rsidR="00783714" w:rsidRPr="00D95F31">
        <w:rPr>
          <w:rFonts w:asciiTheme="majorBidi" w:hAnsiTheme="majorBidi" w:cstheme="majorBidi" w:hint="cs"/>
          <w:sz w:val="28"/>
          <w:szCs w:val="28"/>
          <w:rtl/>
        </w:rPr>
        <w:t xml:space="preserve"> صاحب المقاصة ، ولا يؤثر على حقوق بقية الدائنين . </w:t>
      </w:r>
    </w:p>
    <w:p w:rsidR="00783714" w:rsidRPr="00D95F31" w:rsidRDefault="00783714" w:rsidP="00DB37BE">
      <w:pPr>
        <w:tabs>
          <w:tab w:val="left" w:pos="3776"/>
          <w:tab w:val="center" w:pos="4513"/>
          <w:tab w:val="left" w:pos="5977"/>
        </w:tabs>
        <w:spacing w:line="360" w:lineRule="auto"/>
        <w:ind w:left="720"/>
        <w:rPr>
          <w:rFonts w:asciiTheme="majorBidi" w:hAnsiTheme="majorBidi" w:cstheme="majorBidi"/>
          <w:sz w:val="28"/>
          <w:szCs w:val="28"/>
          <w:rtl/>
        </w:rPr>
      </w:pPr>
      <w:r w:rsidRPr="00D95F31">
        <w:rPr>
          <w:rFonts w:asciiTheme="majorBidi" w:hAnsiTheme="majorBidi" w:cstheme="majorBidi"/>
          <w:sz w:val="28"/>
          <w:szCs w:val="28"/>
          <w:rtl/>
        </w:rPr>
        <w:tab/>
      </w:r>
    </w:p>
    <w:p w:rsidR="00CF423E" w:rsidRPr="00D95F31" w:rsidRDefault="00CF423E" w:rsidP="00DB37BE">
      <w:pPr>
        <w:tabs>
          <w:tab w:val="left" w:pos="3776"/>
          <w:tab w:val="center" w:pos="4513"/>
          <w:tab w:val="left" w:pos="5977"/>
        </w:tabs>
        <w:spacing w:line="360" w:lineRule="auto"/>
        <w:ind w:left="720"/>
        <w:rPr>
          <w:rFonts w:asciiTheme="majorBidi" w:hAnsiTheme="majorBidi" w:cstheme="majorBidi"/>
          <w:sz w:val="28"/>
          <w:szCs w:val="28"/>
          <w:rtl/>
        </w:rPr>
      </w:pPr>
    </w:p>
    <w:p w:rsidR="00CF423E" w:rsidRPr="00D95F31" w:rsidRDefault="00CF423E" w:rsidP="00DB37BE">
      <w:pPr>
        <w:tabs>
          <w:tab w:val="left" w:pos="3776"/>
          <w:tab w:val="center" w:pos="4513"/>
          <w:tab w:val="left" w:pos="5977"/>
        </w:tabs>
        <w:spacing w:line="360" w:lineRule="auto"/>
        <w:ind w:left="720"/>
        <w:rPr>
          <w:rFonts w:asciiTheme="majorBidi" w:hAnsiTheme="majorBidi" w:cstheme="majorBidi"/>
          <w:sz w:val="28"/>
          <w:szCs w:val="28"/>
          <w:rtl/>
        </w:rPr>
      </w:pPr>
    </w:p>
    <w:p w:rsidR="00CF423E" w:rsidRPr="00D95F31" w:rsidRDefault="00CF423E" w:rsidP="00DB37BE">
      <w:pPr>
        <w:tabs>
          <w:tab w:val="left" w:pos="3776"/>
          <w:tab w:val="center" w:pos="4513"/>
          <w:tab w:val="left" w:pos="5977"/>
        </w:tabs>
        <w:spacing w:line="360" w:lineRule="auto"/>
        <w:ind w:left="720"/>
        <w:rPr>
          <w:rFonts w:asciiTheme="majorBidi" w:hAnsiTheme="majorBidi" w:cstheme="majorBidi"/>
          <w:sz w:val="28"/>
          <w:szCs w:val="28"/>
          <w:rtl/>
        </w:rPr>
      </w:pPr>
    </w:p>
    <w:p w:rsidR="00CF423E" w:rsidRPr="00D95F31" w:rsidRDefault="00CF423E" w:rsidP="00DB37BE">
      <w:pPr>
        <w:tabs>
          <w:tab w:val="left" w:pos="3776"/>
          <w:tab w:val="center" w:pos="4513"/>
          <w:tab w:val="left" w:pos="5977"/>
        </w:tabs>
        <w:spacing w:line="360" w:lineRule="auto"/>
        <w:ind w:left="720"/>
        <w:rPr>
          <w:rFonts w:asciiTheme="majorBidi" w:hAnsiTheme="majorBidi" w:cstheme="majorBidi"/>
          <w:sz w:val="28"/>
          <w:szCs w:val="28"/>
          <w:rtl/>
        </w:rPr>
      </w:pPr>
    </w:p>
    <w:p w:rsidR="00CF423E" w:rsidRPr="00D95F31" w:rsidRDefault="00CF423E" w:rsidP="00DB37BE">
      <w:pPr>
        <w:tabs>
          <w:tab w:val="left" w:pos="3776"/>
          <w:tab w:val="center" w:pos="4513"/>
          <w:tab w:val="left" w:pos="5977"/>
        </w:tabs>
        <w:spacing w:line="360" w:lineRule="auto"/>
        <w:ind w:left="720"/>
        <w:rPr>
          <w:rFonts w:asciiTheme="majorBidi" w:hAnsiTheme="majorBidi" w:cstheme="majorBidi"/>
          <w:sz w:val="28"/>
          <w:szCs w:val="28"/>
          <w:rtl/>
        </w:rPr>
      </w:pPr>
    </w:p>
    <w:p w:rsidR="00CF423E" w:rsidRPr="00D95F31" w:rsidRDefault="00CF423E" w:rsidP="00DB37BE">
      <w:pPr>
        <w:tabs>
          <w:tab w:val="left" w:pos="3776"/>
          <w:tab w:val="center" w:pos="4513"/>
          <w:tab w:val="left" w:pos="5977"/>
        </w:tabs>
        <w:spacing w:line="360" w:lineRule="auto"/>
        <w:ind w:left="720"/>
        <w:rPr>
          <w:rFonts w:asciiTheme="majorBidi" w:hAnsiTheme="majorBidi" w:cstheme="majorBidi"/>
          <w:sz w:val="28"/>
          <w:szCs w:val="28"/>
          <w:rtl/>
        </w:rPr>
      </w:pPr>
    </w:p>
    <w:p w:rsidR="00CF423E" w:rsidRPr="00D95F31" w:rsidRDefault="00CF423E" w:rsidP="00DB37BE">
      <w:pPr>
        <w:tabs>
          <w:tab w:val="left" w:pos="3776"/>
          <w:tab w:val="center" w:pos="4513"/>
          <w:tab w:val="left" w:pos="5977"/>
        </w:tabs>
        <w:spacing w:line="360" w:lineRule="auto"/>
        <w:ind w:left="720"/>
        <w:rPr>
          <w:rFonts w:asciiTheme="majorBidi" w:hAnsiTheme="majorBidi" w:cstheme="majorBidi"/>
          <w:sz w:val="28"/>
          <w:szCs w:val="28"/>
          <w:rtl/>
        </w:rPr>
      </w:pPr>
    </w:p>
    <w:p w:rsidR="00783714" w:rsidRPr="00EC6B9F" w:rsidRDefault="00783714" w:rsidP="00DB37BE">
      <w:pPr>
        <w:tabs>
          <w:tab w:val="left" w:pos="3776"/>
          <w:tab w:val="center" w:pos="4513"/>
          <w:tab w:val="left" w:pos="5977"/>
        </w:tabs>
        <w:spacing w:line="360" w:lineRule="auto"/>
        <w:ind w:left="720"/>
        <w:rPr>
          <w:rFonts w:asciiTheme="majorBidi" w:hAnsiTheme="majorBidi" w:cstheme="majorBidi"/>
          <w:b/>
          <w:bCs/>
          <w:sz w:val="28"/>
          <w:szCs w:val="28"/>
          <w:rtl/>
        </w:rPr>
      </w:pPr>
      <w:r w:rsidRPr="00D95F31">
        <w:rPr>
          <w:rFonts w:asciiTheme="majorBidi" w:hAnsiTheme="majorBidi" w:cstheme="majorBidi"/>
          <w:sz w:val="28"/>
          <w:szCs w:val="28"/>
          <w:rtl/>
        </w:rPr>
        <w:lastRenderedPageBreak/>
        <w:tab/>
      </w:r>
      <w:r w:rsidRPr="00EC6B9F">
        <w:rPr>
          <w:rFonts w:asciiTheme="majorBidi" w:hAnsiTheme="majorBidi" w:cstheme="majorBidi" w:hint="cs"/>
          <w:b/>
          <w:bCs/>
          <w:sz w:val="28"/>
          <w:szCs w:val="28"/>
          <w:rtl/>
        </w:rPr>
        <w:t>المطلب الثالث</w:t>
      </w:r>
    </w:p>
    <w:p w:rsidR="00060FED" w:rsidRPr="00EC6B9F" w:rsidRDefault="00783714" w:rsidP="00DB37BE">
      <w:pPr>
        <w:tabs>
          <w:tab w:val="center" w:pos="4513"/>
          <w:tab w:val="left" w:pos="5977"/>
          <w:tab w:val="left" w:pos="6996"/>
        </w:tabs>
        <w:spacing w:line="360" w:lineRule="auto"/>
        <w:ind w:left="720"/>
        <w:rPr>
          <w:rFonts w:asciiTheme="majorBidi" w:hAnsiTheme="majorBidi" w:cstheme="majorBidi"/>
          <w:b/>
          <w:bCs/>
          <w:sz w:val="28"/>
          <w:szCs w:val="28"/>
        </w:rPr>
      </w:pPr>
      <w:r w:rsidRPr="00EC6B9F">
        <w:rPr>
          <w:rFonts w:asciiTheme="majorBidi" w:hAnsiTheme="majorBidi" w:cstheme="majorBidi"/>
          <w:b/>
          <w:bCs/>
          <w:sz w:val="28"/>
          <w:szCs w:val="28"/>
          <w:rtl/>
        </w:rPr>
        <w:tab/>
      </w:r>
      <w:r w:rsidRPr="00EC6B9F">
        <w:rPr>
          <w:rFonts w:asciiTheme="majorBidi" w:hAnsiTheme="majorBidi" w:cstheme="majorBidi" w:hint="cs"/>
          <w:b/>
          <w:bCs/>
          <w:sz w:val="28"/>
          <w:szCs w:val="28"/>
          <w:rtl/>
        </w:rPr>
        <w:t>آثار تطبيق المقاصة في تفليسة التاجر</w:t>
      </w:r>
      <w:r w:rsidRPr="00EC6B9F">
        <w:rPr>
          <w:rFonts w:asciiTheme="majorBidi" w:hAnsiTheme="majorBidi" w:cstheme="majorBidi"/>
          <w:b/>
          <w:bCs/>
          <w:sz w:val="28"/>
          <w:szCs w:val="28"/>
        </w:rPr>
        <w:tab/>
      </w:r>
    </w:p>
    <w:p w:rsidR="00783714" w:rsidRPr="00D95F31" w:rsidRDefault="00DB1D25" w:rsidP="00DB37BE">
      <w:pPr>
        <w:tabs>
          <w:tab w:val="center" w:pos="4513"/>
          <w:tab w:val="left" w:pos="5977"/>
          <w:tab w:val="left" w:pos="6996"/>
        </w:tabs>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في هذا المطلب ، نوضح آثار تطبيق المقاصة في العلاقة بين التاجر المفلس </w:t>
      </w:r>
      <w:proofErr w:type="spellStart"/>
      <w:r w:rsidRPr="00D95F31">
        <w:rPr>
          <w:rFonts w:asciiTheme="majorBidi" w:hAnsiTheme="majorBidi" w:cstheme="majorBidi" w:hint="cs"/>
          <w:sz w:val="28"/>
          <w:szCs w:val="28"/>
          <w:rtl/>
        </w:rPr>
        <w:t>ودائنه</w:t>
      </w:r>
      <w:proofErr w:type="spellEnd"/>
      <w:r w:rsidRPr="00D95F31">
        <w:rPr>
          <w:rFonts w:asciiTheme="majorBidi" w:hAnsiTheme="majorBidi" w:cstheme="majorBidi" w:hint="cs"/>
          <w:sz w:val="28"/>
          <w:szCs w:val="28"/>
          <w:rtl/>
        </w:rPr>
        <w:t xml:space="preserve"> ، من حيث نتيجة المقاصة بين ديون المدين </w:t>
      </w:r>
      <w:proofErr w:type="spellStart"/>
      <w:r w:rsidRPr="00D95F31">
        <w:rPr>
          <w:rFonts w:asciiTheme="majorBidi" w:hAnsiTheme="majorBidi" w:cstheme="majorBidi" w:hint="cs"/>
          <w:sz w:val="28"/>
          <w:szCs w:val="28"/>
          <w:rtl/>
        </w:rPr>
        <w:t>ودائنيه</w:t>
      </w:r>
      <w:proofErr w:type="spellEnd"/>
      <w:r w:rsidRPr="00D95F31">
        <w:rPr>
          <w:rFonts w:asciiTheme="majorBidi" w:hAnsiTheme="majorBidi" w:cstheme="majorBidi" w:hint="cs"/>
          <w:sz w:val="28"/>
          <w:szCs w:val="28"/>
          <w:rtl/>
        </w:rPr>
        <w:t xml:space="preserve"> ، ونتحدث عن فئة من الديون يتم استبعادها من تطبيق المقاصة عليها ولو استوفت كافة شروطها ، ثم نتحدث عن مدى مناسبة تطبيق الأثر الرجعي للمقاصة على الديون المتقابلة في تفليسة التاجر خاصة في حال انقضاء أحدهما بالتقادم .</w:t>
      </w:r>
    </w:p>
    <w:p w:rsidR="00DC4476" w:rsidRPr="00D95F31" w:rsidRDefault="00DC4476" w:rsidP="00DB37BE">
      <w:pPr>
        <w:tabs>
          <w:tab w:val="center" w:pos="4513"/>
          <w:tab w:val="left" w:pos="5977"/>
          <w:tab w:val="left" w:pos="6996"/>
        </w:tabs>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أولاً : نتيجة المقاصة بين ديون المدين </w:t>
      </w:r>
      <w:proofErr w:type="spellStart"/>
      <w:r w:rsidRPr="00D95F31">
        <w:rPr>
          <w:rFonts w:asciiTheme="majorBidi" w:hAnsiTheme="majorBidi" w:cstheme="majorBidi" w:hint="cs"/>
          <w:sz w:val="28"/>
          <w:szCs w:val="28"/>
          <w:rtl/>
        </w:rPr>
        <w:t>ودائنه</w:t>
      </w:r>
      <w:proofErr w:type="spellEnd"/>
      <w:r w:rsidRPr="00D95F31">
        <w:rPr>
          <w:rFonts w:asciiTheme="majorBidi" w:hAnsiTheme="majorBidi" w:cstheme="majorBidi" w:hint="cs"/>
          <w:sz w:val="28"/>
          <w:szCs w:val="28"/>
          <w:rtl/>
        </w:rPr>
        <w:t xml:space="preserve"> : </w:t>
      </w:r>
    </w:p>
    <w:p w:rsidR="00352BEE" w:rsidRPr="00D95F31" w:rsidRDefault="00352BEE" w:rsidP="00DB37BE">
      <w:pPr>
        <w:tabs>
          <w:tab w:val="center" w:pos="4513"/>
          <w:tab w:val="left" w:pos="5977"/>
          <w:tab w:val="left" w:pos="6996"/>
        </w:tabs>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عند إتمام المقاصة بين التاجر المفلس وأحد </w:t>
      </w:r>
      <w:proofErr w:type="spellStart"/>
      <w:r w:rsidRPr="00D95F31">
        <w:rPr>
          <w:rFonts w:asciiTheme="majorBidi" w:hAnsiTheme="majorBidi" w:cstheme="majorBidi" w:hint="cs"/>
          <w:sz w:val="28"/>
          <w:szCs w:val="28"/>
          <w:rtl/>
        </w:rPr>
        <w:t>دائنيه</w:t>
      </w:r>
      <w:proofErr w:type="spellEnd"/>
      <w:r w:rsidRPr="00D95F31">
        <w:rPr>
          <w:rFonts w:asciiTheme="majorBidi" w:hAnsiTheme="majorBidi" w:cstheme="majorBidi" w:hint="cs"/>
          <w:sz w:val="28"/>
          <w:szCs w:val="28"/>
          <w:rtl/>
        </w:rPr>
        <w:t xml:space="preserve"> ، فإنها تؤدي إلى انقضاء الدينين المتقابلين بمقدار الأقل منهما ، والنتيجة حينها لن تخرج عن أحد الاحتمالات الآتية :</w:t>
      </w:r>
    </w:p>
    <w:p w:rsidR="00352BEE" w:rsidRPr="00D95F31" w:rsidRDefault="00352BEE" w:rsidP="00DB37BE">
      <w:pPr>
        <w:tabs>
          <w:tab w:val="center" w:pos="4513"/>
          <w:tab w:val="left" w:pos="5977"/>
          <w:tab w:val="left" w:pos="6996"/>
        </w:tabs>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1 ـ أن تكون نتيجة المقاصة إيجابية لمصلحة دائن التاجر المفلس : أي تكون مطالبة دائن التاجر المفلس أكبر من دين الأخير لدى </w:t>
      </w:r>
      <w:proofErr w:type="spellStart"/>
      <w:r w:rsidRPr="00D95F31">
        <w:rPr>
          <w:rFonts w:asciiTheme="majorBidi" w:hAnsiTheme="majorBidi" w:cstheme="majorBidi" w:hint="cs"/>
          <w:sz w:val="28"/>
          <w:szCs w:val="28"/>
          <w:rtl/>
        </w:rPr>
        <w:t>دائنه</w:t>
      </w:r>
      <w:proofErr w:type="spellEnd"/>
      <w:r w:rsidRPr="00D95F31">
        <w:rPr>
          <w:rFonts w:asciiTheme="majorBidi" w:hAnsiTheme="majorBidi" w:cstheme="majorBidi" w:hint="cs"/>
          <w:sz w:val="28"/>
          <w:szCs w:val="28"/>
          <w:rtl/>
        </w:rPr>
        <w:t xml:space="preserve"> ، ففي هذه الحالة تنقضي ديون الاثنين ، ولكن يحق للدائن المطالبة بما بقي له من دين مع بقية الدائنين الآخرين . </w:t>
      </w:r>
    </w:p>
    <w:p w:rsidR="007E6AEB" w:rsidRPr="00D95F31" w:rsidRDefault="00352BEE" w:rsidP="00DB37BE">
      <w:pPr>
        <w:tabs>
          <w:tab w:val="center" w:pos="4513"/>
          <w:tab w:val="left" w:pos="5977"/>
          <w:tab w:val="left" w:pos="6996"/>
        </w:tabs>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2 ـ أن تكون نتيجة المقاصة إيجابية لمصلحة التاجر المفلس : </w:t>
      </w:r>
      <w:r w:rsidR="007E6AEB" w:rsidRPr="00D95F31">
        <w:rPr>
          <w:rFonts w:asciiTheme="majorBidi" w:hAnsiTheme="majorBidi" w:cstheme="majorBidi" w:hint="cs"/>
          <w:sz w:val="28"/>
          <w:szCs w:val="28"/>
          <w:rtl/>
        </w:rPr>
        <w:t xml:space="preserve">أي تكون مطالبة التاجر المفلس أكبر من دين الدائن ، ففي هذه الحالة تنقضي ديون الاثنين ، ولكن يظل للتاجر المفلس المطالبة ببقية دينه الذي في ذمة الدائن ، ويلزم الدائن بأداء المبلغ الزائد إلى أمين التصفية ، ويضاف إلى أصول التفليسة ، وهذا طبعاً إذا كان دين الدائن قد حل وقت سداده . أما إذا كان دين الدائن مؤجلاً أو مضاف إلى شرط ، فيمهل الدائن إلى حين حلول أجل السداد </w:t>
      </w:r>
      <w:sdt>
        <w:sdtPr>
          <w:rPr>
            <w:rFonts w:asciiTheme="majorBidi" w:hAnsiTheme="majorBidi" w:cstheme="majorBidi" w:hint="cs"/>
            <w:sz w:val="28"/>
            <w:szCs w:val="28"/>
            <w:rtl/>
          </w:rPr>
          <w:id w:val="1109387640"/>
          <w:citation/>
        </w:sdtPr>
        <w:sdtEndPr/>
        <w:sdtContent>
          <w:r w:rsidR="007E6AEB" w:rsidRPr="00D95F31">
            <w:rPr>
              <w:rFonts w:asciiTheme="majorBidi" w:hAnsiTheme="majorBidi" w:cstheme="majorBidi"/>
              <w:sz w:val="28"/>
              <w:szCs w:val="28"/>
              <w:rtl/>
            </w:rPr>
            <w:fldChar w:fldCharType="begin"/>
          </w:r>
          <w:r w:rsidR="007E6AEB" w:rsidRPr="00D95F31">
            <w:rPr>
              <w:rFonts w:asciiTheme="majorBidi" w:hAnsiTheme="majorBidi" w:cstheme="majorBidi"/>
              <w:sz w:val="28"/>
              <w:szCs w:val="28"/>
              <w:rtl/>
            </w:rPr>
            <w:instrText xml:space="preserve"> </w:instrText>
          </w:r>
          <w:r w:rsidR="007E6AEB" w:rsidRPr="00D95F31">
            <w:rPr>
              <w:rFonts w:asciiTheme="majorBidi" w:hAnsiTheme="majorBidi" w:cstheme="majorBidi" w:hint="cs"/>
              <w:sz w:val="28"/>
              <w:szCs w:val="28"/>
            </w:rPr>
            <w:instrText>CITATION</w:instrText>
          </w:r>
          <w:r w:rsidR="007E6AEB" w:rsidRPr="00D95F31">
            <w:rPr>
              <w:rFonts w:asciiTheme="majorBidi" w:hAnsiTheme="majorBidi" w:cstheme="majorBidi" w:hint="cs"/>
              <w:sz w:val="28"/>
              <w:szCs w:val="28"/>
              <w:rtl/>
            </w:rPr>
            <w:instrText xml:space="preserve"> عبد9م \</w:instrText>
          </w:r>
          <w:r w:rsidR="007E6AEB" w:rsidRPr="00D95F31">
            <w:rPr>
              <w:rFonts w:asciiTheme="majorBidi" w:hAnsiTheme="majorBidi" w:cstheme="majorBidi" w:hint="cs"/>
              <w:sz w:val="28"/>
              <w:szCs w:val="28"/>
            </w:rPr>
            <w:instrText xml:space="preserve">l </w:instrText>
          </w:r>
          <w:r w:rsidR="007E6AEB" w:rsidRPr="00D95F31">
            <w:rPr>
              <w:rFonts w:asciiTheme="majorBidi" w:hAnsiTheme="majorBidi" w:cstheme="majorBidi" w:hint="cs"/>
              <w:sz w:val="28"/>
              <w:szCs w:val="28"/>
              <w:rtl/>
            </w:rPr>
            <w:instrText>1025</w:instrText>
          </w:r>
          <w:r w:rsidR="007E6AEB" w:rsidRPr="00D95F31">
            <w:rPr>
              <w:rFonts w:asciiTheme="majorBidi" w:hAnsiTheme="majorBidi" w:cstheme="majorBidi"/>
              <w:sz w:val="28"/>
              <w:szCs w:val="28"/>
              <w:rtl/>
            </w:rPr>
            <w:instrText xml:space="preserve"> </w:instrText>
          </w:r>
          <w:r w:rsidR="007E6AEB" w:rsidRPr="00D95F31">
            <w:rPr>
              <w:rFonts w:asciiTheme="majorBidi" w:hAnsiTheme="majorBidi" w:cstheme="majorBidi"/>
              <w:sz w:val="28"/>
              <w:szCs w:val="28"/>
              <w:rtl/>
            </w:rPr>
            <w:fldChar w:fldCharType="separate"/>
          </w:r>
          <w:r w:rsidR="007E6AEB" w:rsidRPr="00D95F31">
            <w:rPr>
              <w:rFonts w:asciiTheme="majorBidi" w:hAnsiTheme="majorBidi" w:cstheme="majorBidi" w:hint="cs"/>
              <w:noProof/>
              <w:sz w:val="28"/>
              <w:szCs w:val="28"/>
              <w:rtl/>
            </w:rPr>
            <w:t>(قرمان، 2019م)</w:t>
          </w:r>
          <w:r w:rsidR="007E6AEB" w:rsidRPr="00D95F31">
            <w:rPr>
              <w:rFonts w:asciiTheme="majorBidi" w:hAnsiTheme="majorBidi" w:cstheme="majorBidi"/>
              <w:sz w:val="28"/>
              <w:szCs w:val="28"/>
              <w:rtl/>
            </w:rPr>
            <w:fldChar w:fldCharType="end"/>
          </w:r>
        </w:sdtContent>
      </w:sdt>
      <w:r w:rsidR="007E6AEB" w:rsidRPr="00D95F31">
        <w:rPr>
          <w:rFonts w:asciiTheme="majorBidi" w:hAnsiTheme="majorBidi" w:cstheme="majorBidi" w:hint="cs"/>
          <w:sz w:val="28"/>
          <w:szCs w:val="28"/>
          <w:rtl/>
        </w:rPr>
        <w:t xml:space="preserve"> ( أنظر كذلك م 193 من نظام الإفلاس لعام 1439هـ ) . </w:t>
      </w:r>
    </w:p>
    <w:p w:rsidR="00937B22" w:rsidRPr="00D95F31" w:rsidRDefault="007E6AEB" w:rsidP="00DB37BE">
      <w:pPr>
        <w:tabs>
          <w:tab w:val="center" w:pos="4513"/>
          <w:tab w:val="left" w:pos="5977"/>
          <w:tab w:val="left" w:pos="6996"/>
        </w:tabs>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3 ـ أن يتساوى مقدار الدينين بين التاجر المفلس </w:t>
      </w:r>
      <w:proofErr w:type="spellStart"/>
      <w:r w:rsidRPr="00D95F31">
        <w:rPr>
          <w:rFonts w:asciiTheme="majorBidi" w:hAnsiTheme="majorBidi" w:cstheme="majorBidi" w:hint="cs"/>
          <w:sz w:val="28"/>
          <w:szCs w:val="28"/>
          <w:rtl/>
        </w:rPr>
        <w:t>ودائنه</w:t>
      </w:r>
      <w:proofErr w:type="spellEnd"/>
      <w:r w:rsidRPr="00D95F31">
        <w:rPr>
          <w:rFonts w:asciiTheme="majorBidi" w:hAnsiTheme="majorBidi" w:cstheme="majorBidi" w:hint="cs"/>
          <w:sz w:val="28"/>
          <w:szCs w:val="28"/>
          <w:rtl/>
        </w:rPr>
        <w:t xml:space="preserve"> : </w:t>
      </w:r>
      <w:r w:rsidR="00937B22" w:rsidRPr="00D95F31">
        <w:rPr>
          <w:rFonts w:asciiTheme="majorBidi" w:hAnsiTheme="majorBidi" w:cstheme="majorBidi" w:hint="cs"/>
          <w:sz w:val="28"/>
          <w:szCs w:val="28"/>
          <w:rtl/>
        </w:rPr>
        <w:t xml:space="preserve">وفي هذه الحالة يزول الدينين ، ولا يتبق لأحد أطراف المقاصة مطالبة في ذمة الآخر . </w:t>
      </w:r>
    </w:p>
    <w:p w:rsidR="00937B22" w:rsidRPr="00D95F31" w:rsidRDefault="00937B22" w:rsidP="00DB37BE">
      <w:pPr>
        <w:tabs>
          <w:tab w:val="center" w:pos="4513"/>
          <w:tab w:val="left" w:pos="5977"/>
          <w:tab w:val="left" w:pos="6996"/>
        </w:tabs>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ثانياً : الديون المستبعدة من تطبيق المقاصة : </w:t>
      </w:r>
      <w:r w:rsidR="007E6AEB" w:rsidRPr="00D95F31">
        <w:rPr>
          <w:rFonts w:asciiTheme="majorBidi" w:hAnsiTheme="majorBidi" w:cstheme="majorBidi" w:hint="cs"/>
          <w:sz w:val="28"/>
          <w:szCs w:val="28"/>
          <w:rtl/>
        </w:rPr>
        <w:t xml:space="preserve"> </w:t>
      </w:r>
    </w:p>
    <w:p w:rsidR="00D544E8" w:rsidRPr="00D95F31" w:rsidRDefault="00352BEE" w:rsidP="00DB37BE">
      <w:pPr>
        <w:tabs>
          <w:tab w:val="center" w:pos="4513"/>
          <w:tab w:val="left" w:pos="5977"/>
          <w:tab w:val="left" w:pos="6996"/>
        </w:tabs>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w:t>
      </w:r>
      <w:r w:rsidR="00D544E8" w:rsidRPr="00D95F31">
        <w:rPr>
          <w:rFonts w:asciiTheme="majorBidi" w:hAnsiTheme="majorBidi" w:cstheme="majorBidi" w:hint="cs"/>
          <w:sz w:val="28"/>
          <w:szCs w:val="28"/>
          <w:rtl/>
        </w:rPr>
        <w:t xml:space="preserve">    درأ لشبهة التواطؤ بين التاجر المفلس واحد </w:t>
      </w:r>
      <w:proofErr w:type="spellStart"/>
      <w:r w:rsidR="00D544E8" w:rsidRPr="00D95F31">
        <w:rPr>
          <w:rFonts w:asciiTheme="majorBidi" w:hAnsiTheme="majorBidi" w:cstheme="majorBidi" w:hint="cs"/>
          <w:sz w:val="28"/>
          <w:szCs w:val="28"/>
          <w:rtl/>
        </w:rPr>
        <w:t>دائنيه</w:t>
      </w:r>
      <w:proofErr w:type="spellEnd"/>
      <w:r w:rsidR="00D544E8" w:rsidRPr="00D95F31">
        <w:rPr>
          <w:rFonts w:asciiTheme="majorBidi" w:hAnsiTheme="majorBidi" w:cstheme="majorBidi" w:hint="cs"/>
          <w:sz w:val="28"/>
          <w:szCs w:val="28"/>
          <w:rtl/>
        </w:rPr>
        <w:t xml:space="preserve"> أو عملائه ، فإن المادة 192 من نظام الإفلاس لعام 1439هـ  قد اقتصرت المقاصة على الديون التبادلية الناشئة في ذمة المدين الخاضع للإجراء </w:t>
      </w:r>
      <w:proofErr w:type="spellStart"/>
      <w:r w:rsidR="00D544E8" w:rsidRPr="00D95F31">
        <w:rPr>
          <w:rFonts w:asciiTheme="majorBidi" w:hAnsiTheme="majorBidi" w:cstheme="majorBidi" w:hint="cs"/>
          <w:sz w:val="28"/>
          <w:szCs w:val="28"/>
          <w:rtl/>
        </w:rPr>
        <w:t>ودائنيه</w:t>
      </w:r>
      <w:proofErr w:type="spellEnd"/>
      <w:r w:rsidR="00D544E8" w:rsidRPr="00D95F31">
        <w:rPr>
          <w:rFonts w:asciiTheme="majorBidi" w:hAnsiTheme="majorBidi" w:cstheme="majorBidi" w:hint="cs"/>
          <w:sz w:val="28"/>
          <w:szCs w:val="28"/>
          <w:rtl/>
        </w:rPr>
        <w:t xml:space="preserve"> قبل بدء إجراءات التفليسة ، أما الديون الناشئة عن أي تعامل يلي تاريخ </w:t>
      </w:r>
      <w:r w:rsidR="00D544E8" w:rsidRPr="00D95F31">
        <w:rPr>
          <w:rFonts w:asciiTheme="majorBidi" w:hAnsiTheme="majorBidi" w:cstheme="majorBidi" w:hint="cs"/>
          <w:sz w:val="28"/>
          <w:szCs w:val="28"/>
          <w:rtl/>
        </w:rPr>
        <w:lastRenderedPageBreak/>
        <w:t xml:space="preserve">افتتاح إجراءات الإفلاس ، فلا يمكن تطبيق المقاصة بشأنها ، بل ولا يتم إضافة الدائن لجماعة الدائنين أساساً . </w:t>
      </w:r>
    </w:p>
    <w:p w:rsidR="00D544E8" w:rsidRPr="00D95F31" w:rsidRDefault="00D544E8" w:rsidP="00DB37BE">
      <w:pPr>
        <w:tabs>
          <w:tab w:val="center" w:pos="4513"/>
          <w:tab w:val="left" w:pos="5977"/>
          <w:tab w:val="left" w:pos="6996"/>
        </w:tabs>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ثالثاً : الأثر الرجعي للمقاصة :  </w:t>
      </w:r>
    </w:p>
    <w:p w:rsidR="00352BEE" w:rsidRPr="00D95F31" w:rsidRDefault="00D544E8" w:rsidP="00DB37BE">
      <w:pPr>
        <w:tabs>
          <w:tab w:val="center" w:pos="4513"/>
          <w:tab w:val="left" w:pos="5977"/>
          <w:tab w:val="left" w:pos="6996"/>
        </w:tabs>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الأصل أن المقاصة القانونية لها أثر رجعي يعود إلى الوقت الذي توفرت فيه شروطها ، وينتج عن هذا الحكم أنه إذا </w:t>
      </w:r>
      <w:r w:rsidR="00E848E3" w:rsidRPr="00D95F31">
        <w:rPr>
          <w:rFonts w:asciiTheme="majorBidi" w:hAnsiTheme="majorBidi" w:cstheme="majorBidi" w:hint="cs"/>
          <w:sz w:val="28"/>
          <w:szCs w:val="28"/>
          <w:rtl/>
        </w:rPr>
        <w:t xml:space="preserve">كان الدين لا يجوز إقامة دعوى مطالبة به لمرور الزمن بالتقادم وقت التمسك بالمقاصة ، فإن ذلك لا يمنع من وقوعها رغم التقادم ، طالما أن مدة التقادم لم تكن قد انقضت في الوقت الذي أصبحت فيه المقاصة ممكنة </w:t>
      </w:r>
      <w:sdt>
        <w:sdtPr>
          <w:rPr>
            <w:rFonts w:asciiTheme="majorBidi" w:hAnsiTheme="majorBidi" w:cstheme="majorBidi" w:hint="cs"/>
            <w:sz w:val="28"/>
            <w:szCs w:val="28"/>
            <w:rtl/>
          </w:rPr>
          <w:id w:val="-768773820"/>
          <w:citation/>
        </w:sdtPr>
        <w:sdtEndPr/>
        <w:sdtContent>
          <w:r w:rsidR="00E848E3" w:rsidRPr="00D95F31">
            <w:rPr>
              <w:rFonts w:asciiTheme="majorBidi" w:hAnsiTheme="majorBidi" w:cstheme="majorBidi"/>
              <w:sz w:val="28"/>
              <w:szCs w:val="28"/>
              <w:rtl/>
            </w:rPr>
            <w:fldChar w:fldCharType="begin"/>
          </w:r>
          <w:r w:rsidR="00E848E3" w:rsidRPr="00D95F31">
            <w:rPr>
              <w:rFonts w:asciiTheme="majorBidi" w:hAnsiTheme="majorBidi" w:cstheme="majorBidi"/>
              <w:sz w:val="28"/>
              <w:szCs w:val="28"/>
              <w:rtl/>
            </w:rPr>
            <w:instrText xml:space="preserve"> </w:instrText>
          </w:r>
          <w:r w:rsidR="00E848E3" w:rsidRPr="00D95F31">
            <w:rPr>
              <w:rFonts w:asciiTheme="majorBidi" w:hAnsiTheme="majorBidi" w:cstheme="majorBidi" w:hint="cs"/>
              <w:sz w:val="28"/>
              <w:szCs w:val="28"/>
            </w:rPr>
            <w:instrText>CITATION</w:instrText>
          </w:r>
          <w:r w:rsidR="00E848E3" w:rsidRPr="00D95F31">
            <w:rPr>
              <w:rFonts w:asciiTheme="majorBidi" w:hAnsiTheme="majorBidi" w:cstheme="majorBidi" w:hint="cs"/>
              <w:sz w:val="28"/>
              <w:szCs w:val="28"/>
              <w:rtl/>
            </w:rPr>
            <w:instrText xml:space="preserve"> عبد4م \</w:instrText>
          </w:r>
          <w:r w:rsidR="00E848E3" w:rsidRPr="00D95F31">
            <w:rPr>
              <w:rFonts w:asciiTheme="majorBidi" w:hAnsiTheme="majorBidi" w:cstheme="majorBidi" w:hint="cs"/>
              <w:sz w:val="28"/>
              <w:szCs w:val="28"/>
            </w:rPr>
            <w:instrText xml:space="preserve">l </w:instrText>
          </w:r>
          <w:r w:rsidR="00E848E3" w:rsidRPr="00D95F31">
            <w:rPr>
              <w:rFonts w:asciiTheme="majorBidi" w:hAnsiTheme="majorBidi" w:cstheme="majorBidi" w:hint="cs"/>
              <w:sz w:val="28"/>
              <w:szCs w:val="28"/>
              <w:rtl/>
            </w:rPr>
            <w:instrText>1025</w:instrText>
          </w:r>
          <w:r w:rsidR="00E848E3" w:rsidRPr="00D95F31">
            <w:rPr>
              <w:rFonts w:asciiTheme="majorBidi" w:hAnsiTheme="majorBidi" w:cstheme="majorBidi"/>
              <w:sz w:val="28"/>
              <w:szCs w:val="28"/>
              <w:rtl/>
            </w:rPr>
            <w:instrText xml:space="preserve"> </w:instrText>
          </w:r>
          <w:r w:rsidR="00E848E3" w:rsidRPr="00D95F31">
            <w:rPr>
              <w:rFonts w:asciiTheme="majorBidi" w:hAnsiTheme="majorBidi" w:cstheme="majorBidi"/>
              <w:sz w:val="28"/>
              <w:szCs w:val="28"/>
              <w:rtl/>
            </w:rPr>
            <w:fldChar w:fldCharType="separate"/>
          </w:r>
          <w:r w:rsidR="00E848E3" w:rsidRPr="00D95F31">
            <w:rPr>
              <w:rFonts w:asciiTheme="majorBidi" w:hAnsiTheme="majorBidi" w:cstheme="majorBidi" w:hint="cs"/>
              <w:noProof/>
              <w:sz w:val="28"/>
              <w:szCs w:val="28"/>
              <w:rtl/>
            </w:rPr>
            <w:t>(السنهوري، 2004م )</w:t>
          </w:r>
          <w:r w:rsidR="00E848E3" w:rsidRPr="00D95F31">
            <w:rPr>
              <w:rFonts w:asciiTheme="majorBidi" w:hAnsiTheme="majorBidi" w:cstheme="majorBidi"/>
              <w:sz w:val="28"/>
              <w:szCs w:val="28"/>
              <w:rtl/>
            </w:rPr>
            <w:fldChar w:fldCharType="end"/>
          </w:r>
        </w:sdtContent>
      </w:sdt>
      <w:r w:rsidR="00352BEE" w:rsidRPr="00D95F31">
        <w:rPr>
          <w:rFonts w:asciiTheme="majorBidi" w:hAnsiTheme="majorBidi" w:cstheme="majorBidi" w:hint="cs"/>
          <w:sz w:val="28"/>
          <w:szCs w:val="28"/>
          <w:rtl/>
        </w:rPr>
        <w:t xml:space="preserve"> </w:t>
      </w:r>
      <w:r w:rsidR="00E848E3" w:rsidRPr="00D95F31">
        <w:rPr>
          <w:rFonts w:asciiTheme="majorBidi" w:hAnsiTheme="majorBidi" w:cstheme="majorBidi" w:hint="cs"/>
          <w:sz w:val="28"/>
          <w:szCs w:val="28"/>
          <w:rtl/>
        </w:rPr>
        <w:t>.</w:t>
      </w:r>
    </w:p>
    <w:p w:rsidR="00C63DFD" w:rsidRPr="00D95F31" w:rsidRDefault="00E848E3" w:rsidP="00DB37BE">
      <w:pPr>
        <w:tabs>
          <w:tab w:val="center" w:pos="4513"/>
          <w:tab w:val="left" w:pos="5977"/>
          <w:tab w:val="left" w:pos="6996"/>
        </w:tabs>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ولكن ، إذا كان هذا هو حكم المقاصة القانونية في الشريعة العامة " القانون المدني " ، هل يمكن تطبيق نفس الحكم في المعاملات التجارية بصورة عامة ؟ وفي العلاقة بين التاجر المفلس </w:t>
      </w:r>
      <w:proofErr w:type="spellStart"/>
      <w:r w:rsidRPr="00D95F31">
        <w:rPr>
          <w:rFonts w:asciiTheme="majorBidi" w:hAnsiTheme="majorBidi" w:cstheme="majorBidi" w:hint="cs"/>
          <w:sz w:val="28"/>
          <w:szCs w:val="28"/>
          <w:rtl/>
        </w:rPr>
        <w:t>ودائنيه</w:t>
      </w:r>
      <w:proofErr w:type="spellEnd"/>
      <w:r w:rsidRPr="00D95F31">
        <w:rPr>
          <w:rFonts w:asciiTheme="majorBidi" w:hAnsiTheme="majorBidi" w:cstheme="majorBidi" w:hint="cs"/>
          <w:sz w:val="28"/>
          <w:szCs w:val="28"/>
          <w:rtl/>
        </w:rPr>
        <w:t xml:space="preserve"> على وجه الخصوص ؟ إن الإجابة في تقديرنا هي النفي ، وذلك لعدم ملائمة الأخذ بالأثر الرجعي والذي وإن كان مقبولاً في حقل المعاملات المدنية ، الا إن تطبيقه في حقل القانون والمعاملات التجارية يصطدم بعدة مبادئ وثوابت تجارية هي : </w:t>
      </w:r>
    </w:p>
    <w:p w:rsidR="00C63DFD" w:rsidRPr="00D95F31" w:rsidRDefault="00C63DFD" w:rsidP="00DB37BE">
      <w:pPr>
        <w:tabs>
          <w:tab w:val="center" w:pos="4513"/>
          <w:tab w:val="left" w:pos="5977"/>
          <w:tab w:val="left" w:pos="6996"/>
        </w:tabs>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1 ـ السرعة : وهي روح التجارة ، ومنبع القواعد القانونية التي تتفق وطبيعة النشاط التجاري من حيث الحاجة إلى قواعد أكثر مرونة واقل شكلية ، وذلك سواء فيما يتعلق بإبرام التصرفات القانونية وحل ما قد ينشأ عنها من خلافات </w:t>
      </w:r>
      <w:sdt>
        <w:sdtPr>
          <w:rPr>
            <w:rFonts w:asciiTheme="majorBidi" w:hAnsiTheme="majorBidi" w:cstheme="majorBidi" w:hint="cs"/>
            <w:sz w:val="28"/>
            <w:szCs w:val="28"/>
            <w:rtl/>
          </w:rPr>
          <w:id w:val="-1583984915"/>
          <w:citation/>
        </w:sdtPr>
        <w:sdtEndPr/>
        <w:sdtContent>
          <w:r w:rsidRPr="00D95F31">
            <w:rPr>
              <w:rFonts w:asciiTheme="majorBidi" w:hAnsiTheme="majorBidi" w:cstheme="majorBidi"/>
              <w:sz w:val="28"/>
              <w:szCs w:val="28"/>
              <w:rtl/>
            </w:rPr>
            <w:fldChar w:fldCharType="begin"/>
          </w:r>
          <w:r w:rsidRPr="00D95F31">
            <w:rPr>
              <w:rFonts w:asciiTheme="majorBidi" w:hAnsiTheme="majorBidi" w:cstheme="majorBidi"/>
              <w:sz w:val="28"/>
              <w:szCs w:val="28"/>
              <w:rtl/>
            </w:rPr>
            <w:instrText xml:space="preserve"> </w:instrText>
          </w:r>
          <w:r w:rsidRPr="00D95F31">
            <w:rPr>
              <w:rFonts w:asciiTheme="majorBidi" w:hAnsiTheme="majorBidi" w:cstheme="majorBidi" w:hint="cs"/>
              <w:sz w:val="28"/>
              <w:szCs w:val="28"/>
            </w:rPr>
            <w:instrText>CITATION</w:instrText>
          </w:r>
          <w:r w:rsidRPr="00D95F31">
            <w:rPr>
              <w:rFonts w:asciiTheme="majorBidi" w:hAnsiTheme="majorBidi" w:cstheme="majorBidi" w:hint="cs"/>
              <w:sz w:val="28"/>
              <w:szCs w:val="28"/>
              <w:rtl/>
            </w:rPr>
            <w:instrText xml:space="preserve"> محم6م \</w:instrText>
          </w:r>
          <w:r w:rsidRPr="00D95F31">
            <w:rPr>
              <w:rFonts w:asciiTheme="majorBidi" w:hAnsiTheme="majorBidi" w:cstheme="majorBidi" w:hint="cs"/>
              <w:sz w:val="28"/>
              <w:szCs w:val="28"/>
            </w:rPr>
            <w:instrText xml:space="preserve">l </w:instrText>
          </w:r>
          <w:r w:rsidRPr="00D95F31">
            <w:rPr>
              <w:rFonts w:asciiTheme="majorBidi" w:hAnsiTheme="majorBidi" w:cstheme="majorBidi" w:hint="cs"/>
              <w:sz w:val="28"/>
              <w:szCs w:val="28"/>
              <w:rtl/>
            </w:rPr>
            <w:instrText>1025</w:instrText>
          </w:r>
          <w:r w:rsidRPr="00D95F31">
            <w:rPr>
              <w:rFonts w:asciiTheme="majorBidi" w:hAnsiTheme="majorBidi" w:cstheme="majorBidi"/>
              <w:sz w:val="28"/>
              <w:szCs w:val="28"/>
              <w:rtl/>
            </w:rPr>
            <w:instrText xml:space="preserve"> </w:instrText>
          </w:r>
          <w:r w:rsidRPr="00D95F31">
            <w:rPr>
              <w:rFonts w:asciiTheme="majorBidi" w:hAnsiTheme="majorBidi" w:cstheme="majorBidi"/>
              <w:sz w:val="28"/>
              <w:szCs w:val="28"/>
              <w:rtl/>
            </w:rPr>
            <w:fldChar w:fldCharType="separate"/>
          </w:r>
          <w:r w:rsidRPr="00D95F31">
            <w:rPr>
              <w:rFonts w:asciiTheme="majorBidi" w:hAnsiTheme="majorBidi" w:cstheme="majorBidi" w:hint="cs"/>
              <w:noProof/>
              <w:sz w:val="28"/>
              <w:szCs w:val="28"/>
              <w:rtl/>
            </w:rPr>
            <w:t>(الجبر، 1996م )</w:t>
          </w:r>
          <w:r w:rsidRPr="00D95F31">
            <w:rPr>
              <w:rFonts w:asciiTheme="majorBidi" w:hAnsiTheme="majorBidi" w:cstheme="majorBidi"/>
              <w:sz w:val="28"/>
              <w:szCs w:val="28"/>
              <w:rtl/>
            </w:rPr>
            <w:fldChar w:fldCharType="end"/>
          </w:r>
        </w:sdtContent>
      </w:sdt>
      <w:r w:rsidRPr="00D95F31">
        <w:rPr>
          <w:rFonts w:asciiTheme="majorBidi" w:hAnsiTheme="majorBidi" w:cstheme="majorBidi" w:hint="cs"/>
          <w:sz w:val="28"/>
          <w:szCs w:val="28"/>
          <w:rtl/>
        </w:rPr>
        <w:t xml:space="preserve"> .</w:t>
      </w:r>
    </w:p>
    <w:p w:rsidR="000F0DDC" w:rsidRPr="00D95F31" w:rsidRDefault="00C63DFD" w:rsidP="00DB37BE">
      <w:pPr>
        <w:tabs>
          <w:tab w:val="center" w:pos="4513"/>
          <w:tab w:val="left" w:pos="5977"/>
          <w:tab w:val="left" w:pos="6996"/>
        </w:tabs>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وإذا كان هذا هو الحال بالنسبة للمعاملات التجارية ، فكيف نسمح بتطبيق المقاصة على ديون ومطالبات قد انقضت بالتقادم .</w:t>
      </w:r>
      <w:r w:rsidR="000F0DDC" w:rsidRPr="00D95F31">
        <w:rPr>
          <w:rFonts w:asciiTheme="majorBidi" w:hAnsiTheme="majorBidi" w:cstheme="majorBidi" w:hint="cs"/>
          <w:sz w:val="28"/>
          <w:szCs w:val="28"/>
          <w:rtl/>
        </w:rPr>
        <w:t xml:space="preserve"> إن التقادم وإن كان من وسائل انقضاء الالتزام المدني كقاعدة عامة ، فإن من باب أولى أن يكون سبباً لزوال الالتزام التجاري بجميع آثاره ، لا أن يظل الدين التجاري قابلاً للإحياء عند ارتباطه بالمقاصة ، والتي يكون تطبيقها استثناء على مبدأ المساواة بين جميع الدائنين في التفليسة . فيكون جواز المطالبة أو التمسك بأداء دين لثبوت المقاصة فيه بمثابة التمسك باستثناء الاستثناء .</w:t>
      </w:r>
    </w:p>
    <w:p w:rsidR="00E848E3" w:rsidRPr="00D95F31" w:rsidRDefault="000F0DDC" w:rsidP="00DB37BE">
      <w:pPr>
        <w:tabs>
          <w:tab w:val="center" w:pos="4513"/>
          <w:tab w:val="left" w:pos="5977"/>
          <w:tab w:val="left" w:pos="6996"/>
        </w:tabs>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2 ـ المهلة القضائية : من الأمور المسلم بها ، أن القاضي في المعاملات التجارية ، لا يجوز له منح المدين مهلة قضائية للسداد ، إلا إذا تبين له أن المدين قد لحقه ضرر في تجارته وأنه يمر بضائقة مالية لظروف قهرية خارجة عن إرادته ، ويرجع هذا التشدد لأهمية السداد في المواعيد المحددة </w:t>
      </w:r>
      <w:sdt>
        <w:sdtPr>
          <w:rPr>
            <w:rFonts w:asciiTheme="majorBidi" w:hAnsiTheme="majorBidi" w:cstheme="majorBidi" w:hint="cs"/>
            <w:sz w:val="28"/>
            <w:szCs w:val="28"/>
            <w:rtl/>
          </w:rPr>
          <w:id w:val="669534553"/>
          <w:citation/>
        </w:sdtPr>
        <w:sdtEndPr/>
        <w:sdtContent>
          <w:r w:rsidRPr="00D95F31">
            <w:rPr>
              <w:rFonts w:asciiTheme="majorBidi" w:hAnsiTheme="majorBidi" w:cstheme="majorBidi"/>
              <w:sz w:val="28"/>
              <w:szCs w:val="28"/>
              <w:rtl/>
            </w:rPr>
            <w:fldChar w:fldCharType="begin"/>
          </w:r>
          <w:r w:rsidRPr="00D95F31">
            <w:rPr>
              <w:rFonts w:asciiTheme="majorBidi" w:hAnsiTheme="majorBidi" w:cstheme="majorBidi"/>
              <w:sz w:val="28"/>
              <w:szCs w:val="28"/>
              <w:rtl/>
            </w:rPr>
            <w:instrText xml:space="preserve"> </w:instrText>
          </w:r>
          <w:r w:rsidRPr="00D95F31">
            <w:rPr>
              <w:rFonts w:asciiTheme="majorBidi" w:hAnsiTheme="majorBidi" w:cstheme="majorBidi" w:hint="cs"/>
              <w:sz w:val="28"/>
              <w:szCs w:val="28"/>
            </w:rPr>
            <w:instrText>CITATION</w:instrText>
          </w:r>
          <w:r w:rsidRPr="00D95F31">
            <w:rPr>
              <w:rFonts w:asciiTheme="majorBidi" w:hAnsiTheme="majorBidi" w:cstheme="majorBidi" w:hint="cs"/>
              <w:sz w:val="28"/>
              <w:szCs w:val="28"/>
              <w:rtl/>
            </w:rPr>
            <w:instrText xml:space="preserve"> أنو7م \</w:instrText>
          </w:r>
          <w:r w:rsidRPr="00D95F31">
            <w:rPr>
              <w:rFonts w:asciiTheme="majorBidi" w:hAnsiTheme="majorBidi" w:cstheme="majorBidi" w:hint="cs"/>
              <w:sz w:val="28"/>
              <w:szCs w:val="28"/>
            </w:rPr>
            <w:instrText xml:space="preserve">l </w:instrText>
          </w:r>
          <w:r w:rsidRPr="00D95F31">
            <w:rPr>
              <w:rFonts w:asciiTheme="majorBidi" w:hAnsiTheme="majorBidi" w:cstheme="majorBidi" w:hint="cs"/>
              <w:sz w:val="28"/>
              <w:szCs w:val="28"/>
              <w:rtl/>
            </w:rPr>
            <w:instrText>1025</w:instrText>
          </w:r>
          <w:r w:rsidRPr="00D95F31">
            <w:rPr>
              <w:rFonts w:asciiTheme="majorBidi" w:hAnsiTheme="majorBidi" w:cstheme="majorBidi"/>
              <w:sz w:val="28"/>
              <w:szCs w:val="28"/>
              <w:rtl/>
            </w:rPr>
            <w:instrText xml:space="preserve"> </w:instrText>
          </w:r>
          <w:r w:rsidRPr="00D95F31">
            <w:rPr>
              <w:rFonts w:asciiTheme="majorBidi" w:hAnsiTheme="majorBidi" w:cstheme="majorBidi"/>
              <w:sz w:val="28"/>
              <w:szCs w:val="28"/>
              <w:rtl/>
            </w:rPr>
            <w:fldChar w:fldCharType="separate"/>
          </w:r>
          <w:r w:rsidRPr="00D95F31">
            <w:rPr>
              <w:rFonts w:asciiTheme="majorBidi" w:hAnsiTheme="majorBidi" w:cstheme="majorBidi" w:hint="cs"/>
              <w:noProof/>
              <w:sz w:val="28"/>
              <w:szCs w:val="28"/>
              <w:rtl/>
            </w:rPr>
            <w:t>(منصور، 2017م)</w:t>
          </w:r>
          <w:r w:rsidRPr="00D95F31">
            <w:rPr>
              <w:rFonts w:asciiTheme="majorBidi" w:hAnsiTheme="majorBidi" w:cstheme="majorBidi"/>
              <w:sz w:val="28"/>
              <w:szCs w:val="28"/>
              <w:rtl/>
            </w:rPr>
            <w:fldChar w:fldCharType="end"/>
          </w:r>
        </w:sdtContent>
      </w:sdt>
      <w:r w:rsidR="00194021" w:rsidRPr="00D95F31">
        <w:rPr>
          <w:rFonts w:asciiTheme="majorBidi" w:hAnsiTheme="majorBidi" w:cstheme="majorBidi" w:hint="cs"/>
          <w:sz w:val="28"/>
          <w:szCs w:val="28"/>
          <w:rtl/>
        </w:rPr>
        <w:t xml:space="preserve"> ( أنظر كذلك المادة 517 من نظام المحكمة التجارية السعودي لعام 1350هـ ) . فإذا كان هذا هو الحال بالنسبة للقاضي في تقدير ظروف المدين الذي أمامه ، فما </w:t>
      </w:r>
      <w:r w:rsidR="00194021" w:rsidRPr="00D95F31">
        <w:rPr>
          <w:rFonts w:asciiTheme="majorBidi" w:hAnsiTheme="majorBidi" w:cstheme="majorBidi" w:hint="cs"/>
          <w:sz w:val="28"/>
          <w:szCs w:val="28"/>
          <w:rtl/>
        </w:rPr>
        <w:lastRenderedPageBreak/>
        <w:t xml:space="preserve">المبرر أن نمنح التاجر صاحب الدين الذي أنتظر إلى أن انقضت مدة التقادم الخاص بدينه ، ثم يأتي ليتشبث به عن طريق المقاصة ؟ ! </w:t>
      </w:r>
    </w:p>
    <w:p w:rsidR="00194021" w:rsidRPr="00D95F31" w:rsidRDefault="00194021" w:rsidP="00DB37BE">
      <w:pPr>
        <w:tabs>
          <w:tab w:val="center" w:pos="4513"/>
          <w:tab w:val="left" w:pos="5977"/>
          <w:tab w:val="left" w:pos="6996"/>
        </w:tabs>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3 ـ </w:t>
      </w:r>
      <w:r w:rsidR="00C13F28" w:rsidRPr="00D95F31">
        <w:rPr>
          <w:rFonts w:asciiTheme="majorBidi" w:hAnsiTheme="majorBidi" w:cstheme="majorBidi" w:hint="cs"/>
          <w:sz w:val="28"/>
          <w:szCs w:val="28"/>
          <w:rtl/>
        </w:rPr>
        <w:t>تحرص القوانين التجارية على اختلافها ، على النص بمدد تقادم قصيرة ، وما ذلك إلا لحرصها على استقرار المعاملات التجارية وعدم إطالة أمدها ، وعلى سبيل المثال نجد أن المادة 84 من نظام الأوراق التجارية لعام 1383هـ تنص على مدد تقادم ثلاث سنوات ، سنة ، ستة شهور بالنسبة للكمبيالة ، وهي مدد قصيرة جداً إذا قورنت بمدد التقادم في القوانين المدنية والتي قد تصل إلى خمسة عشر عاماً .</w:t>
      </w:r>
    </w:p>
    <w:p w:rsidR="003E434A" w:rsidRPr="00D95F31" w:rsidRDefault="003E434A" w:rsidP="00DB37BE">
      <w:pPr>
        <w:tabs>
          <w:tab w:val="center" w:pos="4513"/>
          <w:tab w:val="left" w:pos="5977"/>
          <w:tab w:val="left" w:pos="6996"/>
        </w:tabs>
        <w:spacing w:line="360" w:lineRule="auto"/>
        <w:jc w:val="both"/>
        <w:rPr>
          <w:rFonts w:asciiTheme="majorBidi" w:hAnsiTheme="majorBidi" w:cstheme="majorBidi"/>
          <w:sz w:val="28"/>
          <w:szCs w:val="28"/>
          <w:rtl/>
        </w:rPr>
      </w:pPr>
    </w:p>
    <w:p w:rsidR="003E434A" w:rsidRPr="00D95F31" w:rsidRDefault="003E434A" w:rsidP="00DB37BE">
      <w:pPr>
        <w:tabs>
          <w:tab w:val="center" w:pos="4513"/>
          <w:tab w:val="left" w:pos="5977"/>
          <w:tab w:val="left" w:pos="6996"/>
        </w:tabs>
        <w:spacing w:line="360" w:lineRule="auto"/>
        <w:jc w:val="both"/>
        <w:rPr>
          <w:rFonts w:asciiTheme="majorBidi" w:hAnsiTheme="majorBidi" w:cstheme="majorBidi"/>
          <w:sz w:val="28"/>
          <w:szCs w:val="28"/>
          <w:rtl/>
        </w:rPr>
      </w:pPr>
    </w:p>
    <w:p w:rsidR="003E434A" w:rsidRDefault="003E434A" w:rsidP="004020F2">
      <w:pPr>
        <w:tabs>
          <w:tab w:val="center" w:pos="4513"/>
          <w:tab w:val="left" w:pos="5977"/>
          <w:tab w:val="left" w:pos="6996"/>
        </w:tabs>
        <w:spacing w:line="360" w:lineRule="auto"/>
        <w:jc w:val="center"/>
        <w:rPr>
          <w:rFonts w:asciiTheme="majorBidi" w:hAnsiTheme="majorBidi" w:cstheme="majorBidi" w:hint="cs"/>
          <w:sz w:val="28"/>
          <w:szCs w:val="28"/>
          <w:rtl/>
        </w:rPr>
      </w:pPr>
    </w:p>
    <w:p w:rsidR="004020F2" w:rsidRDefault="004020F2" w:rsidP="004020F2">
      <w:pPr>
        <w:tabs>
          <w:tab w:val="center" w:pos="4513"/>
          <w:tab w:val="left" w:pos="5977"/>
          <w:tab w:val="left" w:pos="6996"/>
        </w:tabs>
        <w:spacing w:line="360" w:lineRule="auto"/>
        <w:jc w:val="center"/>
        <w:rPr>
          <w:rFonts w:asciiTheme="majorBidi" w:hAnsiTheme="majorBidi" w:cstheme="majorBidi" w:hint="cs"/>
          <w:sz w:val="28"/>
          <w:szCs w:val="28"/>
          <w:rtl/>
        </w:rPr>
      </w:pPr>
    </w:p>
    <w:p w:rsidR="004020F2" w:rsidRDefault="004020F2" w:rsidP="004020F2">
      <w:pPr>
        <w:tabs>
          <w:tab w:val="center" w:pos="4513"/>
          <w:tab w:val="left" w:pos="5977"/>
          <w:tab w:val="left" w:pos="6996"/>
        </w:tabs>
        <w:spacing w:line="360" w:lineRule="auto"/>
        <w:jc w:val="center"/>
        <w:rPr>
          <w:rFonts w:asciiTheme="majorBidi" w:hAnsiTheme="majorBidi" w:cstheme="majorBidi" w:hint="cs"/>
          <w:sz w:val="28"/>
          <w:szCs w:val="28"/>
          <w:rtl/>
        </w:rPr>
      </w:pPr>
    </w:p>
    <w:p w:rsidR="004020F2" w:rsidRDefault="004020F2" w:rsidP="004020F2">
      <w:pPr>
        <w:tabs>
          <w:tab w:val="center" w:pos="4513"/>
          <w:tab w:val="left" w:pos="5977"/>
          <w:tab w:val="left" w:pos="6996"/>
        </w:tabs>
        <w:spacing w:line="360" w:lineRule="auto"/>
        <w:jc w:val="center"/>
        <w:rPr>
          <w:rFonts w:asciiTheme="majorBidi" w:hAnsiTheme="majorBidi" w:cstheme="majorBidi" w:hint="cs"/>
          <w:sz w:val="28"/>
          <w:szCs w:val="28"/>
          <w:rtl/>
        </w:rPr>
      </w:pPr>
    </w:p>
    <w:p w:rsidR="004020F2" w:rsidRDefault="004020F2" w:rsidP="004020F2">
      <w:pPr>
        <w:tabs>
          <w:tab w:val="center" w:pos="4513"/>
          <w:tab w:val="left" w:pos="5977"/>
          <w:tab w:val="left" w:pos="6996"/>
        </w:tabs>
        <w:spacing w:line="360" w:lineRule="auto"/>
        <w:jc w:val="center"/>
        <w:rPr>
          <w:rFonts w:asciiTheme="majorBidi" w:hAnsiTheme="majorBidi" w:cstheme="majorBidi" w:hint="cs"/>
          <w:sz w:val="28"/>
          <w:szCs w:val="28"/>
          <w:rtl/>
        </w:rPr>
      </w:pPr>
    </w:p>
    <w:p w:rsidR="004020F2" w:rsidRDefault="004020F2" w:rsidP="004020F2">
      <w:pPr>
        <w:tabs>
          <w:tab w:val="center" w:pos="4513"/>
          <w:tab w:val="left" w:pos="5977"/>
          <w:tab w:val="left" w:pos="6996"/>
        </w:tabs>
        <w:spacing w:line="360" w:lineRule="auto"/>
        <w:jc w:val="center"/>
        <w:rPr>
          <w:rFonts w:asciiTheme="majorBidi" w:hAnsiTheme="majorBidi" w:cstheme="majorBidi" w:hint="cs"/>
          <w:sz w:val="28"/>
          <w:szCs w:val="28"/>
          <w:rtl/>
        </w:rPr>
      </w:pPr>
    </w:p>
    <w:p w:rsidR="004020F2" w:rsidRDefault="004020F2" w:rsidP="004020F2">
      <w:pPr>
        <w:tabs>
          <w:tab w:val="center" w:pos="4513"/>
          <w:tab w:val="left" w:pos="5977"/>
          <w:tab w:val="left" w:pos="6996"/>
        </w:tabs>
        <w:spacing w:line="360" w:lineRule="auto"/>
        <w:jc w:val="center"/>
        <w:rPr>
          <w:rFonts w:asciiTheme="majorBidi" w:hAnsiTheme="majorBidi" w:cstheme="majorBidi" w:hint="cs"/>
          <w:sz w:val="28"/>
          <w:szCs w:val="28"/>
          <w:rtl/>
        </w:rPr>
      </w:pPr>
    </w:p>
    <w:p w:rsidR="004020F2" w:rsidRDefault="004020F2" w:rsidP="004020F2">
      <w:pPr>
        <w:tabs>
          <w:tab w:val="center" w:pos="4513"/>
          <w:tab w:val="left" w:pos="5977"/>
          <w:tab w:val="left" w:pos="6996"/>
        </w:tabs>
        <w:spacing w:line="360" w:lineRule="auto"/>
        <w:jc w:val="center"/>
        <w:rPr>
          <w:rFonts w:asciiTheme="majorBidi" w:hAnsiTheme="majorBidi" w:cstheme="majorBidi" w:hint="cs"/>
          <w:sz w:val="28"/>
          <w:szCs w:val="28"/>
          <w:rtl/>
        </w:rPr>
      </w:pPr>
    </w:p>
    <w:p w:rsidR="004020F2" w:rsidRDefault="004020F2" w:rsidP="004020F2">
      <w:pPr>
        <w:tabs>
          <w:tab w:val="center" w:pos="4513"/>
          <w:tab w:val="left" w:pos="5977"/>
          <w:tab w:val="left" w:pos="6996"/>
        </w:tabs>
        <w:spacing w:line="360" w:lineRule="auto"/>
        <w:jc w:val="center"/>
        <w:rPr>
          <w:rFonts w:asciiTheme="majorBidi" w:hAnsiTheme="majorBidi" w:cstheme="majorBidi" w:hint="cs"/>
          <w:sz w:val="28"/>
          <w:szCs w:val="28"/>
          <w:rtl/>
        </w:rPr>
      </w:pPr>
    </w:p>
    <w:p w:rsidR="004020F2" w:rsidRDefault="004020F2" w:rsidP="004020F2">
      <w:pPr>
        <w:tabs>
          <w:tab w:val="center" w:pos="4513"/>
          <w:tab w:val="left" w:pos="5977"/>
          <w:tab w:val="left" w:pos="6996"/>
        </w:tabs>
        <w:spacing w:line="360" w:lineRule="auto"/>
        <w:jc w:val="center"/>
        <w:rPr>
          <w:rFonts w:asciiTheme="majorBidi" w:hAnsiTheme="majorBidi" w:cstheme="majorBidi" w:hint="cs"/>
          <w:sz w:val="28"/>
          <w:szCs w:val="28"/>
          <w:rtl/>
        </w:rPr>
      </w:pPr>
    </w:p>
    <w:p w:rsidR="004020F2" w:rsidRDefault="004020F2" w:rsidP="004020F2">
      <w:pPr>
        <w:tabs>
          <w:tab w:val="center" w:pos="4513"/>
          <w:tab w:val="left" w:pos="5977"/>
          <w:tab w:val="left" w:pos="6996"/>
        </w:tabs>
        <w:spacing w:line="360" w:lineRule="auto"/>
        <w:jc w:val="center"/>
        <w:rPr>
          <w:rFonts w:asciiTheme="majorBidi" w:hAnsiTheme="majorBidi" w:cstheme="majorBidi" w:hint="cs"/>
          <w:sz w:val="28"/>
          <w:szCs w:val="28"/>
          <w:rtl/>
        </w:rPr>
      </w:pPr>
    </w:p>
    <w:p w:rsidR="004020F2" w:rsidRPr="00D95F31" w:rsidRDefault="004020F2" w:rsidP="004020F2">
      <w:pPr>
        <w:tabs>
          <w:tab w:val="center" w:pos="4513"/>
          <w:tab w:val="left" w:pos="5977"/>
          <w:tab w:val="left" w:pos="6996"/>
        </w:tabs>
        <w:spacing w:line="360" w:lineRule="auto"/>
        <w:jc w:val="center"/>
        <w:rPr>
          <w:rFonts w:asciiTheme="majorBidi" w:hAnsiTheme="majorBidi" w:cstheme="majorBidi"/>
          <w:sz w:val="28"/>
          <w:szCs w:val="28"/>
          <w:rtl/>
        </w:rPr>
      </w:pPr>
    </w:p>
    <w:p w:rsidR="003E434A" w:rsidRPr="00D95F31" w:rsidRDefault="003E434A" w:rsidP="00DB37BE">
      <w:pPr>
        <w:tabs>
          <w:tab w:val="center" w:pos="4513"/>
          <w:tab w:val="left" w:pos="5977"/>
          <w:tab w:val="left" w:pos="6996"/>
        </w:tabs>
        <w:spacing w:line="360" w:lineRule="auto"/>
        <w:jc w:val="both"/>
        <w:rPr>
          <w:rFonts w:asciiTheme="majorBidi" w:hAnsiTheme="majorBidi" w:cstheme="majorBidi"/>
          <w:sz w:val="28"/>
          <w:szCs w:val="28"/>
          <w:rtl/>
        </w:rPr>
      </w:pPr>
    </w:p>
    <w:p w:rsidR="003E434A" w:rsidRPr="00EC6B9F" w:rsidRDefault="003E434A" w:rsidP="003E434A">
      <w:pPr>
        <w:tabs>
          <w:tab w:val="center" w:pos="4513"/>
          <w:tab w:val="left" w:pos="5977"/>
          <w:tab w:val="left" w:pos="6996"/>
        </w:tabs>
        <w:spacing w:line="360" w:lineRule="auto"/>
        <w:jc w:val="center"/>
        <w:rPr>
          <w:rFonts w:asciiTheme="majorBidi" w:hAnsiTheme="majorBidi" w:cstheme="majorBidi"/>
          <w:b/>
          <w:bCs/>
          <w:sz w:val="28"/>
          <w:szCs w:val="28"/>
          <w:rtl/>
        </w:rPr>
      </w:pPr>
      <w:r w:rsidRPr="00EC6B9F">
        <w:rPr>
          <w:rFonts w:asciiTheme="majorBidi" w:hAnsiTheme="majorBidi" w:cstheme="majorBidi" w:hint="cs"/>
          <w:b/>
          <w:bCs/>
          <w:sz w:val="28"/>
          <w:szCs w:val="28"/>
          <w:rtl/>
        </w:rPr>
        <w:lastRenderedPageBreak/>
        <w:t>النتائج والتوصيات</w:t>
      </w:r>
    </w:p>
    <w:p w:rsidR="003E434A" w:rsidRPr="00D95F31" w:rsidRDefault="003E434A" w:rsidP="003E434A">
      <w:pPr>
        <w:tabs>
          <w:tab w:val="center" w:pos="4513"/>
          <w:tab w:val="left" w:pos="5977"/>
          <w:tab w:val="left" w:pos="6996"/>
        </w:tabs>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أولاً : النتائج : </w:t>
      </w:r>
    </w:p>
    <w:p w:rsidR="003E434A" w:rsidRPr="00D95F31" w:rsidRDefault="003E434A" w:rsidP="003E434A">
      <w:pPr>
        <w:pStyle w:val="a8"/>
        <w:numPr>
          <w:ilvl w:val="0"/>
          <w:numId w:val="6"/>
        </w:numPr>
        <w:tabs>
          <w:tab w:val="center" w:pos="4513"/>
          <w:tab w:val="left" w:pos="5977"/>
          <w:tab w:val="left" w:pos="6996"/>
        </w:tabs>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 xml:space="preserve">الدائن الذي لم تثبت له المقاصة في دينه بواسطة أمين الإجراء ، له حق التمسك بها ولو أمام محكمة ثاني درجة . </w:t>
      </w:r>
    </w:p>
    <w:p w:rsidR="003E434A" w:rsidRPr="00D95F31" w:rsidRDefault="003E434A" w:rsidP="003E434A">
      <w:pPr>
        <w:pStyle w:val="a8"/>
        <w:numPr>
          <w:ilvl w:val="0"/>
          <w:numId w:val="6"/>
        </w:numPr>
        <w:tabs>
          <w:tab w:val="center" w:pos="4513"/>
          <w:tab w:val="left" w:pos="5977"/>
          <w:tab w:val="left" w:pos="6996"/>
        </w:tabs>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 xml:space="preserve">لتنفيذ المقاصة في تفليسة التاجر ، لا يشترط أن يكون كلا الدينين مستحقي الأداء . </w:t>
      </w:r>
    </w:p>
    <w:p w:rsidR="003E434A" w:rsidRPr="00D95F31" w:rsidRDefault="003E434A" w:rsidP="003E434A">
      <w:pPr>
        <w:pStyle w:val="a8"/>
        <w:numPr>
          <w:ilvl w:val="0"/>
          <w:numId w:val="6"/>
        </w:numPr>
        <w:tabs>
          <w:tab w:val="center" w:pos="4513"/>
          <w:tab w:val="left" w:pos="5977"/>
          <w:tab w:val="left" w:pos="6996"/>
        </w:tabs>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 xml:space="preserve">المقاصة القابلة للتطبيق في تفليسة التاجر ، هي المقاصة القانونية والمقاصة القضائية . </w:t>
      </w:r>
    </w:p>
    <w:p w:rsidR="003E434A" w:rsidRPr="00D95F31" w:rsidRDefault="003E434A" w:rsidP="003E434A">
      <w:pPr>
        <w:pStyle w:val="a8"/>
        <w:numPr>
          <w:ilvl w:val="0"/>
          <w:numId w:val="6"/>
        </w:numPr>
        <w:tabs>
          <w:tab w:val="center" w:pos="4513"/>
          <w:tab w:val="left" w:pos="5977"/>
          <w:tab w:val="left" w:pos="6996"/>
        </w:tabs>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 xml:space="preserve">لا تثبت المقاصة في حال كان أحد الديون </w:t>
      </w:r>
      <w:r w:rsidR="00CB4E60" w:rsidRPr="00D95F31">
        <w:rPr>
          <w:rFonts w:asciiTheme="majorBidi" w:hAnsiTheme="majorBidi" w:cstheme="majorBidi" w:hint="cs"/>
          <w:sz w:val="28"/>
          <w:szCs w:val="28"/>
          <w:rtl/>
        </w:rPr>
        <w:t>:</w:t>
      </w:r>
    </w:p>
    <w:p w:rsidR="00CB4E60" w:rsidRPr="00D95F31" w:rsidRDefault="00CB4E60" w:rsidP="00CB4E60">
      <w:pPr>
        <w:tabs>
          <w:tab w:val="center" w:pos="4513"/>
          <w:tab w:val="left" w:pos="5977"/>
          <w:tab w:val="left" w:pos="6996"/>
        </w:tabs>
        <w:spacing w:line="360" w:lineRule="auto"/>
        <w:ind w:left="36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أ </w:t>
      </w:r>
      <w:r w:rsidRPr="00D95F31">
        <w:rPr>
          <w:rFonts w:asciiTheme="majorBidi" w:hAnsiTheme="majorBidi" w:cstheme="majorBidi"/>
          <w:sz w:val="28"/>
          <w:szCs w:val="28"/>
          <w:rtl/>
        </w:rPr>
        <w:t>–</w:t>
      </w:r>
      <w:r w:rsidRPr="00D95F31">
        <w:rPr>
          <w:rFonts w:asciiTheme="majorBidi" w:hAnsiTheme="majorBidi" w:cstheme="majorBidi" w:hint="cs"/>
          <w:sz w:val="28"/>
          <w:szCs w:val="28"/>
          <w:rtl/>
        </w:rPr>
        <w:t xml:space="preserve"> مضت عليه مدة التقادم . </w:t>
      </w:r>
    </w:p>
    <w:p w:rsidR="00CB4E60" w:rsidRPr="00D95F31" w:rsidRDefault="00CB4E60" w:rsidP="00CB4E60">
      <w:pPr>
        <w:tabs>
          <w:tab w:val="center" w:pos="4513"/>
          <w:tab w:val="left" w:pos="5977"/>
          <w:tab w:val="left" w:pos="6996"/>
        </w:tabs>
        <w:spacing w:line="360" w:lineRule="auto"/>
        <w:ind w:left="36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ب </w:t>
      </w:r>
      <w:r w:rsidRPr="00D95F31">
        <w:rPr>
          <w:rFonts w:asciiTheme="majorBidi" w:hAnsiTheme="majorBidi" w:cstheme="majorBidi"/>
          <w:sz w:val="28"/>
          <w:szCs w:val="28"/>
          <w:rtl/>
        </w:rPr>
        <w:t>–</w:t>
      </w:r>
      <w:r w:rsidRPr="00D95F31">
        <w:rPr>
          <w:rFonts w:asciiTheme="majorBidi" w:hAnsiTheme="majorBidi" w:cstheme="majorBidi" w:hint="cs"/>
          <w:sz w:val="28"/>
          <w:szCs w:val="28"/>
          <w:rtl/>
        </w:rPr>
        <w:t xml:space="preserve"> معلقاً على شرط فاسخ . </w:t>
      </w:r>
    </w:p>
    <w:p w:rsidR="00CB4E60" w:rsidRPr="00D95F31" w:rsidRDefault="00CB4E60" w:rsidP="007A6E56">
      <w:pPr>
        <w:tabs>
          <w:tab w:val="left" w:pos="3151"/>
        </w:tabs>
        <w:spacing w:line="360" w:lineRule="auto"/>
        <w:ind w:left="360"/>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ثانياً : التوصيات : </w:t>
      </w:r>
      <w:r w:rsidR="007A6E56" w:rsidRPr="00D95F31">
        <w:rPr>
          <w:rFonts w:asciiTheme="majorBidi" w:hAnsiTheme="majorBidi" w:cstheme="majorBidi"/>
          <w:sz w:val="28"/>
          <w:szCs w:val="28"/>
          <w:rtl/>
        </w:rPr>
        <w:tab/>
      </w:r>
    </w:p>
    <w:p w:rsidR="00CB4E60" w:rsidRPr="00D95F31" w:rsidRDefault="00CB4E60" w:rsidP="00CB4E60">
      <w:pPr>
        <w:pStyle w:val="a8"/>
        <w:numPr>
          <w:ilvl w:val="0"/>
          <w:numId w:val="7"/>
        </w:numPr>
        <w:tabs>
          <w:tab w:val="center" w:pos="4513"/>
          <w:tab w:val="left" w:pos="5977"/>
          <w:tab w:val="left" w:pos="6996"/>
        </w:tabs>
        <w:spacing w:line="360" w:lineRule="auto"/>
        <w:jc w:val="both"/>
        <w:rPr>
          <w:rFonts w:asciiTheme="majorBidi" w:hAnsiTheme="majorBidi" w:cstheme="majorBidi"/>
          <w:sz w:val="28"/>
          <w:szCs w:val="28"/>
        </w:rPr>
      </w:pPr>
      <w:r w:rsidRPr="00D95F31">
        <w:rPr>
          <w:rFonts w:asciiTheme="majorBidi" w:hAnsiTheme="majorBidi" w:cstheme="majorBidi" w:hint="cs"/>
          <w:sz w:val="28"/>
          <w:szCs w:val="28"/>
          <w:rtl/>
        </w:rPr>
        <w:t>على أمين الإجراء قبل رفع قائمة الدائنين إلى المحكمة ، عرضها على الخبير لمراجعتها والتأكد من أن المقاصة قد ثبتت لمن يستحقها من الدائنين .</w:t>
      </w:r>
    </w:p>
    <w:p w:rsidR="00766706" w:rsidRPr="00D95F31" w:rsidRDefault="00766706" w:rsidP="00766706">
      <w:pPr>
        <w:tabs>
          <w:tab w:val="center" w:pos="4513"/>
          <w:tab w:val="left" w:pos="5977"/>
          <w:tab w:val="left" w:pos="6996"/>
        </w:tabs>
        <w:spacing w:line="360" w:lineRule="auto"/>
        <w:jc w:val="both"/>
        <w:rPr>
          <w:rFonts w:asciiTheme="majorBidi" w:hAnsiTheme="majorBidi" w:cstheme="majorBidi"/>
          <w:sz w:val="28"/>
          <w:szCs w:val="28"/>
          <w:rtl/>
        </w:rPr>
      </w:pPr>
    </w:p>
    <w:p w:rsidR="00766706" w:rsidRPr="00D95F31" w:rsidRDefault="00766706" w:rsidP="00766706">
      <w:pPr>
        <w:tabs>
          <w:tab w:val="center" w:pos="4513"/>
          <w:tab w:val="left" w:pos="5977"/>
          <w:tab w:val="left" w:pos="6996"/>
        </w:tabs>
        <w:spacing w:line="360" w:lineRule="auto"/>
        <w:jc w:val="both"/>
        <w:rPr>
          <w:rFonts w:asciiTheme="majorBidi" w:hAnsiTheme="majorBidi" w:cstheme="majorBidi"/>
          <w:sz w:val="28"/>
          <w:szCs w:val="28"/>
          <w:rtl/>
        </w:rPr>
      </w:pPr>
    </w:p>
    <w:p w:rsidR="00766706" w:rsidRPr="00D95F31" w:rsidRDefault="00766706" w:rsidP="00766706">
      <w:pPr>
        <w:tabs>
          <w:tab w:val="center" w:pos="4513"/>
          <w:tab w:val="left" w:pos="5977"/>
          <w:tab w:val="left" w:pos="6996"/>
        </w:tabs>
        <w:spacing w:line="360" w:lineRule="auto"/>
        <w:jc w:val="both"/>
        <w:rPr>
          <w:rFonts w:asciiTheme="majorBidi" w:hAnsiTheme="majorBidi" w:cstheme="majorBidi"/>
          <w:sz w:val="28"/>
          <w:szCs w:val="28"/>
          <w:rtl/>
        </w:rPr>
      </w:pPr>
    </w:p>
    <w:p w:rsidR="00766706" w:rsidRPr="00D95F31" w:rsidRDefault="00766706" w:rsidP="00766706">
      <w:pPr>
        <w:tabs>
          <w:tab w:val="center" w:pos="4513"/>
          <w:tab w:val="left" w:pos="5977"/>
          <w:tab w:val="left" w:pos="6996"/>
        </w:tabs>
        <w:spacing w:line="360" w:lineRule="auto"/>
        <w:jc w:val="both"/>
        <w:rPr>
          <w:rFonts w:asciiTheme="majorBidi" w:hAnsiTheme="majorBidi" w:cstheme="majorBidi"/>
          <w:sz w:val="28"/>
          <w:szCs w:val="28"/>
          <w:rtl/>
        </w:rPr>
      </w:pPr>
    </w:p>
    <w:p w:rsidR="00766706" w:rsidRPr="00D95F31" w:rsidRDefault="00766706" w:rsidP="00766706">
      <w:pPr>
        <w:tabs>
          <w:tab w:val="center" w:pos="4513"/>
          <w:tab w:val="left" w:pos="5977"/>
          <w:tab w:val="left" w:pos="6996"/>
        </w:tabs>
        <w:spacing w:line="360" w:lineRule="auto"/>
        <w:jc w:val="both"/>
        <w:rPr>
          <w:rFonts w:asciiTheme="majorBidi" w:hAnsiTheme="majorBidi" w:cstheme="majorBidi"/>
          <w:sz w:val="28"/>
          <w:szCs w:val="28"/>
          <w:rtl/>
        </w:rPr>
      </w:pPr>
    </w:p>
    <w:p w:rsidR="00766706" w:rsidRPr="00D95F31" w:rsidRDefault="00766706" w:rsidP="00766706">
      <w:pPr>
        <w:tabs>
          <w:tab w:val="center" w:pos="4513"/>
          <w:tab w:val="left" w:pos="5977"/>
          <w:tab w:val="left" w:pos="6996"/>
        </w:tabs>
        <w:spacing w:line="360" w:lineRule="auto"/>
        <w:jc w:val="both"/>
        <w:rPr>
          <w:rFonts w:asciiTheme="majorBidi" w:hAnsiTheme="majorBidi" w:cstheme="majorBidi"/>
          <w:sz w:val="28"/>
          <w:szCs w:val="28"/>
          <w:rtl/>
        </w:rPr>
      </w:pPr>
    </w:p>
    <w:p w:rsidR="00766706" w:rsidRPr="00D95F31" w:rsidRDefault="00766706" w:rsidP="00766706">
      <w:pPr>
        <w:tabs>
          <w:tab w:val="center" w:pos="4513"/>
          <w:tab w:val="left" w:pos="5977"/>
          <w:tab w:val="left" w:pos="6996"/>
        </w:tabs>
        <w:spacing w:line="360" w:lineRule="auto"/>
        <w:jc w:val="both"/>
        <w:rPr>
          <w:rFonts w:asciiTheme="majorBidi" w:hAnsiTheme="majorBidi" w:cstheme="majorBidi"/>
          <w:sz w:val="28"/>
          <w:szCs w:val="28"/>
          <w:rtl/>
        </w:rPr>
      </w:pPr>
    </w:p>
    <w:p w:rsidR="00766706" w:rsidRPr="00D95F31" w:rsidRDefault="00766706" w:rsidP="00766706">
      <w:pPr>
        <w:tabs>
          <w:tab w:val="center" w:pos="4513"/>
          <w:tab w:val="left" w:pos="5977"/>
          <w:tab w:val="left" w:pos="6996"/>
        </w:tabs>
        <w:spacing w:line="360" w:lineRule="auto"/>
        <w:jc w:val="both"/>
        <w:rPr>
          <w:rFonts w:asciiTheme="majorBidi" w:hAnsiTheme="majorBidi" w:cstheme="majorBidi"/>
          <w:sz w:val="28"/>
          <w:szCs w:val="28"/>
          <w:rtl/>
        </w:rPr>
      </w:pPr>
    </w:p>
    <w:p w:rsidR="00766706" w:rsidRPr="00D95F31" w:rsidRDefault="00766706" w:rsidP="00766706">
      <w:pPr>
        <w:tabs>
          <w:tab w:val="center" w:pos="4513"/>
          <w:tab w:val="left" w:pos="5977"/>
          <w:tab w:val="left" w:pos="6996"/>
        </w:tabs>
        <w:spacing w:line="360" w:lineRule="auto"/>
        <w:jc w:val="both"/>
        <w:rPr>
          <w:rFonts w:asciiTheme="majorBidi" w:hAnsiTheme="majorBidi" w:cstheme="majorBidi"/>
          <w:sz w:val="28"/>
          <w:szCs w:val="28"/>
          <w:rtl/>
        </w:rPr>
      </w:pPr>
    </w:p>
    <w:p w:rsidR="00766706" w:rsidRPr="00D95F31" w:rsidRDefault="00766706" w:rsidP="00766706">
      <w:pPr>
        <w:tabs>
          <w:tab w:val="center" w:pos="4513"/>
          <w:tab w:val="left" w:pos="5977"/>
          <w:tab w:val="left" w:pos="6996"/>
        </w:tabs>
        <w:spacing w:line="360" w:lineRule="auto"/>
        <w:jc w:val="both"/>
        <w:rPr>
          <w:rFonts w:asciiTheme="majorBidi" w:hAnsiTheme="majorBidi" w:cstheme="majorBidi"/>
          <w:sz w:val="28"/>
          <w:szCs w:val="28"/>
          <w:rtl/>
        </w:rPr>
      </w:pPr>
    </w:p>
    <w:p w:rsidR="00766706" w:rsidRPr="00EC6B9F" w:rsidRDefault="00766706" w:rsidP="00766706">
      <w:pPr>
        <w:tabs>
          <w:tab w:val="center" w:pos="4513"/>
          <w:tab w:val="left" w:pos="5977"/>
          <w:tab w:val="left" w:pos="6996"/>
        </w:tabs>
        <w:spacing w:line="360" w:lineRule="auto"/>
        <w:jc w:val="center"/>
        <w:rPr>
          <w:rFonts w:asciiTheme="majorBidi" w:hAnsiTheme="majorBidi" w:cstheme="majorBidi"/>
          <w:b/>
          <w:bCs/>
          <w:sz w:val="28"/>
          <w:szCs w:val="28"/>
          <w:rtl/>
        </w:rPr>
      </w:pPr>
      <w:r w:rsidRPr="00EC6B9F">
        <w:rPr>
          <w:rFonts w:asciiTheme="majorBidi" w:hAnsiTheme="majorBidi" w:cstheme="majorBidi" w:hint="cs"/>
          <w:b/>
          <w:bCs/>
          <w:sz w:val="28"/>
          <w:szCs w:val="28"/>
          <w:rtl/>
        </w:rPr>
        <w:lastRenderedPageBreak/>
        <w:t>الخاتمة</w:t>
      </w:r>
    </w:p>
    <w:p w:rsidR="00B6597F" w:rsidRPr="00D95F31" w:rsidRDefault="00B6597F" w:rsidP="00B6597F">
      <w:pPr>
        <w:tabs>
          <w:tab w:val="center" w:pos="4513"/>
          <w:tab w:val="left" w:pos="5977"/>
          <w:tab w:val="left" w:pos="6996"/>
        </w:tabs>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في هذا البحث ، تحدثنا عن تنفيذ المقاصة في تفليسة التاجر ، فكان المطلب الأول مفهوم وأحكام المقاصة والإفلاس ، فتم تعريف المقاصة ، وبيان أهميتها العملية وأنواعها </w:t>
      </w:r>
      <w:proofErr w:type="spellStart"/>
      <w:r w:rsidRPr="00D95F31">
        <w:rPr>
          <w:rFonts w:asciiTheme="majorBidi" w:hAnsiTheme="majorBidi" w:cstheme="majorBidi" w:hint="cs"/>
          <w:sz w:val="28"/>
          <w:szCs w:val="28"/>
          <w:rtl/>
        </w:rPr>
        <w:t>بشئ</w:t>
      </w:r>
      <w:proofErr w:type="spellEnd"/>
      <w:r w:rsidRPr="00D95F31">
        <w:rPr>
          <w:rFonts w:asciiTheme="majorBidi" w:hAnsiTheme="majorBidi" w:cstheme="majorBidi" w:hint="cs"/>
          <w:sz w:val="28"/>
          <w:szCs w:val="28"/>
          <w:rtl/>
        </w:rPr>
        <w:t xml:space="preserve"> من الإيجاز ، ثم تم تعريف الإفلاس وبيان خصائصه وآثاره . </w:t>
      </w:r>
    </w:p>
    <w:p w:rsidR="00B6597F" w:rsidRPr="00D95F31" w:rsidRDefault="00B6597F" w:rsidP="00B6597F">
      <w:pPr>
        <w:tabs>
          <w:tab w:val="center" w:pos="4513"/>
          <w:tab w:val="left" w:pos="5977"/>
          <w:tab w:val="left" w:pos="6996"/>
        </w:tabs>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وفي المطلب الثاني ، تم توضيح أنواع المقاصة </w:t>
      </w:r>
      <w:proofErr w:type="spellStart"/>
      <w:r w:rsidRPr="00D95F31">
        <w:rPr>
          <w:rFonts w:asciiTheme="majorBidi" w:hAnsiTheme="majorBidi" w:cstheme="majorBidi" w:hint="cs"/>
          <w:sz w:val="28"/>
          <w:szCs w:val="28"/>
          <w:rtl/>
        </w:rPr>
        <w:t>بشئ</w:t>
      </w:r>
      <w:proofErr w:type="spellEnd"/>
      <w:r w:rsidRPr="00D95F31">
        <w:rPr>
          <w:rFonts w:asciiTheme="majorBidi" w:hAnsiTheme="majorBidi" w:cstheme="majorBidi" w:hint="cs"/>
          <w:sz w:val="28"/>
          <w:szCs w:val="28"/>
          <w:rtl/>
        </w:rPr>
        <w:t xml:space="preserve"> من التفصيل ، والبحث في كل نوع من الأنواع لبيان مدى مناسبة تنفيذه في تفليسة التاجر </w:t>
      </w:r>
      <w:r w:rsidR="00E41206" w:rsidRPr="00D95F31">
        <w:rPr>
          <w:rFonts w:asciiTheme="majorBidi" w:hAnsiTheme="majorBidi" w:cstheme="majorBidi" w:hint="cs"/>
          <w:sz w:val="28"/>
          <w:szCs w:val="28"/>
          <w:rtl/>
        </w:rPr>
        <w:t>، فبدأنا بالحديث عن المقاصة القانونية</w:t>
      </w:r>
      <w:r w:rsidR="00B55E71">
        <w:rPr>
          <w:rFonts w:asciiTheme="majorBidi" w:hAnsiTheme="majorBidi" w:cstheme="majorBidi" w:hint="cs"/>
          <w:sz w:val="28"/>
          <w:szCs w:val="28"/>
          <w:rtl/>
        </w:rPr>
        <w:t xml:space="preserve"> ، وبيان شروط نشؤها في الأنظمة</w:t>
      </w:r>
      <w:r w:rsidR="00E41206" w:rsidRPr="00D95F31">
        <w:rPr>
          <w:rFonts w:asciiTheme="majorBidi" w:hAnsiTheme="majorBidi" w:cstheme="majorBidi" w:hint="cs"/>
          <w:sz w:val="28"/>
          <w:szCs w:val="28"/>
          <w:rtl/>
        </w:rPr>
        <w:t xml:space="preserve"> " القوانين " المدنية ، ومدى فاعلية أي شرط وأهميته لثبوت وتنفيذ المقاصة في تفليسة التاجر . وبعد الحديث عن المقاصة القانونية ، تناولنا المقاصة الاتفاقية ، ثم المقاصة القضائية .</w:t>
      </w:r>
    </w:p>
    <w:p w:rsidR="00E41206" w:rsidRPr="00D95F31" w:rsidRDefault="00E41206" w:rsidP="00B6597F">
      <w:pPr>
        <w:tabs>
          <w:tab w:val="center" w:pos="4513"/>
          <w:tab w:val="left" w:pos="5977"/>
          <w:tab w:val="left" w:pos="6996"/>
        </w:tabs>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وفي المطلب الثالث والأخير ، كان الحديث عن آثار تطبيق المقاصة في تفليسة التاجر وتنفيذها ، من حيث نتيجة المقاصة بين ديون المدين </w:t>
      </w:r>
      <w:proofErr w:type="spellStart"/>
      <w:r w:rsidRPr="00D95F31">
        <w:rPr>
          <w:rFonts w:asciiTheme="majorBidi" w:hAnsiTheme="majorBidi" w:cstheme="majorBidi" w:hint="cs"/>
          <w:sz w:val="28"/>
          <w:szCs w:val="28"/>
          <w:rtl/>
        </w:rPr>
        <w:t>ودائنه</w:t>
      </w:r>
      <w:proofErr w:type="spellEnd"/>
      <w:r w:rsidRPr="00D95F31">
        <w:rPr>
          <w:rFonts w:asciiTheme="majorBidi" w:hAnsiTheme="majorBidi" w:cstheme="majorBidi" w:hint="cs"/>
          <w:sz w:val="28"/>
          <w:szCs w:val="28"/>
          <w:rtl/>
        </w:rPr>
        <w:t xml:space="preserve"> ، وما يتم استبعاده من ديون فلا تخضع للمقاصة ، وبيان مدى إمكانية ثبوت الأثر الرجعي للمقاصة في تفليسة التاجر . </w:t>
      </w:r>
    </w:p>
    <w:p w:rsidR="00E41206" w:rsidRPr="00D95F31" w:rsidRDefault="00E41206" w:rsidP="00F267FC">
      <w:pPr>
        <w:tabs>
          <w:tab w:val="center" w:pos="4513"/>
          <w:tab w:val="left" w:pos="5977"/>
          <w:tab w:val="left" w:pos="6996"/>
        </w:tabs>
        <w:spacing w:line="360" w:lineRule="auto"/>
        <w:jc w:val="both"/>
        <w:rPr>
          <w:rFonts w:asciiTheme="majorBidi" w:hAnsiTheme="majorBidi" w:cstheme="majorBidi"/>
          <w:sz w:val="28"/>
          <w:szCs w:val="28"/>
          <w:rtl/>
        </w:rPr>
      </w:pPr>
      <w:r w:rsidRPr="00D95F31">
        <w:rPr>
          <w:rFonts w:asciiTheme="majorBidi" w:hAnsiTheme="majorBidi" w:cstheme="majorBidi" w:hint="cs"/>
          <w:sz w:val="28"/>
          <w:szCs w:val="28"/>
          <w:rtl/>
        </w:rPr>
        <w:t xml:space="preserve">    وينتهي البحث ببيان لأهم النتائج والتوصيات التي تم التوصل إليها ، ثم خاتمة للبحث .  </w:t>
      </w:r>
      <w:r w:rsidR="00F267FC" w:rsidRPr="00D95F31">
        <w:rPr>
          <w:rFonts w:asciiTheme="majorBidi" w:hAnsiTheme="majorBidi" w:cstheme="majorBidi"/>
          <w:sz w:val="28"/>
          <w:szCs w:val="28"/>
          <w:rtl/>
        </w:rPr>
        <w:tab/>
      </w:r>
    </w:p>
    <w:p w:rsidR="00F267FC" w:rsidRPr="00D95F31" w:rsidRDefault="00F267FC" w:rsidP="00F267FC">
      <w:pPr>
        <w:tabs>
          <w:tab w:val="center" w:pos="4513"/>
          <w:tab w:val="left" w:pos="5977"/>
          <w:tab w:val="left" w:pos="6996"/>
        </w:tabs>
        <w:spacing w:line="360" w:lineRule="auto"/>
        <w:jc w:val="both"/>
        <w:rPr>
          <w:rFonts w:asciiTheme="majorBidi" w:hAnsiTheme="majorBidi" w:cstheme="majorBidi"/>
          <w:sz w:val="28"/>
          <w:szCs w:val="28"/>
          <w:rtl/>
        </w:rPr>
      </w:pPr>
    </w:p>
    <w:p w:rsidR="00F267FC" w:rsidRPr="00D95F31" w:rsidRDefault="00F267FC" w:rsidP="00F267FC">
      <w:pPr>
        <w:tabs>
          <w:tab w:val="center" w:pos="4513"/>
          <w:tab w:val="left" w:pos="5977"/>
          <w:tab w:val="left" w:pos="6996"/>
        </w:tabs>
        <w:spacing w:line="360" w:lineRule="auto"/>
        <w:jc w:val="both"/>
        <w:rPr>
          <w:rFonts w:asciiTheme="majorBidi" w:hAnsiTheme="majorBidi" w:cstheme="majorBidi"/>
          <w:sz w:val="28"/>
          <w:szCs w:val="28"/>
          <w:rtl/>
        </w:rPr>
      </w:pPr>
    </w:p>
    <w:p w:rsidR="00F267FC" w:rsidRPr="00D95F31" w:rsidRDefault="00F267FC" w:rsidP="00F267FC">
      <w:pPr>
        <w:tabs>
          <w:tab w:val="center" w:pos="4513"/>
          <w:tab w:val="left" w:pos="5977"/>
          <w:tab w:val="left" w:pos="6996"/>
        </w:tabs>
        <w:spacing w:line="360" w:lineRule="auto"/>
        <w:jc w:val="both"/>
        <w:rPr>
          <w:rFonts w:asciiTheme="majorBidi" w:hAnsiTheme="majorBidi" w:cstheme="majorBidi"/>
          <w:sz w:val="28"/>
          <w:szCs w:val="28"/>
          <w:rtl/>
        </w:rPr>
      </w:pPr>
    </w:p>
    <w:p w:rsidR="00F267FC" w:rsidRPr="00D95F31" w:rsidRDefault="00F267FC" w:rsidP="00F267FC">
      <w:pPr>
        <w:tabs>
          <w:tab w:val="center" w:pos="4513"/>
          <w:tab w:val="left" w:pos="5977"/>
          <w:tab w:val="left" w:pos="6996"/>
        </w:tabs>
        <w:spacing w:line="360" w:lineRule="auto"/>
        <w:jc w:val="both"/>
        <w:rPr>
          <w:rFonts w:asciiTheme="majorBidi" w:hAnsiTheme="majorBidi" w:cstheme="majorBidi"/>
          <w:sz w:val="28"/>
          <w:szCs w:val="28"/>
          <w:rtl/>
        </w:rPr>
      </w:pPr>
    </w:p>
    <w:p w:rsidR="00F267FC" w:rsidRPr="00D95F31" w:rsidRDefault="00F267FC" w:rsidP="00F267FC">
      <w:pPr>
        <w:tabs>
          <w:tab w:val="center" w:pos="4513"/>
          <w:tab w:val="left" w:pos="5977"/>
          <w:tab w:val="left" w:pos="6996"/>
        </w:tabs>
        <w:spacing w:line="360" w:lineRule="auto"/>
        <w:jc w:val="both"/>
        <w:rPr>
          <w:rFonts w:asciiTheme="majorBidi" w:hAnsiTheme="majorBidi" w:cstheme="majorBidi"/>
          <w:sz w:val="28"/>
          <w:szCs w:val="28"/>
          <w:rtl/>
        </w:rPr>
      </w:pPr>
    </w:p>
    <w:p w:rsidR="00F267FC" w:rsidRPr="00D95F31" w:rsidRDefault="00F267FC" w:rsidP="00F267FC">
      <w:pPr>
        <w:tabs>
          <w:tab w:val="center" w:pos="4513"/>
          <w:tab w:val="left" w:pos="5977"/>
          <w:tab w:val="left" w:pos="6996"/>
        </w:tabs>
        <w:spacing w:line="360" w:lineRule="auto"/>
        <w:jc w:val="both"/>
        <w:rPr>
          <w:rFonts w:asciiTheme="majorBidi" w:hAnsiTheme="majorBidi" w:cstheme="majorBidi"/>
          <w:sz w:val="28"/>
          <w:szCs w:val="28"/>
          <w:rtl/>
        </w:rPr>
      </w:pPr>
    </w:p>
    <w:p w:rsidR="00F267FC" w:rsidRPr="00D95F31" w:rsidRDefault="00F267FC" w:rsidP="00F267FC">
      <w:pPr>
        <w:tabs>
          <w:tab w:val="center" w:pos="4513"/>
          <w:tab w:val="left" w:pos="5977"/>
          <w:tab w:val="left" w:pos="6996"/>
        </w:tabs>
        <w:spacing w:line="360" w:lineRule="auto"/>
        <w:jc w:val="both"/>
        <w:rPr>
          <w:rFonts w:asciiTheme="majorBidi" w:hAnsiTheme="majorBidi" w:cstheme="majorBidi"/>
          <w:sz w:val="28"/>
          <w:szCs w:val="28"/>
          <w:rtl/>
        </w:rPr>
      </w:pPr>
    </w:p>
    <w:p w:rsidR="00F267FC" w:rsidRPr="00D95F31" w:rsidRDefault="00F267FC" w:rsidP="00F267FC">
      <w:pPr>
        <w:tabs>
          <w:tab w:val="center" w:pos="4513"/>
          <w:tab w:val="left" w:pos="5977"/>
          <w:tab w:val="left" w:pos="6996"/>
        </w:tabs>
        <w:spacing w:line="360" w:lineRule="auto"/>
        <w:jc w:val="both"/>
        <w:rPr>
          <w:rFonts w:asciiTheme="majorBidi" w:hAnsiTheme="majorBidi" w:cstheme="majorBidi"/>
          <w:sz w:val="28"/>
          <w:szCs w:val="28"/>
          <w:rtl/>
        </w:rPr>
      </w:pPr>
    </w:p>
    <w:p w:rsidR="00F267FC" w:rsidRPr="00D95F31" w:rsidRDefault="00F267FC" w:rsidP="00F267FC">
      <w:pPr>
        <w:tabs>
          <w:tab w:val="center" w:pos="4513"/>
          <w:tab w:val="left" w:pos="5977"/>
          <w:tab w:val="left" w:pos="6996"/>
        </w:tabs>
        <w:spacing w:line="360" w:lineRule="auto"/>
        <w:jc w:val="both"/>
        <w:rPr>
          <w:rFonts w:asciiTheme="majorBidi" w:hAnsiTheme="majorBidi" w:cstheme="majorBidi"/>
          <w:sz w:val="28"/>
          <w:szCs w:val="28"/>
          <w:rtl/>
        </w:rPr>
      </w:pPr>
    </w:p>
    <w:p w:rsidR="00F267FC" w:rsidRPr="00D95F31" w:rsidRDefault="00F267FC" w:rsidP="00F267FC">
      <w:pPr>
        <w:tabs>
          <w:tab w:val="center" w:pos="4513"/>
          <w:tab w:val="left" w:pos="5977"/>
          <w:tab w:val="left" w:pos="6996"/>
        </w:tabs>
        <w:spacing w:line="360" w:lineRule="auto"/>
        <w:jc w:val="both"/>
        <w:rPr>
          <w:rFonts w:asciiTheme="majorBidi" w:hAnsiTheme="majorBidi" w:cstheme="majorBidi"/>
          <w:sz w:val="28"/>
          <w:szCs w:val="28"/>
          <w:rtl/>
        </w:rPr>
      </w:pPr>
    </w:p>
    <w:p w:rsidR="005E427F" w:rsidRPr="00EC6B9F" w:rsidRDefault="008C7593" w:rsidP="008C7593">
      <w:pPr>
        <w:tabs>
          <w:tab w:val="left" w:pos="2004"/>
          <w:tab w:val="center" w:pos="4156"/>
          <w:tab w:val="center" w:pos="4513"/>
          <w:tab w:val="left" w:pos="5977"/>
          <w:tab w:val="left" w:pos="6996"/>
        </w:tabs>
        <w:spacing w:line="360" w:lineRule="auto"/>
        <w:rPr>
          <w:rFonts w:asciiTheme="majorBidi" w:hAnsiTheme="majorBidi" w:cstheme="majorBidi"/>
          <w:b/>
          <w:bCs/>
          <w:sz w:val="28"/>
          <w:szCs w:val="28"/>
          <w:rtl/>
        </w:rPr>
      </w:pPr>
      <w:r w:rsidRPr="00D95F31">
        <w:rPr>
          <w:rFonts w:asciiTheme="majorBidi" w:hAnsiTheme="majorBidi" w:cstheme="majorBidi"/>
          <w:sz w:val="28"/>
          <w:szCs w:val="28"/>
          <w:rtl/>
        </w:rPr>
        <w:lastRenderedPageBreak/>
        <w:tab/>
      </w:r>
      <w:r w:rsidRPr="00D95F31">
        <w:rPr>
          <w:rFonts w:asciiTheme="majorBidi" w:hAnsiTheme="majorBidi" w:cstheme="majorBidi"/>
          <w:sz w:val="28"/>
          <w:szCs w:val="28"/>
          <w:rtl/>
        </w:rPr>
        <w:tab/>
      </w:r>
      <w:r w:rsidR="00F267FC" w:rsidRPr="00EC6B9F">
        <w:rPr>
          <w:rFonts w:asciiTheme="majorBidi" w:hAnsiTheme="majorBidi" w:cstheme="majorBidi" w:hint="cs"/>
          <w:b/>
          <w:bCs/>
          <w:sz w:val="28"/>
          <w:szCs w:val="28"/>
          <w:rtl/>
        </w:rPr>
        <w:t xml:space="preserve">المراجع </w:t>
      </w:r>
    </w:p>
    <w:p w:rsidR="008C7593" w:rsidRPr="00D95F31" w:rsidRDefault="008C7593" w:rsidP="008C7593">
      <w:pPr>
        <w:pStyle w:val="a9"/>
        <w:ind w:left="720" w:hanging="720"/>
        <w:rPr>
          <w:noProof/>
          <w:sz w:val="28"/>
          <w:szCs w:val="28"/>
        </w:rPr>
      </w:pPr>
      <w:r w:rsidRPr="00D95F31">
        <w:rPr>
          <w:rFonts w:asciiTheme="majorBidi" w:hAnsiTheme="majorBidi" w:cstheme="majorBidi"/>
          <w:sz w:val="28"/>
          <w:szCs w:val="28"/>
          <w:rtl/>
        </w:rPr>
        <w:fldChar w:fldCharType="begin"/>
      </w:r>
      <w:r w:rsidRPr="00D95F31">
        <w:rPr>
          <w:rFonts w:asciiTheme="majorBidi" w:hAnsiTheme="majorBidi" w:cstheme="majorBidi"/>
          <w:sz w:val="28"/>
          <w:szCs w:val="28"/>
          <w:rtl/>
        </w:rPr>
        <w:instrText xml:space="preserve"> </w:instrText>
      </w:r>
      <w:r w:rsidRPr="00D95F31">
        <w:rPr>
          <w:rFonts w:asciiTheme="majorBidi" w:hAnsiTheme="majorBidi" w:cstheme="majorBidi" w:hint="cs"/>
          <w:sz w:val="28"/>
          <w:szCs w:val="28"/>
        </w:rPr>
        <w:instrText>BIBLIOGRAPHY</w:instrText>
      </w:r>
      <w:r w:rsidRPr="00D95F31">
        <w:rPr>
          <w:rFonts w:asciiTheme="majorBidi" w:hAnsiTheme="majorBidi" w:cstheme="majorBidi" w:hint="cs"/>
          <w:sz w:val="28"/>
          <w:szCs w:val="28"/>
          <w:rtl/>
        </w:rPr>
        <w:instrText xml:space="preserve">  \</w:instrText>
      </w:r>
      <w:r w:rsidRPr="00D95F31">
        <w:rPr>
          <w:rFonts w:asciiTheme="majorBidi" w:hAnsiTheme="majorBidi" w:cstheme="majorBidi" w:hint="cs"/>
          <w:sz w:val="28"/>
          <w:szCs w:val="28"/>
        </w:rPr>
        <w:instrText xml:space="preserve">l </w:instrText>
      </w:r>
      <w:r w:rsidRPr="00D95F31">
        <w:rPr>
          <w:rFonts w:asciiTheme="majorBidi" w:hAnsiTheme="majorBidi" w:cstheme="majorBidi" w:hint="cs"/>
          <w:sz w:val="28"/>
          <w:szCs w:val="28"/>
          <w:rtl/>
        </w:rPr>
        <w:instrText>1025</w:instrText>
      </w:r>
      <w:r w:rsidRPr="00D95F31">
        <w:rPr>
          <w:rFonts w:asciiTheme="majorBidi" w:hAnsiTheme="majorBidi" w:cstheme="majorBidi"/>
          <w:sz w:val="28"/>
          <w:szCs w:val="28"/>
          <w:rtl/>
        </w:rPr>
        <w:instrText xml:space="preserve"> </w:instrText>
      </w:r>
      <w:r w:rsidRPr="00D95F31">
        <w:rPr>
          <w:rFonts w:asciiTheme="majorBidi" w:hAnsiTheme="majorBidi" w:cstheme="majorBidi"/>
          <w:sz w:val="28"/>
          <w:szCs w:val="28"/>
          <w:rtl/>
        </w:rPr>
        <w:fldChar w:fldCharType="separate"/>
      </w:r>
      <w:r w:rsidRPr="00D95F31">
        <w:rPr>
          <w:rFonts w:hint="cs"/>
          <w:noProof/>
          <w:sz w:val="28"/>
          <w:szCs w:val="28"/>
          <w:rtl/>
        </w:rPr>
        <w:t xml:space="preserve">أنور مطاوع منصور. (2017م). </w:t>
      </w:r>
      <w:r w:rsidRPr="00D95F31">
        <w:rPr>
          <w:rFonts w:hint="cs"/>
          <w:i/>
          <w:iCs/>
          <w:noProof/>
          <w:sz w:val="28"/>
          <w:szCs w:val="28"/>
          <w:rtl/>
        </w:rPr>
        <w:t>القانون التجاري السعودي .</w:t>
      </w:r>
      <w:r w:rsidRPr="00D95F31">
        <w:rPr>
          <w:rFonts w:hint="cs"/>
          <w:noProof/>
          <w:sz w:val="28"/>
          <w:szCs w:val="28"/>
          <w:rtl/>
        </w:rPr>
        <w:t xml:space="preserve"> الدمام: مكتبة المتنبئ .</w:t>
      </w:r>
    </w:p>
    <w:p w:rsidR="008C7593" w:rsidRPr="00D95F31" w:rsidRDefault="008C7593" w:rsidP="005C3689">
      <w:pPr>
        <w:pStyle w:val="a9"/>
        <w:ind w:left="720" w:hanging="720"/>
        <w:jc w:val="both"/>
        <w:rPr>
          <w:noProof/>
          <w:sz w:val="28"/>
          <w:szCs w:val="28"/>
          <w:rtl/>
        </w:rPr>
      </w:pPr>
      <w:r w:rsidRPr="00D95F31">
        <w:rPr>
          <w:rFonts w:hint="cs"/>
          <w:noProof/>
          <w:sz w:val="28"/>
          <w:szCs w:val="28"/>
          <w:rtl/>
        </w:rPr>
        <w:t xml:space="preserve">بلحاج العربي. (2012م). </w:t>
      </w:r>
      <w:r w:rsidRPr="00D95F31">
        <w:rPr>
          <w:rFonts w:hint="cs"/>
          <w:i/>
          <w:iCs/>
          <w:noProof/>
          <w:sz w:val="28"/>
          <w:szCs w:val="28"/>
          <w:rtl/>
        </w:rPr>
        <w:t>أحكام الالتزام في ضوء الشريعة الإسلامية</w:t>
      </w:r>
      <w:r w:rsidRPr="00D95F31">
        <w:rPr>
          <w:rFonts w:hint="cs"/>
          <w:noProof/>
          <w:sz w:val="28"/>
          <w:szCs w:val="28"/>
          <w:rtl/>
        </w:rPr>
        <w:t xml:space="preserve"> (المجلد الأولى). عمان: دار الثقافة للنشر والتوزيع.</w:t>
      </w:r>
    </w:p>
    <w:p w:rsidR="008C7593" w:rsidRPr="00D95F31" w:rsidRDefault="008C7593" w:rsidP="008C7593">
      <w:pPr>
        <w:pStyle w:val="a9"/>
        <w:ind w:left="720" w:hanging="720"/>
        <w:rPr>
          <w:noProof/>
          <w:sz w:val="28"/>
          <w:szCs w:val="28"/>
          <w:rtl/>
        </w:rPr>
      </w:pPr>
      <w:r w:rsidRPr="00D95F31">
        <w:rPr>
          <w:rFonts w:hint="cs"/>
          <w:noProof/>
          <w:sz w:val="28"/>
          <w:szCs w:val="28"/>
          <w:rtl/>
        </w:rPr>
        <w:t>جميل الشرقاوي. (1995م ). النظرية</w:t>
      </w:r>
      <w:r w:rsidRPr="00D95F31">
        <w:rPr>
          <w:rFonts w:hint="cs"/>
          <w:i/>
          <w:iCs/>
          <w:noProof/>
          <w:sz w:val="28"/>
          <w:szCs w:val="28"/>
          <w:rtl/>
        </w:rPr>
        <w:t xml:space="preserve"> العامة للإلتزام " أحكام الإلتزام ".</w:t>
      </w:r>
      <w:r w:rsidRPr="00D95F31">
        <w:rPr>
          <w:rFonts w:hint="cs"/>
          <w:noProof/>
          <w:sz w:val="28"/>
          <w:szCs w:val="28"/>
          <w:rtl/>
        </w:rPr>
        <w:t xml:space="preserve"> القاهرة: دار النهضة العربية .</w:t>
      </w:r>
    </w:p>
    <w:p w:rsidR="008C7593" w:rsidRPr="00D95F31" w:rsidRDefault="008C7593" w:rsidP="008C7593">
      <w:pPr>
        <w:pStyle w:val="a9"/>
        <w:ind w:left="720" w:hanging="720"/>
        <w:rPr>
          <w:noProof/>
          <w:sz w:val="28"/>
          <w:szCs w:val="28"/>
          <w:rtl/>
        </w:rPr>
      </w:pPr>
      <w:r w:rsidRPr="00D95F31">
        <w:rPr>
          <w:rFonts w:hint="cs"/>
          <w:noProof/>
          <w:sz w:val="28"/>
          <w:szCs w:val="28"/>
          <w:rtl/>
        </w:rPr>
        <w:t xml:space="preserve">حسن الذنون و </w:t>
      </w:r>
      <w:r w:rsidRPr="00D95F31">
        <w:rPr>
          <w:rFonts w:asciiTheme="majorBidi" w:hAnsiTheme="majorBidi" w:cstheme="majorBidi"/>
          <w:noProof/>
          <w:sz w:val="28"/>
          <w:szCs w:val="28"/>
          <w:rtl/>
        </w:rPr>
        <w:t>محمد</w:t>
      </w:r>
      <w:r w:rsidRPr="00D95F31">
        <w:rPr>
          <w:rFonts w:hint="cs"/>
          <w:noProof/>
          <w:sz w:val="28"/>
          <w:szCs w:val="28"/>
          <w:rtl/>
        </w:rPr>
        <w:t xml:space="preserve"> الرحو. (2004م). </w:t>
      </w:r>
      <w:r w:rsidRPr="00D95F31">
        <w:rPr>
          <w:rFonts w:hint="cs"/>
          <w:i/>
          <w:iCs/>
          <w:noProof/>
          <w:sz w:val="28"/>
          <w:szCs w:val="28"/>
          <w:rtl/>
        </w:rPr>
        <w:t>أحكام الالتزام .</w:t>
      </w:r>
      <w:r w:rsidRPr="00D95F31">
        <w:rPr>
          <w:rFonts w:hint="cs"/>
          <w:noProof/>
          <w:sz w:val="28"/>
          <w:szCs w:val="28"/>
          <w:rtl/>
        </w:rPr>
        <w:t xml:space="preserve"> عمان : دار وائل للطباعة والنشر.</w:t>
      </w:r>
    </w:p>
    <w:p w:rsidR="008C7593" w:rsidRPr="00D95F31" w:rsidRDefault="008C7593" w:rsidP="008C7593">
      <w:pPr>
        <w:pStyle w:val="a9"/>
        <w:ind w:left="720" w:hanging="720"/>
        <w:rPr>
          <w:noProof/>
          <w:sz w:val="28"/>
          <w:szCs w:val="28"/>
          <w:rtl/>
        </w:rPr>
      </w:pPr>
      <w:r w:rsidRPr="00D95F31">
        <w:rPr>
          <w:rFonts w:hint="cs"/>
          <w:noProof/>
          <w:sz w:val="28"/>
          <w:szCs w:val="28"/>
          <w:rtl/>
        </w:rPr>
        <w:t xml:space="preserve">حسني المصري. (1988م). </w:t>
      </w:r>
      <w:r w:rsidRPr="00D95F31">
        <w:rPr>
          <w:rFonts w:hint="cs"/>
          <w:i/>
          <w:iCs/>
          <w:noProof/>
          <w:sz w:val="28"/>
          <w:szCs w:val="28"/>
          <w:rtl/>
        </w:rPr>
        <w:t>الإفلاس .</w:t>
      </w:r>
      <w:r w:rsidRPr="00D95F31">
        <w:rPr>
          <w:rFonts w:hint="cs"/>
          <w:noProof/>
          <w:sz w:val="28"/>
          <w:szCs w:val="28"/>
          <w:rtl/>
        </w:rPr>
        <w:t xml:space="preserve"> القاهرة : مطبعة حسان .</w:t>
      </w:r>
    </w:p>
    <w:p w:rsidR="008C7593" w:rsidRPr="00D95F31" w:rsidRDefault="008C7593" w:rsidP="008C7593">
      <w:pPr>
        <w:pStyle w:val="a9"/>
        <w:ind w:left="720" w:hanging="720"/>
        <w:rPr>
          <w:noProof/>
          <w:sz w:val="28"/>
          <w:szCs w:val="28"/>
          <w:rtl/>
        </w:rPr>
      </w:pPr>
      <w:r w:rsidRPr="00D95F31">
        <w:rPr>
          <w:rFonts w:hint="cs"/>
          <w:noProof/>
          <w:sz w:val="28"/>
          <w:szCs w:val="28"/>
          <w:rtl/>
        </w:rPr>
        <w:t xml:space="preserve">رشاد نعمان العامري. (2012م). </w:t>
      </w:r>
      <w:r w:rsidRPr="00D95F31">
        <w:rPr>
          <w:rFonts w:hint="cs"/>
          <w:i/>
          <w:iCs/>
          <w:noProof/>
          <w:sz w:val="28"/>
          <w:szCs w:val="28"/>
          <w:rtl/>
        </w:rPr>
        <w:t>الآثار المالية للإفلاس على الشخص الطبيعي المدين .</w:t>
      </w:r>
      <w:r w:rsidRPr="00D95F31">
        <w:rPr>
          <w:rFonts w:hint="cs"/>
          <w:noProof/>
          <w:sz w:val="28"/>
          <w:szCs w:val="28"/>
          <w:rtl/>
        </w:rPr>
        <w:t xml:space="preserve"> الإسك</w:t>
      </w:r>
      <w:r w:rsidR="005C3689" w:rsidRPr="00D95F31">
        <w:rPr>
          <w:rFonts w:hint="cs"/>
          <w:noProof/>
          <w:sz w:val="28"/>
          <w:szCs w:val="28"/>
          <w:rtl/>
        </w:rPr>
        <w:t>ندرية : دار الفكر الجامعي.</w:t>
      </w:r>
    </w:p>
    <w:p w:rsidR="008C7593" w:rsidRPr="00D95F31" w:rsidRDefault="008C7593" w:rsidP="008C7593">
      <w:pPr>
        <w:pStyle w:val="a9"/>
        <w:ind w:left="720" w:hanging="720"/>
        <w:rPr>
          <w:noProof/>
          <w:sz w:val="28"/>
          <w:szCs w:val="28"/>
          <w:rtl/>
        </w:rPr>
      </w:pPr>
      <w:r w:rsidRPr="00D95F31">
        <w:rPr>
          <w:rFonts w:hint="cs"/>
          <w:noProof/>
          <w:sz w:val="28"/>
          <w:szCs w:val="28"/>
          <w:rtl/>
        </w:rPr>
        <w:t xml:space="preserve">صبحي محمصاني. (دس). </w:t>
      </w:r>
      <w:r w:rsidRPr="00D95F31">
        <w:rPr>
          <w:rFonts w:hint="cs"/>
          <w:i/>
          <w:iCs/>
          <w:noProof/>
          <w:sz w:val="28"/>
          <w:szCs w:val="28"/>
          <w:rtl/>
        </w:rPr>
        <w:t>نظرية الالتزامات والعقود في الشريعة الإسلامية .</w:t>
      </w:r>
      <w:r w:rsidRPr="00D95F31">
        <w:rPr>
          <w:rFonts w:hint="cs"/>
          <w:noProof/>
          <w:sz w:val="28"/>
          <w:szCs w:val="28"/>
          <w:rtl/>
        </w:rPr>
        <w:t xml:space="preserve"> بيروت : د ن .</w:t>
      </w:r>
    </w:p>
    <w:p w:rsidR="008C7593" w:rsidRPr="00D95F31" w:rsidRDefault="008C7593" w:rsidP="008C7593">
      <w:pPr>
        <w:pStyle w:val="a9"/>
        <w:ind w:left="720" w:hanging="720"/>
        <w:rPr>
          <w:noProof/>
          <w:sz w:val="28"/>
          <w:szCs w:val="28"/>
          <w:rtl/>
        </w:rPr>
      </w:pPr>
      <w:r w:rsidRPr="00D95F31">
        <w:rPr>
          <w:rFonts w:hint="cs"/>
          <w:noProof/>
          <w:sz w:val="28"/>
          <w:szCs w:val="28"/>
          <w:rtl/>
        </w:rPr>
        <w:t xml:space="preserve">عبد الرحمن السيد قرمان. (2019م). </w:t>
      </w:r>
      <w:r w:rsidRPr="00D95F31">
        <w:rPr>
          <w:rFonts w:hint="cs"/>
          <w:i/>
          <w:iCs/>
          <w:noProof/>
          <w:sz w:val="28"/>
          <w:szCs w:val="28"/>
          <w:rtl/>
        </w:rPr>
        <w:t>الأوراق التجارية وإجراءات الإفلاس .</w:t>
      </w:r>
      <w:r w:rsidRPr="00D95F31">
        <w:rPr>
          <w:rFonts w:hint="cs"/>
          <w:noProof/>
          <w:sz w:val="28"/>
          <w:szCs w:val="28"/>
          <w:rtl/>
        </w:rPr>
        <w:t xml:space="preserve"> الرياض: مكتبة دار الإجادة .</w:t>
      </w:r>
    </w:p>
    <w:p w:rsidR="008C7593" w:rsidRPr="00D95F31" w:rsidRDefault="008C7593" w:rsidP="008C7593">
      <w:pPr>
        <w:pStyle w:val="a9"/>
        <w:ind w:left="720" w:hanging="720"/>
        <w:rPr>
          <w:noProof/>
          <w:sz w:val="28"/>
          <w:szCs w:val="28"/>
          <w:rtl/>
        </w:rPr>
      </w:pPr>
      <w:r w:rsidRPr="00D95F31">
        <w:rPr>
          <w:rFonts w:hint="cs"/>
          <w:noProof/>
          <w:sz w:val="28"/>
          <w:szCs w:val="28"/>
          <w:rtl/>
        </w:rPr>
        <w:t xml:space="preserve">عبد الرحمن شمسان. (1989م). </w:t>
      </w:r>
      <w:r w:rsidRPr="00D95F31">
        <w:rPr>
          <w:rFonts w:hint="cs"/>
          <w:i/>
          <w:iCs/>
          <w:noProof/>
          <w:sz w:val="28"/>
          <w:szCs w:val="28"/>
          <w:rtl/>
        </w:rPr>
        <w:t>نظرية ابطال تصرفات المفلس خلال فترة الريبة.</w:t>
      </w:r>
      <w:r w:rsidRPr="00D95F31">
        <w:rPr>
          <w:rFonts w:hint="cs"/>
          <w:noProof/>
          <w:sz w:val="28"/>
          <w:szCs w:val="28"/>
          <w:rtl/>
        </w:rPr>
        <w:t xml:space="preserve"> القاهرة: جامعة عين شمس.</w:t>
      </w:r>
    </w:p>
    <w:p w:rsidR="008C7593" w:rsidRPr="00D95F31" w:rsidRDefault="008C7593" w:rsidP="008C7593">
      <w:pPr>
        <w:pStyle w:val="a9"/>
        <w:ind w:left="720" w:hanging="720"/>
        <w:rPr>
          <w:noProof/>
          <w:sz w:val="28"/>
          <w:szCs w:val="28"/>
          <w:rtl/>
        </w:rPr>
      </w:pPr>
      <w:r w:rsidRPr="00D95F31">
        <w:rPr>
          <w:rFonts w:hint="cs"/>
          <w:noProof/>
          <w:sz w:val="28"/>
          <w:szCs w:val="28"/>
          <w:rtl/>
        </w:rPr>
        <w:t xml:space="preserve">عبد الرزاق السنهوري. (2004م ). </w:t>
      </w:r>
      <w:r w:rsidRPr="00D95F31">
        <w:rPr>
          <w:rFonts w:hint="cs"/>
          <w:i/>
          <w:iCs/>
          <w:noProof/>
          <w:sz w:val="28"/>
          <w:szCs w:val="28"/>
          <w:rtl/>
        </w:rPr>
        <w:t>الوسيط في شرح القانون المدني .</w:t>
      </w:r>
      <w:r w:rsidRPr="00D95F31">
        <w:rPr>
          <w:rFonts w:hint="cs"/>
          <w:noProof/>
          <w:sz w:val="28"/>
          <w:szCs w:val="28"/>
          <w:rtl/>
        </w:rPr>
        <w:t xml:space="preserve"> الإسكندرية : منشأة المعارف .</w:t>
      </w:r>
    </w:p>
    <w:p w:rsidR="008C7593" w:rsidRPr="00D95F31" w:rsidRDefault="008C7593" w:rsidP="008C7593">
      <w:pPr>
        <w:pStyle w:val="a9"/>
        <w:ind w:left="720" w:hanging="720"/>
        <w:rPr>
          <w:noProof/>
          <w:sz w:val="28"/>
          <w:szCs w:val="28"/>
          <w:rtl/>
        </w:rPr>
      </w:pPr>
      <w:r w:rsidRPr="00D95F31">
        <w:rPr>
          <w:rFonts w:hint="cs"/>
          <w:noProof/>
          <w:sz w:val="28"/>
          <w:szCs w:val="28"/>
          <w:rtl/>
        </w:rPr>
        <w:t xml:space="preserve">عبد القادر الفار. (2002م). </w:t>
      </w:r>
      <w:r w:rsidRPr="00D95F31">
        <w:rPr>
          <w:rFonts w:hint="cs"/>
          <w:i/>
          <w:iCs/>
          <w:noProof/>
          <w:sz w:val="28"/>
          <w:szCs w:val="28"/>
          <w:rtl/>
        </w:rPr>
        <w:t xml:space="preserve">أحكام </w:t>
      </w:r>
      <w:r w:rsidRPr="00285754">
        <w:rPr>
          <w:rFonts w:asciiTheme="majorBidi" w:hAnsiTheme="majorBidi" w:cstheme="majorBidi"/>
          <w:i/>
          <w:iCs/>
          <w:noProof/>
          <w:sz w:val="28"/>
          <w:szCs w:val="28"/>
          <w:rtl/>
        </w:rPr>
        <w:t>الإلتزام</w:t>
      </w:r>
      <w:r w:rsidRPr="00D95F31">
        <w:rPr>
          <w:rFonts w:hint="cs"/>
          <w:i/>
          <w:iCs/>
          <w:noProof/>
          <w:sz w:val="28"/>
          <w:szCs w:val="28"/>
          <w:rtl/>
        </w:rPr>
        <w:t xml:space="preserve"> .</w:t>
      </w:r>
      <w:r w:rsidRPr="00D95F31">
        <w:rPr>
          <w:rFonts w:hint="cs"/>
          <w:noProof/>
          <w:sz w:val="28"/>
          <w:szCs w:val="28"/>
          <w:rtl/>
        </w:rPr>
        <w:t xml:space="preserve"> عمان : دار الثقافة .</w:t>
      </w:r>
    </w:p>
    <w:p w:rsidR="008C7593" w:rsidRPr="00D95F31" w:rsidRDefault="008C7593" w:rsidP="008C7593">
      <w:pPr>
        <w:pStyle w:val="a9"/>
        <w:ind w:left="720" w:hanging="720"/>
        <w:rPr>
          <w:noProof/>
          <w:sz w:val="28"/>
          <w:szCs w:val="28"/>
          <w:rtl/>
        </w:rPr>
      </w:pPr>
      <w:r w:rsidRPr="00D95F31">
        <w:rPr>
          <w:rFonts w:hint="cs"/>
          <w:noProof/>
          <w:sz w:val="28"/>
          <w:szCs w:val="28"/>
          <w:rtl/>
        </w:rPr>
        <w:t xml:space="preserve">عبد المجيد الحكيم. (1967م ). </w:t>
      </w:r>
      <w:r w:rsidRPr="00D95F31">
        <w:rPr>
          <w:rFonts w:hint="cs"/>
          <w:i/>
          <w:iCs/>
          <w:noProof/>
          <w:sz w:val="28"/>
          <w:szCs w:val="28"/>
          <w:rtl/>
        </w:rPr>
        <w:t>الموجز في شرح القانون المدني العراقي " أحكام الالتزام ".</w:t>
      </w:r>
      <w:r w:rsidRPr="00D95F31">
        <w:rPr>
          <w:rFonts w:hint="cs"/>
          <w:noProof/>
          <w:sz w:val="28"/>
          <w:szCs w:val="28"/>
          <w:rtl/>
        </w:rPr>
        <w:t xml:space="preserve"> بغداد: شركة الطبع والنشر الأهلية .</w:t>
      </w:r>
    </w:p>
    <w:p w:rsidR="008C7593" w:rsidRPr="00D95F31" w:rsidRDefault="008C7593" w:rsidP="008C7593">
      <w:pPr>
        <w:pStyle w:val="a9"/>
        <w:ind w:left="720" w:hanging="720"/>
        <w:rPr>
          <w:noProof/>
          <w:sz w:val="28"/>
          <w:szCs w:val="28"/>
          <w:rtl/>
        </w:rPr>
      </w:pPr>
      <w:r w:rsidRPr="00D95F31">
        <w:rPr>
          <w:rFonts w:hint="cs"/>
          <w:noProof/>
          <w:sz w:val="28"/>
          <w:szCs w:val="28"/>
          <w:rtl/>
        </w:rPr>
        <w:t xml:space="preserve">عصمت عبدالمجيد. (2012م). </w:t>
      </w:r>
      <w:r w:rsidRPr="00D95F31">
        <w:rPr>
          <w:rFonts w:hint="cs"/>
          <w:i/>
          <w:iCs/>
          <w:noProof/>
          <w:sz w:val="28"/>
          <w:szCs w:val="28"/>
          <w:rtl/>
        </w:rPr>
        <w:t>النظرية العامة للالتزامات.</w:t>
      </w:r>
      <w:r w:rsidRPr="00D95F31">
        <w:rPr>
          <w:rFonts w:hint="cs"/>
          <w:noProof/>
          <w:sz w:val="28"/>
          <w:szCs w:val="28"/>
          <w:rtl/>
        </w:rPr>
        <w:t xml:space="preserve"> أربيل: منشورات جامعة جيهان الخاصة.</w:t>
      </w:r>
    </w:p>
    <w:p w:rsidR="008C7593" w:rsidRPr="00D95F31" w:rsidRDefault="008C7593" w:rsidP="008C7593">
      <w:pPr>
        <w:pStyle w:val="a9"/>
        <w:ind w:left="720" w:hanging="720"/>
        <w:rPr>
          <w:noProof/>
          <w:sz w:val="28"/>
          <w:szCs w:val="28"/>
          <w:rtl/>
        </w:rPr>
      </w:pPr>
      <w:r w:rsidRPr="00D95F31">
        <w:rPr>
          <w:rFonts w:hint="cs"/>
          <w:noProof/>
          <w:sz w:val="28"/>
          <w:szCs w:val="28"/>
          <w:rtl/>
        </w:rPr>
        <w:t xml:space="preserve">محسن شفيق. (1959م). </w:t>
      </w:r>
      <w:r w:rsidRPr="00D95F31">
        <w:rPr>
          <w:rFonts w:hint="cs"/>
          <w:i/>
          <w:iCs/>
          <w:noProof/>
          <w:sz w:val="28"/>
          <w:szCs w:val="28"/>
          <w:rtl/>
        </w:rPr>
        <w:t>الوسيط في القانون التجاري.</w:t>
      </w:r>
      <w:r w:rsidRPr="00D95F31">
        <w:rPr>
          <w:rFonts w:hint="cs"/>
          <w:noProof/>
          <w:sz w:val="28"/>
          <w:szCs w:val="28"/>
          <w:rtl/>
        </w:rPr>
        <w:t xml:space="preserve"> القاهرة : د ن.</w:t>
      </w:r>
    </w:p>
    <w:p w:rsidR="008C7593" w:rsidRDefault="008C7593" w:rsidP="005C3689">
      <w:pPr>
        <w:pStyle w:val="a9"/>
        <w:ind w:left="720" w:hanging="720"/>
        <w:jc w:val="both"/>
        <w:rPr>
          <w:rFonts w:asciiTheme="majorBidi" w:hAnsiTheme="majorBidi" w:cstheme="majorBidi" w:hint="cs"/>
          <w:noProof/>
          <w:sz w:val="28"/>
          <w:szCs w:val="28"/>
          <w:rtl/>
        </w:rPr>
      </w:pPr>
      <w:r w:rsidRPr="00D95F31">
        <w:rPr>
          <w:rFonts w:hint="cs"/>
          <w:noProof/>
          <w:sz w:val="28"/>
          <w:szCs w:val="28"/>
          <w:rtl/>
        </w:rPr>
        <w:t>محمد حسن الجبر. (1996م ). القانون</w:t>
      </w:r>
      <w:r w:rsidRPr="00D95F31">
        <w:rPr>
          <w:rFonts w:hint="cs"/>
          <w:i/>
          <w:iCs/>
          <w:noProof/>
          <w:sz w:val="28"/>
          <w:szCs w:val="28"/>
          <w:rtl/>
        </w:rPr>
        <w:t xml:space="preserve"> التجاري السعودي .</w:t>
      </w:r>
      <w:r w:rsidRPr="00D95F31">
        <w:rPr>
          <w:rFonts w:hint="cs"/>
          <w:noProof/>
          <w:sz w:val="28"/>
          <w:szCs w:val="28"/>
          <w:rtl/>
        </w:rPr>
        <w:t xml:space="preserve"> الرياض : مكتبة الملك فهد .</w:t>
      </w:r>
    </w:p>
    <w:p w:rsidR="00EC6B9F" w:rsidRPr="00982E57" w:rsidRDefault="00EC6B9F" w:rsidP="00EC6B9F">
      <w:pPr>
        <w:rPr>
          <w:rFonts w:asciiTheme="majorBidi" w:hAnsiTheme="majorBidi" w:cstheme="majorBidi"/>
          <w:sz w:val="28"/>
          <w:szCs w:val="28"/>
          <w:rtl/>
        </w:rPr>
      </w:pPr>
      <w:r w:rsidRPr="00982E57">
        <w:rPr>
          <w:rFonts w:asciiTheme="majorBidi" w:hAnsiTheme="majorBidi" w:cstheme="majorBidi"/>
          <w:sz w:val="28"/>
          <w:szCs w:val="28"/>
          <w:rtl/>
        </w:rPr>
        <w:t>نظام المحكمة التجارية السعودي لعام 1350هـ .</w:t>
      </w:r>
    </w:p>
    <w:p w:rsidR="00EC6B9F" w:rsidRPr="00982E57" w:rsidRDefault="00EC6B9F" w:rsidP="00EC6B9F">
      <w:pPr>
        <w:rPr>
          <w:rFonts w:asciiTheme="majorBidi" w:hAnsiTheme="majorBidi" w:cstheme="majorBidi"/>
          <w:sz w:val="28"/>
          <w:szCs w:val="28"/>
          <w:rtl/>
        </w:rPr>
      </w:pPr>
      <w:r w:rsidRPr="00982E57">
        <w:rPr>
          <w:rFonts w:asciiTheme="majorBidi" w:hAnsiTheme="majorBidi" w:cstheme="majorBidi"/>
          <w:sz w:val="28"/>
          <w:szCs w:val="28"/>
          <w:rtl/>
        </w:rPr>
        <w:t>نظام الإفلاس السعودي لعام 1439هـ .</w:t>
      </w:r>
    </w:p>
    <w:p w:rsidR="00766706" w:rsidRPr="00D95F31" w:rsidRDefault="008C7593" w:rsidP="004020F2">
      <w:pPr>
        <w:tabs>
          <w:tab w:val="left" w:pos="5883"/>
        </w:tabs>
        <w:spacing w:line="360" w:lineRule="auto"/>
        <w:jc w:val="both"/>
        <w:rPr>
          <w:rFonts w:asciiTheme="majorBidi" w:hAnsiTheme="majorBidi" w:cstheme="majorBidi"/>
          <w:sz w:val="28"/>
          <w:szCs w:val="28"/>
          <w:rtl/>
        </w:rPr>
      </w:pPr>
      <w:r w:rsidRPr="00D95F31">
        <w:rPr>
          <w:rFonts w:asciiTheme="majorBidi" w:hAnsiTheme="majorBidi" w:cstheme="majorBidi"/>
          <w:sz w:val="28"/>
          <w:szCs w:val="28"/>
          <w:rtl/>
        </w:rPr>
        <w:fldChar w:fldCharType="end"/>
      </w:r>
      <w:r w:rsidR="005E427F" w:rsidRPr="00D95F31">
        <w:rPr>
          <w:rFonts w:asciiTheme="majorBidi" w:hAnsiTheme="majorBidi" w:cstheme="majorBidi"/>
          <w:sz w:val="28"/>
          <w:szCs w:val="28"/>
          <w:rtl/>
        </w:rPr>
        <w:tab/>
      </w:r>
    </w:p>
    <w:sectPr w:rsidR="00766706" w:rsidRPr="00D95F31" w:rsidSect="00DB37BE">
      <w:footerReference w:type="default" r:id="rId9"/>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5F51" w:rsidRDefault="007F5F51" w:rsidP="00744CAE">
      <w:pPr>
        <w:spacing w:after="0" w:line="240" w:lineRule="auto"/>
      </w:pPr>
      <w:r>
        <w:separator/>
      </w:r>
    </w:p>
  </w:endnote>
  <w:endnote w:type="continuationSeparator" w:id="0">
    <w:p w:rsidR="007F5F51" w:rsidRDefault="007F5F51" w:rsidP="0074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573512986"/>
      <w:docPartObj>
        <w:docPartGallery w:val="Page Numbers (Bottom of Page)"/>
        <w:docPartUnique/>
      </w:docPartObj>
    </w:sdtPr>
    <w:sdtEndPr/>
    <w:sdtContent>
      <w:p w:rsidR="00811B91" w:rsidRDefault="00811B91">
        <w:pPr>
          <w:pStyle w:val="a4"/>
          <w:jc w:val="center"/>
        </w:pPr>
        <w:r>
          <w:fldChar w:fldCharType="begin"/>
        </w:r>
        <w:r>
          <w:instrText>PAGE   \* MERGEFORMAT</w:instrText>
        </w:r>
        <w:r>
          <w:fldChar w:fldCharType="separate"/>
        </w:r>
        <w:r w:rsidR="00316837" w:rsidRPr="00316837">
          <w:rPr>
            <w:noProof/>
            <w:rtl/>
            <w:lang w:val="ar-SA"/>
          </w:rPr>
          <w:t>7</w:t>
        </w:r>
        <w:r>
          <w:fldChar w:fldCharType="end"/>
        </w:r>
      </w:p>
    </w:sdtContent>
  </w:sdt>
  <w:p w:rsidR="00811B91" w:rsidRDefault="00811B91">
    <w:pPr>
      <w:pStyle w:val="a4"/>
      <w:rPr>
        <w:rFonts w:hint="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5F51" w:rsidRDefault="007F5F51" w:rsidP="00744CAE">
      <w:pPr>
        <w:spacing w:after="0" w:line="240" w:lineRule="auto"/>
      </w:pPr>
      <w:r>
        <w:separator/>
      </w:r>
    </w:p>
  </w:footnote>
  <w:footnote w:type="continuationSeparator" w:id="0">
    <w:p w:rsidR="007F5F51" w:rsidRDefault="007F5F51" w:rsidP="00744CA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D6CCF"/>
    <w:multiLevelType w:val="hybridMultilevel"/>
    <w:tmpl w:val="EFE82306"/>
    <w:lvl w:ilvl="0" w:tplc="9D6CD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FC1938"/>
    <w:multiLevelType w:val="hybridMultilevel"/>
    <w:tmpl w:val="53AAF2BE"/>
    <w:lvl w:ilvl="0" w:tplc="0016C8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FC73C5C"/>
    <w:multiLevelType w:val="hybridMultilevel"/>
    <w:tmpl w:val="F21E33AC"/>
    <w:lvl w:ilvl="0" w:tplc="9D6CD1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7C5928"/>
    <w:multiLevelType w:val="hybridMultilevel"/>
    <w:tmpl w:val="071C308C"/>
    <w:lvl w:ilvl="0" w:tplc="5C20A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D8535E"/>
    <w:multiLevelType w:val="hybridMultilevel"/>
    <w:tmpl w:val="6D8E43DE"/>
    <w:lvl w:ilvl="0" w:tplc="422625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8673675"/>
    <w:multiLevelType w:val="hybridMultilevel"/>
    <w:tmpl w:val="FCAAB1F2"/>
    <w:lvl w:ilvl="0" w:tplc="5C20A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EFD28D9"/>
    <w:multiLevelType w:val="hybridMultilevel"/>
    <w:tmpl w:val="7430D11E"/>
    <w:lvl w:ilvl="0" w:tplc="5C20A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4"/>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7E7"/>
    <w:rsid w:val="0001035D"/>
    <w:rsid w:val="0002554D"/>
    <w:rsid w:val="00031704"/>
    <w:rsid w:val="0003320E"/>
    <w:rsid w:val="00033965"/>
    <w:rsid w:val="000346E7"/>
    <w:rsid w:val="000356C2"/>
    <w:rsid w:val="000408C7"/>
    <w:rsid w:val="00060FED"/>
    <w:rsid w:val="000859F2"/>
    <w:rsid w:val="00092485"/>
    <w:rsid w:val="000B3B7A"/>
    <w:rsid w:val="000C2AD1"/>
    <w:rsid w:val="000F0DDC"/>
    <w:rsid w:val="000F6C54"/>
    <w:rsid w:val="00107636"/>
    <w:rsid w:val="0012012B"/>
    <w:rsid w:val="00194021"/>
    <w:rsid w:val="001D3AD2"/>
    <w:rsid w:val="001F26CD"/>
    <w:rsid w:val="00201A0F"/>
    <w:rsid w:val="00204903"/>
    <w:rsid w:val="00207747"/>
    <w:rsid w:val="00212BA1"/>
    <w:rsid w:val="002157E7"/>
    <w:rsid w:val="00216D2E"/>
    <w:rsid w:val="0023742E"/>
    <w:rsid w:val="00245233"/>
    <w:rsid w:val="00280201"/>
    <w:rsid w:val="0028184E"/>
    <w:rsid w:val="00285754"/>
    <w:rsid w:val="002A7198"/>
    <w:rsid w:val="002C42E9"/>
    <w:rsid w:val="002D1E58"/>
    <w:rsid w:val="00316837"/>
    <w:rsid w:val="00321BC1"/>
    <w:rsid w:val="003346DC"/>
    <w:rsid w:val="00336DA5"/>
    <w:rsid w:val="00352BEE"/>
    <w:rsid w:val="00397045"/>
    <w:rsid w:val="003C2DDF"/>
    <w:rsid w:val="003C4553"/>
    <w:rsid w:val="003C5364"/>
    <w:rsid w:val="003D3971"/>
    <w:rsid w:val="003E434A"/>
    <w:rsid w:val="003E4425"/>
    <w:rsid w:val="004020F2"/>
    <w:rsid w:val="0043613B"/>
    <w:rsid w:val="00437B4A"/>
    <w:rsid w:val="00441764"/>
    <w:rsid w:val="00444EA5"/>
    <w:rsid w:val="00457C68"/>
    <w:rsid w:val="004761EF"/>
    <w:rsid w:val="004834E6"/>
    <w:rsid w:val="004B4A46"/>
    <w:rsid w:val="005063E9"/>
    <w:rsid w:val="00512343"/>
    <w:rsid w:val="00516C66"/>
    <w:rsid w:val="00542625"/>
    <w:rsid w:val="0054624F"/>
    <w:rsid w:val="00547D41"/>
    <w:rsid w:val="00574213"/>
    <w:rsid w:val="00585417"/>
    <w:rsid w:val="005B6274"/>
    <w:rsid w:val="005C1A88"/>
    <w:rsid w:val="005C2B50"/>
    <w:rsid w:val="005C3689"/>
    <w:rsid w:val="005E427F"/>
    <w:rsid w:val="005F6737"/>
    <w:rsid w:val="00651D82"/>
    <w:rsid w:val="00667535"/>
    <w:rsid w:val="006D4372"/>
    <w:rsid w:val="006F5360"/>
    <w:rsid w:val="00717C40"/>
    <w:rsid w:val="00720AE8"/>
    <w:rsid w:val="0073639A"/>
    <w:rsid w:val="00744CAE"/>
    <w:rsid w:val="00766706"/>
    <w:rsid w:val="0077126F"/>
    <w:rsid w:val="00783714"/>
    <w:rsid w:val="007A6E56"/>
    <w:rsid w:val="007B6B71"/>
    <w:rsid w:val="007E6AEB"/>
    <w:rsid w:val="007F5F51"/>
    <w:rsid w:val="00811B91"/>
    <w:rsid w:val="00823D67"/>
    <w:rsid w:val="00836AE2"/>
    <w:rsid w:val="00841007"/>
    <w:rsid w:val="008916E0"/>
    <w:rsid w:val="00893C02"/>
    <w:rsid w:val="008C7593"/>
    <w:rsid w:val="008D0CA6"/>
    <w:rsid w:val="008F4C20"/>
    <w:rsid w:val="009120DF"/>
    <w:rsid w:val="00937B22"/>
    <w:rsid w:val="009409A6"/>
    <w:rsid w:val="00965772"/>
    <w:rsid w:val="009717FD"/>
    <w:rsid w:val="00976CC4"/>
    <w:rsid w:val="00982E57"/>
    <w:rsid w:val="009B1CE3"/>
    <w:rsid w:val="009D303D"/>
    <w:rsid w:val="009E6FA0"/>
    <w:rsid w:val="00A335C3"/>
    <w:rsid w:val="00A44C69"/>
    <w:rsid w:val="00A9689F"/>
    <w:rsid w:val="00AA423C"/>
    <w:rsid w:val="00AB0DAB"/>
    <w:rsid w:val="00AC2DF0"/>
    <w:rsid w:val="00B55E71"/>
    <w:rsid w:val="00B6597F"/>
    <w:rsid w:val="00B86E83"/>
    <w:rsid w:val="00BA5AEC"/>
    <w:rsid w:val="00BB13A8"/>
    <w:rsid w:val="00BD28AA"/>
    <w:rsid w:val="00BE01DD"/>
    <w:rsid w:val="00BE3B54"/>
    <w:rsid w:val="00BF7D92"/>
    <w:rsid w:val="00C13F28"/>
    <w:rsid w:val="00C31193"/>
    <w:rsid w:val="00C37115"/>
    <w:rsid w:val="00C450A2"/>
    <w:rsid w:val="00C47061"/>
    <w:rsid w:val="00C63DFD"/>
    <w:rsid w:val="00C677D2"/>
    <w:rsid w:val="00C77385"/>
    <w:rsid w:val="00C8032A"/>
    <w:rsid w:val="00C94EDB"/>
    <w:rsid w:val="00CA5138"/>
    <w:rsid w:val="00CB4E60"/>
    <w:rsid w:val="00CF423E"/>
    <w:rsid w:val="00CF58B1"/>
    <w:rsid w:val="00D00B7B"/>
    <w:rsid w:val="00D025E4"/>
    <w:rsid w:val="00D14C53"/>
    <w:rsid w:val="00D3511B"/>
    <w:rsid w:val="00D544E8"/>
    <w:rsid w:val="00D545FB"/>
    <w:rsid w:val="00D665C9"/>
    <w:rsid w:val="00D95F31"/>
    <w:rsid w:val="00DB1D25"/>
    <w:rsid w:val="00DB37BE"/>
    <w:rsid w:val="00DC4476"/>
    <w:rsid w:val="00DD2F64"/>
    <w:rsid w:val="00E26168"/>
    <w:rsid w:val="00E33A37"/>
    <w:rsid w:val="00E41206"/>
    <w:rsid w:val="00E6256F"/>
    <w:rsid w:val="00E848E3"/>
    <w:rsid w:val="00EB3068"/>
    <w:rsid w:val="00EC6B9F"/>
    <w:rsid w:val="00EF5A97"/>
    <w:rsid w:val="00F267FC"/>
    <w:rsid w:val="00F30F8D"/>
    <w:rsid w:val="00F76BD3"/>
    <w:rsid w:val="00F836B7"/>
    <w:rsid w:val="00FD5CEB"/>
    <w:rsid w:val="00FE200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4CAE"/>
    <w:pPr>
      <w:tabs>
        <w:tab w:val="center" w:pos="4153"/>
        <w:tab w:val="right" w:pos="8306"/>
      </w:tabs>
      <w:spacing w:after="0" w:line="240" w:lineRule="auto"/>
    </w:pPr>
  </w:style>
  <w:style w:type="character" w:customStyle="1" w:styleId="Char">
    <w:name w:val="رأس الصفحة Char"/>
    <w:basedOn w:val="a0"/>
    <w:link w:val="a3"/>
    <w:uiPriority w:val="99"/>
    <w:rsid w:val="00744CAE"/>
  </w:style>
  <w:style w:type="paragraph" w:styleId="a4">
    <w:name w:val="footer"/>
    <w:basedOn w:val="a"/>
    <w:link w:val="Char0"/>
    <w:uiPriority w:val="99"/>
    <w:unhideWhenUsed/>
    <w:rsid w:val="00744CAE"/>
    <w:pPr>
      <w:tabs>
        <w:tab w:val="center" w:pos="4153"/>
        <w:tab w:val="right" w:pos="8306"/>
      </w:tabs>
      <w:spacing w:after="0" w:line="240" w:lineRule="auto"/>
    </w:pPr>
  </w:style>
  <w:style w:type="character" w:customStyle="1" w:styleId="Char0">
    <w:name w:val="تذييل الصفحة Char"/>
    <w:basedOn w:val="a0"/>
    <w:link w:val="a4"/>
    <w:uiPriority w:val="99"/>
    <w:rsid w:val="00744CAE"/>
  </w:style>
  <w:style w:type="paragraph" w:styleId="a5">
    <w:name w:val="Balloon Text"/>
    <w:basedOn w:val="a"/>
    <w:link w:val="Char1"/>
    <w:uiPriority w:val="99"/>
    <w:semiHidden/>
    <w:unhideWhenUsed/>
    <w:rsid w:val="00207747"/>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207747"/>
    <w:rPr>
      <w:rFonts w:ascii="Tahoma" w:hAnsi="Tahoma" w:cs="Tahoma"/>
      <w:sz w:val="16"/>
      <w:szCs w:val="16"/>
    </w:rPr>
  </w:style>
  <w:style w:type="paragraph" w:styleId="a6">
    <w:name w:val="footnote text"/>
    <w:basedOn w:val="a"/>
    <w:link w:val="Char2"/>
    <w:uiPriority w:val="99"/>
    <w:semiHidden/>
    <w:unhideWhenUsed/>
    <w:rsid w:val="00BF7D92"/>
    <w:pPr>
      <w:spacing w:after="0" w:line="240" w:lineRule="auto"/>
    </w:pPr>
    <w:rPr>
      <w:sz w:val="20"/>
      <w:szCs w:val="20"/>
    </w:rPr>
  </w:style>
  <w:style w:type="character" w:customStyle="1" w:styleId="Char2">
    <w:name w:val="نص حاشية سفلية Char"/>
    <w:basedOn w:val="a0"/>
    <w:link w:val="a6"/>
    <w:uiPriority w:val="99"/>
    <w:semiHidden/>
    <w:rsid w:val="00BF7D92"/>
    <w:rPr>
      <w:sz w:val="20"/>
      <w:szCs w:val="20"/>
    </w:rPr>
  </w:style>
  <w:style w:type="character" w:styleId="a7">
    <w:name w:val="footnote reference"/>
    <w:basedOn w:val="a0"/>
    <w:uiPriority w:val="99"/>
    <w:semiHidden/>
    <w:unhideWhenUsed/>
    <w:rsid w:val="00BF7D92"/>
    <w:rPr>
      <w:vertAlign w:val="superscript"/>
    </w:rPr>
  </w:style>
  <w:style w:type="paragraph" w:styleId="a8">
    <w:name w:val="List Paragraph"/>
    <w:basedOn w:val="a"/>
    <w:uiPriority w:val="34"/>
    <w:qFormat/>
    <w:rsid w:val="0054624F"/>
    <w:pPr>
      <w:ind w:left="720"/>
      <w:contextualSpacing/>
    </w:pPr>
  </w:style>
  <w:style w:type="paragraph" w:styleId="HTML">
    <w:name w:val="HTML Preformatted"/>
    <w:basedOn w:val="a"/>
    <w:link w:val="HTMLChar"/>
    <w:uiPriority w:val="99"/>
    <w:unhideWhenUsed/>
    <w:rsid w:val="003C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3C5364"/>
    <w:rPr>
      <w:rFonts w:ascii="Courier New" w:eastAsia="Times New Roman" w:hAnsi="Courier New" w:cs="Courier New"/>
      <w:sz w:val="20"/>
      <w:szCs w:val="20"/>
    </w:rPr>
  </w:style>
  <w:style w:type="paragraph" w:styleId="a9">
    <w:name w:val="Bibliography"/>
    <w:basedOn w:val="a"/>
    <w:next w:val="a"/>
    <w:uiPriority w:val="37"/>
    <w:unhideWhenUsed/>
    <w:rsid w:val="008C759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44CAE"/>
    <w:pPr>
      <w:tabs>
        <w:tab w:val="center" w:pos="4153"/>
        <w:tab w:val="right" w:pos="8306"/>
      </w:tabs>
      <w:spacing w:after="0" w:line="240" w:lineRule="auto"/>
    </w:pPr>
  </w:style>
  <w:style w:type="character" w:customStyle="1" w:styleId="Char">
    <w:name w:val="رأس الصفحة Char"/>
    <w:basedOn w:val="a0"/>
    <w:link w:val="a3"/>
    <w:uiPriority w:val="99"/>
    <w:rsid w:val="00744CAE"/>
  </w:style>
  <w:style w:type="paragraph" w:styleId="a4">
    <w:name w:val="footer"/>
    <w:basedOn w:val="a"/>
    <w:link w:val="Char0"/>
    <w:uiPriority w:val="99"/>
    <w:unhideWhenUsed/>
    <w:rsid w:val="00744CAE"/>
    <w:pPr>
      <w:tabs>
        <w:tab w:val="center" w:pos="4153"/>
        <w:tab w:val="right" w:pos="8306"/>
      </w:tabs>
      <w:spacing w:after="0" w:line="240" w:lineRule="auto"/>
    </w:pPr>
  </w:style>
  <w:style w:type="character" w:customStyle="1" w:styleId="Char0">
    <w:name w:val="تذييل الصفحة Char"/>
    <w:basedOn w:val="a0"/>
    <w:link w:val="a4"/>
    <w:uiPriority w:val="99"/>
    <w:rsid w:val="00744CAE"/>
  </w:style>
  <w:style w:type="paragraph" w:styleId="a5">
    <w:name w:val="Balloon Text"/>
    <w:basedOn w:val="a"/>
    <w:link w:val="Char1"/>
    <w:uiPriority w:val="99"/>
    <w:semiHidden/>
    <w:unhideWhenUsed/>
    <w:rsid w:val="00207747"/>
    <w:pPr>
      <w:spacing w:after="0" w:line="240" w:lineRule="auto"/>
    </w:pPr>
    <w:rPr>
      <w:rFonts w:ascii="Tahoma" w:hAnsi="Tahoma" w:cs="Tahoma"/>
      <w:sz w:val="16"/>
      <w:szCs w:val="16"/>
    </w:rPr>
  </w:style>
  <w:style w:type="character" w:customStyle="1" w:styleId="Char1">
    <w:name w:val="نص في بالون Char"/>
    <w:basedOn w:val="a0"/>
    <w:link w:val="a5"/>
    <w:uiPriority w:val="99"/>
    <w:semiHidden/>
    <w:rsid w:val="00207747"/>
    <w:rPr>
      <w:rFonts w:ascii="Tahoma" w:hAnsi="Tahoma" w:cs="Tahoma"/>
      <w:sz w:val="16"/>
      <w:szCs w:val="16"/>
    </w:rPr>
  </w:style>
  <w:style w:type="paragraph" w:styleId="a6">
    <w:name w:val="footnote text"/>
    <w:basedOn w:val="a"/>
    <w:link w:val="Char2"/>
    <w:uiPriority w:val="99"/>
    <w:semiHidden/>
    <w:unhideWhenUsed/>
    <w:rsid w:val="00BF7D92"/>
    <w:pPr>
      <w:spacing w:after="0" w:line="240" w:lineRule="auto"/>
    </w:pPr>
    <w:rPr>
      <w:sz w:val="20"/>
      <w:szCs w:val="20"/>
    </w:rPr>
  </w:style>
  <w:style w:type="character" w:customStyle="1" w:styleId="Char2">
    <w:name w:val="نص حاشية سفلية Char"/>
    <w:basedOn w:val="a0"/>
    <w:link w:val="a6"/>
    <w:uiPriority w:val="99"/>
    <w:semiHidden/>
    <w:rsid w:val="00BF7D92"/>
    <w:rPr>
      <w:sz w:val="20"/>
      <w:szCs w:val="20"/>
    </w:rPr>
  </w:style>
  <w:style w:type="character" w:styleId="a7">
    <w:name w:val="footnote reference"/>
    <w:basedOn w:val="a0"/>
    <w:uiPriority w:val="99"/>
    <w:semiHidden/>
    <w:unhideWhenUsed/>
    <w:rsid w:val="00BF7D92"/>
    <w:rPr>
      <w:vertAlign w:val="superscript"/>
    </w:rPr>
  </w:style>
  <w:style w:type="paragraph" w:styleId="a8">
    <w:name w:val="List Paragraph"/>
    <w:basedOn w:val="a"/>
    <w:uiPriority w:val="34"/>
    <w:qFormat/>
    <w:rsid w:val="0054624F"/>
    <w:pPr>
      <w:ind w:left="720"/>
      <w:contextualSpacing/>
    </w:pPr>
  </w:style>
  <w:style w:type="paragraph" w:styleId="HTML">
    <w:name w:val="HTML Preformatted"/>
    <w:basedOn w:val="a"/>
    <w:link w:val="HTMLChar"/>
    <w:uiPriority w:val="99"/>
    <w:unhideWhenUsed/>
    <w:rsid w:val="003C53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rsid w:val="003C5364"/>
    <w:rPr>
      <w:rFonts w:ascii="Courier New" w:eastAsia="Times New Roman" w:hAnsi="Courier New" w:cs="Courier New"/>
      <w:sz w:val="20"/>
      <w:szCs w:val="20"/>
    </w:rPr>
  </w:style>
  <w:style w:type="paragraph" w:styleId="a9">
    <w:name w:val="Bibliography"/>
    <w:basedOn w:val="a"/>
    <w:next w:val="a"/>
    <w:uiPriority w:val="37"/>
    <w:unhideWhenUsed/>
    <w:rsid w:val="008C7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14338">
      <w:bodyDiv w:val="1"/>
      <w:marLeft w:val="0"/>
      <w:marRight w:val="0"/>
      <w:marTop w:val="0"/>
      <w:marBottom w:val="0"/>
      <w:divBdr>
        <w:top w:val="none" w:sz="0" w:space="0" w:color="auto"/>
        <w:left w:val="none" w:sz="0" w:space="0" w:color="auto"/>
        <w:bottom w:val="none" w:sz="0" w:space="0" w:color="auto"/>
        <w:right w:val="none" w:sz="0" w:space="0" w:color="auto"/>
      </w:divBdr>
      <w:divsChild>
        <w:div w:id="1326586458">
          <w:marLeft w:val="0"/>
          <w:marRight w:val="0"/>
          <w:marTop w:val="0"/>
          <w:marBottom w:val="0"/>
          <w:divBdr>
            <w:top w:val="none" w:sz="0" w:space="0" w:color="auto"/>
            <w:left w:val="none" w:sz="0" w:space="0" w:color="auto"/>
            <w:bottom w:val="none" w:sz="0" w:space="0" w:color="auto"/>
            <w:right w:val="none" w:sz="0" w:space="0" w:color="auto"/>
          </w:divBdr>
          <w:divsChild>
            <w:div w:id="250508271">
              <w:marLeft w:val="0"/>
              <w:marRight w:val="0"/>
              <w:marTop w:val="0"/>
              <w:marBottom w:val="0"/>
              <w:divBdr>
                <w:top w:val="none" w:sz="0" w:space="0" w:color="auto"/>
                <w:left w:val="none" w:sz="0" w:space="0" w:color="auto"/>
                <w:bottom w:val="none" w:sz="0" w:space="0" w:color="auto"/>
                <w:right w:val="none" w:sz="0" w:space="0" w:color="auto"/>
              </w:divBdr>
              <w:divsChild>
                <w:div w:id="1171336065">
                  <w:marLeft w:val="-240"/>
                  <w:marRight w:val="-240"/>
                  <w:marTop w:val="0"/>
                  <w:marBottom w:val="0"/>
                  <w:divBdr>
                    <w:top w:val="none" w:sz="0" w:space="0" w:color="auto"/>
                    <w:left w:val="none" w:sz="0" w:space="0" w:color="auto"/>
                    <w:bottom w:val="none" w:sz="0" w:space="0" w:color="auto"/>
                    <w:right w:val="none" w:sz="0" w:space="0" w:color="auto"/>
                  </w:divBdr>
                  <w:divsChild>
                    <w:div w:id="1136528563">
                      <w:marLeft w:val="0"/>
                      <w:marRight w:val="0"/>
                      <w:marTop w:val="0"/>
                      <w:marBottom w:val="0"/>
                      <w:divBdr>
                        <w:top w:val="none" w:sz="0" w:space="0" w:color="auto"/>
                        <w:left w:val="none" w:sz="0" w:space="0" w:color="auto"/>
                        <w:bottom w:val="none" w:sz="0" w:space="0" w:color="auto"/>
                        <w:right w:val="none" w:sz="0" w:space="0" w:color="auto"/>
                      </w:divBdr>
                      <w:divsChild>
                        <w:div w:id="14744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342648">
      <w:bodyDiv w:val="1"/>
      <w:marLeft w:val="0"/>
      <w:marRight w:val="0"/>
      <w:marTop w:val="0"/>
      <w:marBottom w:val="0"/>
      <w:divBdr>
        <w:top w:val="none" w:sz="0" w:space="0" w:color="auto"/>
        <w:left w:val="none" w:sz="0" w:space="0" w:color="auto"/>
        <w:bottom w:val="none" w:sz="0" w:space="0" w:color="auto"/>
        <w:right w:val="none" w:sz="0" w:space="0" w:color="auto"/>
      </w:divBdr>
      <w:divsChild>
        <w:div w:id="1666396509">
          <w:marLeft w:val="0"/>
          <w:marRight w:val="0"/>
          <w:marTop w:val="0"/>
          <w:marBottom w:val="0"/>
          <w:divBdr>
            <w:top w:val="none" w:sz="0" w:space="0" w:color="auto"/>
            <w:left w:val="none" w:sz="0" w:space="0" w:color="auto"/>
            <w:bottom w:val="none" w:sz="0" w:space="0" w:color="auto"/>
            <w:right w:val="none" w:sz="0" w:space="0" w:color="auto"/>
          </w:divBdr>
          <w:divsChild>
            <w:div w:id="137456720">
              <w:marLeft w:val="0"/>
              <w:marRight w:val="0"/>
              <w:marTop w:val="0"/>
              <w:marBottom w:val="0"/>
              <w:divBdr>
                <w:top w:val="none" w:sz="0" w:space="0" w:color="auto"/>
                <w:left w:val="none" w:sz="0" w:space="0" w:color="auto"/>
                <w:bottom w:val="none" w:sz="0" w:space="0" w:color="auto"/>
                <w:right w:val="none" w:sz="0" w:space="0" w:color="auto"/>
              </w:divBdr>
              <w:divsChild>
                <w:div w:id="1467508930">
                  <w:marLeft w:val="-240"/>
                  <w:marRight w:val="-240"/>
                  <w:marTop w:val="0"/>
                  <w:marBottom w:val="0"/>
                  <w:divBdr>
                    <w:top w:val="none" w:sz="0" w:space="0" w:color="auto"/>
                    <w:left w:val="none" w:sz="0" w:space="0" w:color="auto"/>
                    <w:bottom w:val="none" w:sz="0" w:space="0" w:color="auto"/>
                    <w:right w:val="none" w:sz="0" w:space="0" w:color="auto"/>
                  </w:divBdr>
                  <w:divsChild>
                    <w:div w:id="191917886">
                      <w:marLeft w:val="0"/>
                      <w:marRight w:val="0"/>
                      <w:marTop w:val="0"/>
                      <w:marBottom w:val="0"/>
                      <w:divBdr>
                        <w:top w:val="none" w:sz="0" w:space="0" w:color="auto"/>
                        <w:left w:val="none" w:sz="0" w:space="0" w:color="auto"/>
                        <w:bottom w:val="none" w:sz="0" w:space="0" w:color="auto"/>
                        <w:right w:val="none" w:sz="0" w:space="0" w:color="auto"/>
                      </w:divBdr>
                      <w:divsChild>
                        <w:div w:id="109859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735328">
      <w:bodyDiv w:val="1"/>
      <w:marLeft w:val="0"/>
      <w:marRight w:val="0"/>
      <w:marTop w:val="0"/>
      <w:marBottom w:val="0"/>
      <w:divBdr>
        <w:top w:val="none" w:sz="0" w:space="0" w:color="auto"/>
        <w:left w:val="none" w:sz="0" w:space="0" w:color="auto"/>
        <w:bottom w:val="none" w:sz="0" w:space="0" w:color="auto"/>
        <w:right w:val="none" w:sz="0" w:space="0" w:color="auto"/>
      </w:divBdr>
      <w:divsChild>
        <w:div w:id="825392609">
          <w:marLeft w:val="0"/>
          <w:marRight w:val="0"/>
          <w:marTop w:val="0"/>
          <w:marBottom w:val="0"/>
          <w:divBdr>
            <w:top w:val="none" w:sz="0" w:space="0" w:color="auto"/>
            <w:left w:val="none" w:sz="0" w:space="0" w:color="auto"/>
            <w:bottom w:val="none" w:sz="0" w:space="0" w:color="auto"/>
            <w:right w:val="none" w:sz="0" w:space="0" w:color="auto"/>
          </w:divBdr>
          <w:divsChild>
            <w:div w:id="817383961">
              <w:marLeft w:val="0"/>
              <w:marRight w:val="0"/>
              <w:marTop w:val="0"/>
              <w:marBottom w:val="0"/>
              <w:divBdr>
                <w:top w:val="none" w:sz="0" w:space="0" w:color="auto"/>
                <w:left w:val="none" w:sz="0" w:space="0" w:color="auto"/>
                <w:bottom w:val="none" w:sz="0" w:space="0" w:color="auto"/>
                <w:right w:val="none" w:sz="0" w:space="0" w:color="auto"/>
              </w:divBdr>
              <w:divsChild>
                <w:div w:id="322314887">
                  <w:marLeft w:val="-240"/>
                  <w:marRight w:val="-240"/>
                  <w:marTop w:val="0"/>
                  <w:marBottom w:val="0"/>
                  <w:divBdr>
                    <w:top w:val="none" w:sz="0" w:space="0" w:color="auto"/>
                    <w:left w:val="none" w:sz="0" w:space="0" w:color="auto"/>
                    <w:bottom w:val="none" w:sz="0" w:space="0" w:color="auto"/>
                    <w:right w:val="none" w:sz="0" w:space="0" w:color="auto"/>
                  </w:divBdr>
                  <w:divsChild>
                    <w:div w:id="439422734">
                      <w:marLeft w:val="0"/>
                      <w:marRight w:val="0"/>
                      <w:marTop w:val="0"/>
                      <w:marBottom w:val="0"/>
                      <w:divBdr>
                        <w:top w:val="none" w:sz="0" w:space="0" w:color="auto"/>
                        <w:left w:val="none" w:sz="0" w:space="0" w:color="auto"/>
                        <w:bottom w:val="none" w:sz="0" w:space="0" w:color="auto"/>
                        <w:right w:val="none" w:sz="0" w:space="0" w:color="auto"/>
                      </w:divBdr>
                      <w:divsChild>
                        <w:div w:id="45737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329519">
      <w:bodyDiv w:val="1"/>
      <w:marLeft w:val="0"/>
      <w:marRight w:val="0"/>
      <w:marTop w:val="0"/>
      <w:marBottom w:val="0"/>
      <w:divBdr>
        <w:top w:val="none" w:sz="0" w:space="0" w:color="auto"/>
        <w:left w:val="none" w:sz="0" w:space="0" w:color="auto"/>
        <w:bottom w:val="none" w:sz="0" w:space="0" w:color="auto"/>
        <w:right w:val="none" w:sz="0" w:space="0" w:color="auto"/>
      </w:divBdr>
      <w:divsChild>
        <w:div w:id="844130089">
          <w:marLeft w:val="0"/>
          <w:marRight w:val="0"/>
          <w:marTop w:val="0"/>
          <w:marBottom w:val="0"/>
          <w:divBdr>
            <w:top w:val="none" w:sz="0" w:space="0" w:color="auto"/>
            <w:left w:val="none" w:sz="0" w:space="0" w:color="auto"/>
            <w:bottom w:val="none" w:sz="0" w:space="0" w:color="auto"/>
            <w:right w:val="none" w:sz="0" w:space="0" w:color="auto"/>
          </w:divBdr>
          <w:divsChild>
            <w:div w:id="1601571892">
              <w:marLeft w:val="0"/>
              <w:marRight w:val="0"/>
              <w:marTop w:val="0"/>
              <w:marBottom w:val="0"/>
              <w:divBdr>
                <w:top w:val="none" w:sz="0" w:space="0" w:color="auto"/>
                <w:left w:val="none" w:sz="0" w:space="0" w:color="auto"/>
                <w:bottom w:val="none" w:sz="0" w:space="0" w:color="auto"/>
                <w:right w:val="none" w:sz="0" w:space="0" w:color="auto"/>
              </w:divBdr>
              <w:divsChild>
                <w:div w:id="1451970117">
                  <w:marLeft w:val="-240"/>
                  <w:marRight w:val="-240"/>
                  <w:marTop w:val="0"/>
                  <w:marBottom w:val="0"/>
                  <w:divBdr>
                    <w:top w:val="none" w:sz="0" w:space="0" w:color="auto"/>
                    <w:left w:val="none" w:sz="0" w:space="0" w:color="auto"/>
                    <w:bottom w:val="none" w:sz="0" w:space="0" w:color="auto"/>
                    <w:right w:val="none" w:sz="0" w:space="0" w:color="auto"/>
                  </w:divBdr>
                  <w:divsChild>
                    <w:div w:id="1333141735">
                      <w:marLeft w:val="0"/>
                      <w:marRight w:val="0"/>
                      <w:marTop w:val="0"/>
                      <w:marBottom w:val="0"/>
                      <w:divBdr>
                        <w:top w:val="none" w:sz="0" w:space="0" w:color="auto"/>
                        <w:left w:val="none" w:sz="0" w:space="0" w:color="auto"/>
                        <w:bottom w:val="none" w:sz="0" w:space="0" w:color="auto"/>
                        <w:right w:val="none" w:sz="0" w:space="0" w:color="auto"/>
                      </w:divBdr>
                      <w:divsChild>
                        <w:div w:id="139095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9894487">
      <w:bodyDiv w:val="1"/>
      <w:marLeft w:val="0"/>
      <w:marRight w:val="0"/>
      <w:marTop w:val="0"/>
      <w:marBottom w:val="0"/>
      <w:divBdr>
        <w:top w:val="none" w:sz="0" w:space="0" w:color="auto"/>
        <w:left w:val="none" w:sz="0" w:space="0" w:color="auto"/>
        <w:bottom w:val="none" w:sz="0" w:space="0" w:color="auto"/>
        <w:right w:val="none" w:sz="0" w:space="0" w:color="auto"/>
      </w:divBdr>
      <w:divsChild>
        <w:div w:id="438795041">
          <w:marLeft w:val="0"/>
          <w:marRight w:val="0"/>
          <w:marTop w:val="0"/>
          <w:marBottom w:val="0"/>
          <w:divBdr>
            <w:top w:val="none" w:sz="0" w:space="0" w:color="auto"/>
            <w:left w:val="none" w:sz="0" w:space="0" w:color="auto"/>
            <w:bottom w:val="none" w:sz="0" w:space="0" w:color="auto"/>
            <w:right w:val="none" w:sz="0" w:space="0" w:color="auto"/>
          </w:divBdr>
          <w:divsChild>
            <w:div w:id="283660591">
              <w:marLeft w:val="0"/>
              <w:marRight w:val="0"/>
              <w:marTop w:val="0"/>
              <w:marBottom w:val="0"/>
              <w:divBdr>
                <w:top w:val="none" w:sz="0" w:space="0" w:color="auto"/>
                <w:left w:val="none" w:sz="0" w:space="0" w:color="auto"/>
                <w:bottom w:val="none" w:sz="0" w:space="0" w:color="auto"/>
                <w:right w:val="none" w:sz="0" w:space="0" w:color="auto"/>
              </w:divBdr>
              <w:divsChild>
                <w:div w:id="346441390">
                  <w:marLeft w:val="-240"/>
                  <w:marRight w:val="-240"/>
                  <w:marTop w:val="0"/>
                  <w:marBottom w:val="0"/>
                  <w:divBdr>
                    <w:top w:val="none" w:sz="0" w:space="0" w:color="auto"/>
                    <w:left w:val="none" w:sz="0" w:space="0" w:color="auto"/>
                    <w:bottom w:val="none" w:sz="0" w:space="0" w:color="auto"/>
                    <w:right w:val="none" w:sz="0" w:space="0" w:color="auto"/>
                  </w:divBdr>
                  <w:divsChild>
                    <w:div w:id="630091554">
                      <w:marLeft w:val="0"/>
                      <w:marRight w:val="0"/>
                      <w:marTop w:val="0"/>
                      <w:marBottom w:val="0"/>
                      <w:divBdr>
                        <w:top w:val="none" w:sz="0" w:space="0" w:color="auto"/>
                        <w:left w:val="none" w:sz="0" w:space="0" w:color="auto"/>
                        <w:bottom w:val="none" w:sz="0" w:space="0" w:color="auto"/>
                        <w:right w:val="none" w:sz="0" w:space="0" w:color="auto"/>
                      </w:divBdr>
                      <w:divsChild>
                        <w:div w:id="71462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1712706">
      <w:bodyDiv w:val="1"/>
      <w:marLeft w:val="0"/>
      <w:marRight w:val="0"/>
      <w:marTop w:val="0"/>
      <w:marBottom w:val="0"/>
      <w:divBdr>
        <w:top w:val="none" w:sz="0" w:space="0" w:color="auto"/>
        <w:left w:val="none" w:sz="0" w:space="0" w:color="auto"/>
        <w:bottom w:val="none" w:sz="0" w:space="0" w:color="auto"/>
        <w:right w:val="none" w:sz="0" w:space="0" w:color="auto"/>
      </w:divBdr>
      <w:divsChild>
        <w:div w:id="745225590">
          <w:marLeft w:val="0"/>
          <w:marRight w:val="0"/>
          <w:marTop w:val="0"/>
          <w:marBottom w:val="0"/>
          <w:divBdr>
            <w:top w:val="none" w:sz="0" w:space="0" w:color="auto"/>
            <w:left w:val="none" w:sz="0" w:space="0" w:color="auto"/>
            <w:bottom w:val="none" w:sz="0" w:space="0" w:color="auto"/>
            <w:right w:val="none" w:sz="0" w:space="0" w:color="auto"/>
          </w:divBdr>
          <w:divsChild>
            <w:div w:id="1438409836">
              <w:marLeft w:val="0"/>
              <w:marRight w:val="0"/>
              <w:marTop w:val="0"/>
              <w:marBottom w:val="0"/>
              <w:divBdr>
                <w:top w:val="none" w:sz="0" w:space="0" w:color="auto"/>
                <w:left w:val="none" w:sz="0" w:space="0" w:color="auto"/>
                <w:bottom w:val="none" w:sz="0" w:space="0" w:color="auto"/>
                <w:right w:val="none" w:sz="0" w:space="0" w:color="auto"/>
              </w:divBdr>
              <w:divsChild>
                <w:div w:id="1471021969">
                  <w:marLeft w:val="-240"/>
                  <w:marRight w:val="-240"/>
                  <w:marTop w:val="0"/>
                  <w:marBottom w:val="0"/>
                  <w:divBdr>
                    <w:top w:val="none" w:sz="0" w:space="0" w:color="auto"/>
                    <w:left w:val="none" w:sz="0" w:space="0" w:color="auto"/>
                    <w:bottom w:val="none" w:sz="0" w:space="0" w:color="auto"/>
                    <w:right w:val="none" w:sz="0" w:space="0" w:color="auto"/>
                  </w:divBdr>
                  <w:divsChild>
                    <w:div w:id="13194105">
                      <w:marLeft w:val="0"/>
                      <w:marRight w:val="0"/>
                      <w:marTop w:val="0"/>
                      <w:marBottom w:val="0"/>
                      <w:divBdr>
                        <w:top w:val="none" w:sz="0" w:space="0" w:color="auto"/>
                        <w:left w:val="none" w:sz="0" w:space="0" w:color="auto"/>
                        <w:bottom w:val="none" w:sz="0" w:space="0" w:color="auto"/>
                        <w:right w:val="none" w:sz="0" w:space="0" w:color="auto"/>
                      </w:divBdr>
                      <w:divsChild>
                        <w:div w:id="24199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الع2م</b:Tag>
    <b:SourceType>Book</b:SourceType>
    <b:Guid>{DC781D5F-F1CC-4454-8313-CD1DE5E2BC4D}</b:Guid>
    <b:LCID>ar-SA</b:LCID>
    <b:Author>
      <b:Author>
        <b:NameList>
          <b:Person>
            <b:Last>العربي</b:Last>
            <b:First>بلحاج</b:First>
          </b:Person>
        </b:NameList>
      </b:Author>
    </b:Author>
    <b:Title>أحكام الالتزام في ضوء الشريعة الإسلامية</b:Title>
    <b:Year>2012م</b:Year>
    <b:City>عمان</b:City>
    <b:Publisher>دار الثقافة للنشر والتوزيع</b:Publisher>
    <b:Volume>الأولى</b:Volume>
    <b:RefOrder>1</b:RefOrder>
  </b:Source>
  <b:Source>
    <b:Tag>صبحدس</b:Tag>
    <b:SourceType>Book</b:SourceType>
    <b:Guid>{14045051-7B6C-4D11-B906-44B1F8B8A669}</b:Guid>
    <b:Author>
      <b:Author>
        <b:NameList>
          <b:Person>
            <b:Last>محمصاني</b:Last>
            <b:First>صبحي</b:First>
          </b:Person>
        </b:NameList>
      </b:Author>
    </b:Author>
    <b:Title>نظرية الالتزامات والعقود في الشريعة الإسلامية </b:Title>
    <b:Year>دس</b:Year>
    <b:City>بيروت </b:City>
    <b:Publisher>د ن </b:Publisher>
    <b:RefOrder>2</b:RefOrder>
  </b:Source>
  <b:Source>
    <b:Tag>عبد4م</b:Tag>
    <b:SourceType>Book</b:SourceType>
    <b:Guid>{548EEB10-CB02-4FA2-8C75-1C333DDA87B7}</b:Guid>
    <b:Author>
      <b:Author>
        <b:NameList>
          <b:Person>
            <b:Last>السنهوري</b:Last>
            <b:First>عبد</b:First>
            <b:Middle>الرزاق</b:Middle>
          </b:Person>
        </b:NameList>
      </b:Author>
    </b:Author>
    <b:Title>الوسيط في شرح القانون المدني </b:Title>
    <b:Year>2004م </b:Year>
    <b:City>الإسكندرية </b:City>
    <b:Publisher>منشأة المعارف </b:Publisher>
    <b:RefOrder>4</b:RefOrder>
  </b:Source>
  <b:Source>
    <b:Tag>عصم2م</b:Tag>
    <b:SourceType>Book</b:SourceType>
    <b:Guid>{17284D36-14E0-41A4-9D18-421BAFF175CE}</b:Guid>
    <b:Author>
      <b:Author>
        <b:NameList>
          <b:Person>
            <b:Last>عبدالمجيد</b:Last>
            <b:First>عصمت</b:First>
          </b:Person>
        </b:NameList>
      </b:Author>
    </b:Author>
    <b:Title>النظرية العامة للالتزامات</b:Title>
    <b:Year>2012م</b:Year>
    <b:City>أربيل</b:City>
    <b:Publisher>منشورات جامعة جيهان الخاصة</b:Publisher>
    <b:RefOrder>5</b:RefOrder>
  </b:Source>
  <b:Source>
    <b:Tag>عبد9م</b:Tag>
    <b:SourceType>Book</b:SourceType>
    <b:Guid>{6A712207-857A-4479-9EE7-99E694FD0260}</b:Guid>
    <b:Author>
      <b:Author>
        <b:NameList>
          <b:Person>
            <b:Last>قرمان</b:Last>
            <b:First>عبد</b:First>
            <b:Middle>الرحمن السيد</b:Middle>
          </b:Person>
        </b:NameList>
      </b:Author>
    </b:Author>
    <b:Title>الأوراق التجارية وإجراءات الإفلاس </b:Title>
    <b:Year>2019م</b:Year>
    <b:City>الرياض</b:City>
    <b:Publisher>مكتبة دار الإجادة </b:Publisher>
    <b:RefOrder>6</b:RefOrder>
  </b:Source>
  <b:Source>
    <b:Tag>حسن8م</b:Tag>
    <b:SourceType>Book</b:SourceType>
    <b:Guid>{7496E908-B783-42AD-8ACA-6FBAA39DA65A}</b:Guid>
    <b:Author>
      <b:Author>
        <b:NameList>
          <b:Person>
            <b:Last>المصري</b:Last>
            <b:First>حسني</b:First>
          </b:Person>
        </b:NameList>
      </b:Author>
    </b:Author>
    <b:Title>الإفلاس </b:Title>
    <b:Year>1988م</b:Year>
    <b:City>القاهرة </b:City>
    <b:Publisher>مطبعة حسان </b:Publisher>
    <b:RefOrder>7</b:RefOrder>
  </b:Source>
  <b:Source>
    <b:Tag>رشا2م</b:Tag>
    <b:SourceType>Book</b:SourceType>
    <b:Guid>{68580527-FC6C-4887-B49A-9319A173FF87}</b:Guid>
    <b:Author>
      <b:Author>
        <b:NameList>
          <b:Person>
            <b:Last>العامري</b:Last>
            <b:First>رشاد</b:First>
            <b:Middle>نعمان</b:Middle>
          </b:Person>
        </b:NameList>
      </b:Author>
    </b:Author>
    <b:Title>الآثار المالية للإفلاس على الشخص الطبيعي المدين </b:Title>
    <b:Year>2012م</b:Year>
    <b:City>الإسكندرية </b:City>
    <b:Publisher>دار الفكر الجامعي </b:Publisher>
    <b:RefOrder>8</b:RefOrder>
  </b:Source>
  <b:Source>
    <b:Tag>شمس9م</b:Tag>
    <b:SourceType>Book</b:SourceType>
    <b:Guid>{226331B9-C03C-4350-A037-00EDFE202D04}</b:Guid>
    <b:Author>
      <b:Author>
        <b:NameList>
          <b:Person>
            <b:Last>شمسان</b:Last>
            <b:First>عبد</b:First>
            <b:Middle>الرحمن</b:Middle>
          </b:Person>
        </b:NameList>
      </b:Author>
    </b:Author>
    <b:Title>نظرية ابطال تصرفات المفلس خلال فترة الريبة</b:Title>
    <b:Year>1989م</b:Year>
    <b:City>القاهرة</b:City>
    <b:Publisher>جامعة عين شمس</b:Publisher>
    <b:RefOrder>9</b:RefOrder>
  </b:Source>
  <b:Source>
    <b:Tag>محس9م</b:Tag>
    <b:SourceType>Book</b:SourceType>
    <b:Guid>{6E5C27F5-EBE1-4739-9391-84C6E2F9BFB8}</b:Guid>
    <b:Author>
      <b:Author>
        <b:NameList>
          <b:Person>
            <b:Last>شفيق</b:Last>
            <b:First>محسن</b:First>
          </b:Person>
        </b:NameList>
      </b:Author>
    </b:Author>
    <b:Title>الوسيط في القانون التجاري</b:Title>
    <b:Year>1959م</b:Year>
    <b:City>القاهرة </b:City>
    <b:Publisher>د ن</b:Publisher>
    <b:RefOrder>10</b:RefOrder>
  </b:Source>
  <b:Source>
    <b:Tag>عبد2م</b:Tag>
    <b:SourceType>Book</b:SourceType>
    <b:Guid>{CF5A377D-5707-4234-843A-CF6C62B73002}</b:Guid>
    <b:Author>
      <b:Author>
        <b:NameList>
          <b:Person>
            <b:Last>الفار</b:Last>
            <b:First>عبد</b:First>
            <b:Middle>القادر</b:Middle>
          </b:Person>
        </b:NameList>
      </b:Author>
    </b:Author>
    <b:Title>أحكام الإلتزام </b:Title>
    <b:Year>2002م</b:Year>
    <b:City>عمان </b:City>
    <b:Publisher>دار الثقافة </b:Publisher>
    <b:RefOrder>11</b:RefOrder>
  </b:Source>
  <b:Source>
    <b:Tag>جمي5م</b:Tag>
    <b:SourceType>Book</b:SourceType>
    <b:Guid>{8DD1B719-578A-4317-9277-94E3C9D73D3A}</b:Guid>
    <b:Author>
      <b:Author>
        <b:NameList>
          <b:Person>
            <b:Last>الشرقاوي</b:Last>
            <b:First>جميل</b:First>
          </b:Person>
        </b:NameList>
      </b:Author>
    </b:Author>
    <b:Title>النظرية العامة للإلتزام " أحكام الإلتزام "</b:Title>
    <b:Year>1995م </b:Year>
    <b:City>القاهرة</b:City>
    <b:Publisher>دار النهضة العربية </b:Publisher>
    <b:RefOrder>12</b:RefOrder>
  </b:Source>
  <b:Source>
    <b:Tag>عبد7م</b:Tag>
    <b:SourceType>Book</b:SourceType>
    <b:Guid>{A6B92086-0E7A-47F9-8136-F9010A0A8046}</b:Guid>
    <b:Author>
      <b:Author>
        <b:NameList>
          <b:Person>
            <b:Last>الحكيم</b:Last>
            <b:First>عبد</b:First>
            <b:Middle>المجيد</b:Middle>
          </b:Person>
        </b:NameList>
      </b:Author>
    </b:Author>
    <b:Title>الموجز في شرح القانون المدني العراقي " أحكام الالتزام "</b:Title>
    <b:Year>1967م </b:Year>
    <b:City>بغداد</b:City>
    <b:Publisher>شركة الطبع والنشر الأهلية </b:Publisher>
    <b:RefOrder>13</b:RefOrder>
  </b:Source>
  <b:Source>
    <b:Tag>محم6م</b:Tag>
    <b:SourceType>Book</b:SourceType>
    <b:Guid>{E2816E33-C6C3-47A6-B8E2-46BBE9E1D9BD}</b:Guid>
    <b:Author>
      <b:Author>
        <b:NameList>
          <b:Person>
            <b:Last>الجبر</b:Last>
            <b:First>محمد</b:First>
            <b:Middle>حسن</b:Middle>
          </b:Person>
        </b:NameList>
      </b:Author>
    </b:Author>
    <b:Title>القانون التجاري السعودي </b:Title>
    <b:Year>1996م </b:Year>
    <b:City>الرياض </b:City>
    <b:Publisher>مكتبة الملك فهد </b:Publisher>
    <b:RefOrder>14</b:RefOrder>
  </b:Source>
  <b:Source>
    <b:Tag>أنو7م</b:Tag>
    <b:SourceType>Book</b:SourceType>
    <b:Guid>{D4B33464-F286-45C8-B138-6E0076F2D831}</b:Guid>
    <b:Author>
      <b:Author>
        <b:NameList>
          <b:Person>
            <b:Last>منصور</b:Last>
            <b:First>أنور</b:First>
            <b:Middle>مطاوع</b:Middle>
          </b:Person>
        </b:NameList>
      </b:Author>
    </b:Author>
    <b:Title>القانون التجاري السعودي </b:Title>
    <b:Year>2017م</b:Year>
    <b:City>الدمام</b:City>
    <b:Publisher>مكتبة المتنبئ </b:Publisher>
    <b:RefOrder>15</b:RefOrder>
  </b:Source>
  <b:Source>
    <b:Tag>حسن4م</b:Tag>
    <b:SourceType>Book</b:SourceType>
    <b:Guid>{1954DB8B-E0A2-4475-832C-D462FFD82454}</b:Guid>
    <b:Author>
      <b:Author>
        <b:NameList>
          <b:Person>
            <b:Last>الرحو والذنون</b:Last>
            <b:First>محمد وحسن </b:First>
          </b:Person>
        </b:NameList>
      </b:Author>
    </b:Author>
    <b:Title>أحكام الالتزام</b:Title>
    <b:Year>2004م</b:Year>
    <b:City>عمان</b:City>
    <b:Publisher>دار وائل للطباعة والنشر</b:Publisher>
    <b:RefOrder>3</b:RefOrder>
  </b:Source>
</b:Sources>
</file>

<file path=customXml/itemProps1.xml><?xml version="1.0" encoding="utf-8"?>
<ds:datastoreItem xmlns:ds="http://schemas.openxmlformats.org/officeDocument/2006/customXml" ds:itemID="{677CB0A5-51D4-41C3-BF78-418615693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1096</TotalTime>
  <Pages>22</Pages>
  <Words>4894</Words>
  <Characters>27898</Characters>
  <Application>Microsoft Office Word</Application>
  <DocSecurity>0</DocSecurity>
  <Lines>232</Lines>
  <Paragraphs>65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dc:description/>
  <cp:lastModifiedBy>toshiba</cp:lastModifiedBy>
  <cp:revision>227</cp:revision>
  <dcterms:created xsi:type="dcterms:W3CDTF">2020-01-18T19:26:00Z</dcterms:created>
  <dcterms:modified xsi:type="dcterms:W3CDTF">2020-01-25T15:51:00Z</dcterms:modified>
</cp:coreProperties>
</file>