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EFAE0" w14:textId="77777777" w:rsidR="00963537" w:rsidRPr="00963537" w:rsidRDefault="00963537" w:rsidP="00735BBC">
      <w:pPr>
        <w:bidi/>
        <w:spacing w:after="240" w:line="360" w:lineRule="auto"/>
        <w:ind w:left="84" w:firstLine="0"/>
        <w:jc w:val="center"/>
        <w:rPr>
          <w:rFonts w:asciiTheme="majorBidi" w:hAnsiTheme="majorBidi" w:cstheme="majorBidi"/>
          <w:b/>
          <w:bCs/>
          <w:sz w:val="32"/>
          <w:szCs w:val="32"/>
          <w:lang w:bidi="ar-LB"/>
        </w:rPr>
      </w:pPr>
      <w:r w:rsidRPr="00963537">
        <w:rPr>
          <w:rFonts w:asciiTheme="majorBidi" w:hAnsiTheme="majorBidi" w:cstheme="majorBidi"/>
          <w:b/>
          <w:bCs/>
          <w:sz w:val="32"/>
          <w:szCs w:val="32"/>
          <w:rtl/>
          <w:lang w:bidi="ar-LB"/>
        </w:rPr>
        <w:t>الإطار العام لمفهوم الحوكمة في السياق التربوي: نحو نموذج مفاهيمي متكامل</w:t>
      </w:r>
    </w:p>
    <w:p w14:paraId="558B2AC8" w14:textId="74093776" w:rsidR="00963537" w:rsidRPr="00012740" w:rsidRDefault="00963537" w:rsidP="00735BBC">
      <w:pPr>
        <w:bidi/>
        <w:spacing w:line="360" w:lineRule="auto"/>
        <w:ind w:left="84" w:firstLine="0"/>
        <w:jc w:val="center"/>
        <w:rPr>
          <w:rFonts w:asciiTheme="majorBidi" w:hAnsiTheme="majorBidi" w:cstheme="majorBidi"/>
          <w:rtl/>
          <w:lang w:bidi="ar-LB"/>
        </w:rPr>
      </w:pPr>
      <w:r w:rsidRPr="00012740">
        <w:rPr>
          <w:rFonts w:asciiTheme="majorBidi" w:hAnsiTheme="majorBidi" w:cstheme="majorBidi"/>
          <w:rtl/>
          <w:lang w:bidi="ar-LB"/>
        </w:rPr>
        <w:t>خالد فخر</w:t>
      </w:r>
      <w:r w:rsidRPr="00012740">
        <w:rPr>
          <w:rFonts w:asciiTheme="majorBidi" w:hAnsiTheme="majorBidi" w:cstheme="majorBidi"/>
          <w:vertAlign w:val="superscript"/>
          <w:rtl/>
          <w:lang w:bidi="ar-LB"/>
        </w:rPr>
        <w:t>1</w:t>
      </w:r>
      <w:r w:rsidRPr="00012740">
        <w:rPr>
          <w:rFonts w:asciiTheme="majorBidi" w:hAnsiTheme="majorBidi" w:cstheme="majorBidi"/>
          <w:rtl/>
          <w:lang w:bidi="ar-LB"/>
        </w:rPr>
        <w:t>، أ. د. محمد رمال</w:t>
      </w:r>
      <w:r w:rsidRPr="00012740">
        <w:rPr>
          <w:rFonts w:asciiTheme="majorBidi" w:hAnsiTheme="majorBidi" w:cstheme="majorBidi"/>
          <w:vertAlign w:val="superscript"/>
          <w:rtl/>
          <w:lang w:bidi="ar-LB"/>
        </w:rPr>
        <w:t>2</w:t>
      </w:r>
    </w:p>
    <w:p w14:paraId="56F51877" w14:textId="77777777" w:rsidR="00963537" w:rsidRPr="00012740" w:rsidRDefault="00963537" w:rsidP="00735BBC">
      <w:pPr>
        <w:bidi/>
        <w:spacing w:line="360" w:lineRule="auto"/>
        <w:ind w:left="84" w:firstLine="0"/>
        <w:jc w:val="center"/>
        <w:rPr>
          <w:rFonts w:asciiTheme="majorBidi" w:hAnsiTheme="majorBidi" w:cstheme="majorBidi"/>
          <w:rtl/>
          <w:lang w:bidi="ar-LB"/>
        </w:rPr>
      </w:pPr>
      <w:r w:rsidRPr="00012740">
        <w:rPr>
          <w:rFonts w:asciiTheme="majorBidi" w:hAnsiTheme="majorBidi" w:cstheme="majorBidi"/>
          <w:vertAlign w:val="superscript"/>
          <w:rtl/>
          <w:lang w:bidi="ar-LB"/>
        </w:rPr>
        <w:t>1</w:t>
      </w:r>
      <w:r w:rsidRPr="00012740">
        <w:rPr>
          <w:rFonts w:asciiTheme="majorBidi" w:hAnsiTheme="majorBidi" w:cstheme="majorBidi"/>
          <w:rtl/>
          <w:lang w:bidi="ar-LB"/>
        </w:rPr>
        <w:t xml:space="preserve"> طالب دكتوراه في كلية العلوم التربوية – جامعة القديس يوسف في بيروت</w:t>
      </w:r>
    </w:p>
    <w:p w14:paraId="13B876F5" w14:textId="4E963888" w:rsidR="00963537" w:rsidRPr="00012740" w:rsidRDefault="00012740" w:rsidP="00735BBC">
      <w:pPr>
        <w:bidi/>
        <w:spacing w:line="360" w:lineRule="auto"/>
        <w:ind w:left="84" w:firstLine="0"/>
        <w:jc w:val="center"/>
        <w:rPr>
          <w:rFonts w:asciiTheme="majorBidi" w:hAnsiTheme="majorBidi" w:cstheme="majorBidi"/>
          <w:rtl/>
          <w:lang w:bidi="ar-LB"/>
        </w:rPr>
      </w:pPr>
      <w:hyperlink r:id="rId8" w:history="1">
        <w:r w:rsidRPr="00F34919">
          <w:rPr>
            <w:rStyle w:val="Hyperlink"/>
            <w:rFonts w:asciiTheme="majorBidi" w:hAnsiTheme="majorBidi" w:cstheme="majorBidi"/>
            <w:lang w:bidi="ar-LB"/>
          </w:rPr>
          <w:t>khaled_fakher@hotmail.com</w:t>
        </w:r>
      </w:hyperlink>
    </w:p>
    <w:p w14:paraId="26B853CC" w14:textId="77777777" w:rsidR="00963537" w:rsidRPr="00012740" w:rsidRDefault="00963537" w:rsidP="00735BBC">
      <w:pPr>
        <w:bidi/>
        <w:spacing w:line="360" w:lineRule="auto"/>
        <w:ind w:left="84" w:firstLine="0"/>
        <w:jc w:val="center"/>
        <w:rPr>
          <w:rFonts w:asciiTheme="majorBidi" w:hAnsiTheme="majorBidi" w:cstheme="majorBidi"/>
          <w:rtl/>
          <w:lang w:bidi="ar-LB"/>
        </w:rPr>
      </w:pPr>
      <w:r w:rsidRPr="00012740">
        <w:rPr>
          <w:rFonts w:asciiTheme="majorBidi" w:hAnsiTheme="majorBidi" w:cstheme="majorBidi"/>
          <w:vertAlign w:val="superscript"/>
          <w:rtl/>
          <w:lang w:bidi="ar-LB"/>
        </w:rPr>
        <w:t>2</w:t>
      </w:r>
      <w:r w:rsidRPr="00012740">
        <w:rPr>
          <w:rFonts w:asciiTheme="majorBidi" w:hAnsiTheme="majorBidi" w:cstheme="majorBidi"/>
          <w:rtl/>
          <w:lang w:bidi="ar-LB"/>
        </w:rPr>
        <w:t xml:space="preserve"> أستاذ في كلية العلوم التربوية- جامعة القديس يوسف في بيروت</w:t>
      </w:r>
    </w:p>
    <w:p w14:paraId="434B5AD2" w14:textId="04A3CE97" w:rsidR="00963537" w:rsidRPr="00012740" w:rsidRDefault="00963537" w:rsidP="00735BBC">
      <w:pPr>
        <w:widowControl w:val="0"/>
        <w:bidi/>
        <w:spacing w:after="80" w:line="360" w:lineRule="auto"/>
        <w:ind w:left="0" w:firstLine="567"/>
        <w:jc w:val="center"/>
        <w:rPr>
          <w:rFonts w:asciiTheme="majorBidi" w:hAnsiTheme="majorBidi" w:cstheme="majorBidi"/>
          <w:lang w:bidi="ar-LB"/>
        </w:rPr>
      </w:pPr>
      <w:hyperlink r:id="rId9" w:history="1">
        <w:r w:rsidRPr="00012740">
          <w:rPr>
            <w:rStyle w:val="Hyperlink"/>
            <w:rFonts w:asciiTheme="majorBidi" w:hAnsiTheme="majorBidi" w:cstheme="majorBidi"/>
            <w:lang w:bidi="ar-LB"/>
          </w:rPr>
          <w:t>mohamad.rammal@usj.edu.lb</w:t>
        </w:r>
      </w:hyperlink>
    </w:p>
    <w:p w14:paraId="0B49A364" w14:textId="0EA5E736" w:rsidR="00615AB9" w:rsidRPr="00963537" w:rsidRDefault="00615AB9" w:rsidP="00FD0434">
      <w:pPr>
        <w:widowControl w:val="0"/>
        <w:bidi/>
        <w:spacing w:line="360" w:lineRule="auto"/>
        <w:ind w:left="0" w:right="851" w:firstLine="0"/>
        <w:rPr>
          <w:rFonts w:asciiTheme="majorBidi" w:hAnsiTheme="majorBidi" w:cstheme="majorBidi"/>
          <w:spacing w:val="-2"/>
          <w:sz w:val="28"/>
          <w:szCs w:val="28"/>
          <w:lang w:bidi="ar-SA"/>
        </w:rPr>
      </w:pPr>
    </w:p>
    <w:p w14:paraId="3298CA79" w14:textId="77777777" w:rsidR="007835CF" w:rsidRDefault="00DE0BFA" w:rsidP="00FD0434">
      <w:pPr>
        <w:bidi/>
        <w:spacing w:after="160" w:line="360" w:lineRule="auto"/>
        <w:ind w:left="0" w:firstLine="567"/>
        <w:rPr>
          <w:rFonts w:asciiTheme="majorBidi" w:hAnsiTheme="majorBidi" w:cstheme="majorBidi"/>
          <w:b/>
          <w:bCs/>
          <w:sz w:val="28"/>
          <w:szCs w:val="28"/>
          <w:rtl/>
        </w:rPr>
      </w:pPr>
      <w:r w:rsidRPr="00963537">
        <w:rPr>
          <w:rFonts w:asciiTheme="majorBidi" w:hAnsiTheme="majorBidi" w:cstheme="majorBidi"/>
          <w:b/>
          <w:bCs/>
          <w:sz w:val="28"/>
          <w:szCs w:val="28"/>
          <w:rtl/>
        </w:rPr>
        <w:t>ملخـص</w:t>
      </w:r>
    </w:p>
    <w:p w14:paraId="28319B84" w14:textId="77777777" w:rsidR="00BE220C" w:rsidRPr="00BE220C" w:rsidRDefault="00BE220C" w:rsidP="00FD0434">
      <w:pPr>
        <w:bidi/>
        <w:spacing w:before="240" w:line="360" w:lineRule="auto"/>
        <w:ind w:left="0" w:firstLine="567"/>
        <w:rPr>
          <w:rFonts w:asciiTheme="majorBidi" w:hAnsiTheme="majorBidi" w:cstheme="majorBidi"/>
          <w:sz w:val="28"/>
          <w:szCs w:val="28"/>
          <w:lang w:bidi="ar-LB"/>
        </w:rPr>
      </w:pPr>
      <w:r w:rsidRPr="00BE220C">
        <w:rPr>
          <w:rFonts w:asciiTheme="majorBidi" w:hAnsiTheme="majorBidi" w:cstheme="majorBidi"/>
          <w:sz w:val="28"/>
          <w:szCs w:val="28"/>
          <w:rtl/>
          <w:lang w:bidi="ar-LB"/>
        </w:rPr>
        <w:t>تقدّم هذه المقالة تحليلاً مفاهيمياً للحوكمة التربوية انطلاقاً من توليفة للمقاربات الرئيسية التي تم تطويرها في مجالات حوكمة الشركات والحوكمة العامة ونموذج الحوكمة الرشيدة. في سياق يتسم بتزايد تعقيد النظم التعليمية وتنوّع الجهات الفاعلة وزيادة المطالبة بالشفافية والمساءلة في إدارة المؤسسات التربوية، تبرز الحوكمة كإطار تحليلي أساسي لفهم آليات تنظيم وتنسيق المؤسسات التربوية.</w:t>
      </w:r>
    </w:p>
    <w:p w14:paraId="1227E9AD" w14:textId="77777777" w:rsidR="00BE220C" w:rsidRPr="00BE220C" w:rsidRDefault="00BE220C" w:rsidP="00FD0434">
      <w:pPr>
        <w:bidi/>
        <w:spacing w:before="240" w:after="240" w:line="360" w:lineRule="auto"/>
        <w:ind w:left="0" w:firstLine="567"/>
        <w:rPr>
          <w:rFonts w:asciiTheme="majorBidi" w:hAnsiTheme="majorBidi" w:cstheme="majorBidi"/>
          <w:sz w:val="28"/>
          <w:szCs w:val="28"/>
          <w:lang w:bidi="ar-LB"/>
        </w:rPr>
      </w:pPr>
      <w:r w:rsidRPr="00BE220C">
        <w:rPr>
          <w:rFonts w:asciiTheme="majorBidi" w:hAnsiTheme="majorBidi" w:cstheme="majorBidi"/>
          <w:sz w:val="28"/>
          <w:szCs w:val="28"/>
          <w:rtl/>
          <w:lang w:bidi="ar-LB"/>
        </w:rPr>
        <w:t>تهدف هذه المقالة إلى توضيح الأسس المفاهيمية للحوكمة التربوية من خلال تحليل تطوّر مفهوم الحوكمة، وظهور حوكمة الشركات، وانتشار نموذج الحوكمة الرشيدة في السياسات العامة الدولية. وانطلاقاً من هذا التحليل، تقترح المقالة توليفة مفاهيمية تسمح بتحديد المبادئ والآليات والجهات الفاعلة الرئيسية المشاركة في حوكمة النظم التعليمية.</w:t>
      </w:r>
    </w:p>
    <w:p w14:paraId="0DF15EBE" w14:textId="54F2A679" w:rsidR="004C341F" w:rsidRDefault="004C341F" w:rsidP="00FD0434">
      <w:pPr>
        <w:bidi/>
        <w:spacing w:after="160" w:line="360" w:lineRule="auto"/>
        <w:ind w:left="0" w:firstLine="567"/>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تعتمد </w:t>
      </w:r>
      <w:r w:rsidRPr="00963537">
        <w:rPr>
          <w:rFonts w:asciiTheme="majorBidi" w:hAnsiTheme="majorBidi" w:cstheme="majorBidi"/>
          <w:sz w:val="28"/>
          <w:szCs w:val="28"/>
          <w:rtl/>
          <w:lang w:bidi="ar-LB"/>
        </w:rPr>
        <w:t xml:space="preserve">منهجية </w:t>
      </w:r>
      <w:r>
        <w:rPr>
          <w:rFonts w:asciiTheme="majorBidi" w:hAnsiTheme="majorBidi" w:cstheme="majorBidi" w:hint="cs"/>
          <w:sz w:val="28"/>
          <w:szCs w:val="28"/>
          <w:rtl/>
          <w:lang w:bidi="ar-LB"/>
        </w:rPr>
        <w:t xml:space="preserve">البحث </w:t>
      </w:r>
      <w:r w:rsidRPr="00963537">
        <w:rPr>
          <w:rFonts w:asciiTheme="majorBidi" w:hAnsiTheme="majorBidi" w:cstheme="majorBidi"/>
          <w:sz w:val="28"/>
          <w:szCs w:val="28"/>
          <w:rtl/>
          <w:lang w:bidi="ar-LB"/>
        </w:rPr>
        <w:t>على منهج نوعي-تحليلي، يستند إلى مراجعة منهجية للأدبيات والتحليل المقارن. وتستند المقالة إلى أعمال أكاديمية وتقارير دولية لتحديد الأبعاد الرئيسية للحوكمة وتطبيقاتها في المجال التربوي، الذي يتميز بآليات التنظيم والتنسيق والرقابة.</w:t>
      </w:r>
    </w:p>
    <w:p w14:paraId="3E27A6AB" w14:textId="685DD068" w:rsidR="00BE220C" w:rsidRPr="00BE220C" w:rsidRDefault="00BE220C" w:rsidP="00FD0434">
      <w:pPr>
        <w:bidi/>
        <w:spacing w:after="160" w:line="360" w:lineRule="auto"/>
        <w:ind w:left="0" w:firstLine="567"/>
        <w:rPr>
          <w:rFonts w:asciiTheme="majorBidi" w:hAnsiTheme="majorBidi" w:cstheme="majorBidi"/>
          <w:sz w:val="28"/>
          <w:szCs w:val="28"/>
          <w:rtl/>
          <w:lang w:bidi="ar-LB"/>
        </w:rPr>
      </w:pPr>
      <w:r w:rsidRPr="00BE220C">
        <w:rPr>
          <w:rFonts w:asciiTheme="majorBidi" w:hAnsiTheme="majorBidi" w:cstheme="majorBidi"/>
          <w:sz w:val="28"/>
          <w:szCs w:val="28"/>
          <w:rtl/>
          <w:lang w:bidi="ar-LB"/>
        </w:rPr>
        <w:t>تؤدّي نتائج هذا التحليل إلى اقتراح نموذج مفاهيمي للحوكمة التربوية قائم على ثلاثة أبعاد رئيسية: المبادئ المعيارية للحوكمة</w:t>
      </w:r>
      <w:r w:rsidR="00425A2D">
        <w:rPr>
          <w:rFonts w:asciiTheme="majorBidi" w:hAnsiTheme="majorBidi" w:cstheme="majorBidi" w:hint="cs"/>
          <w:sz w:val="28"/>
          <w:szCs w:val="28"/>
          <w:rtl/>
          <w:lang w:bidi="ar-LB"/>
        </w:rPr>
        <w:t xml:space="preserve"> التربوية</w:t>
      </w:r>
      <w:r w:rsidRPr="00BE220C">
        <w:rPr>
          <w:rFonts w:asciiTheme="majorBidi" w:hAnsiTheme="majorBidi" w:cstheme="majorBidi"/>
          <w:sz w:val="28"/>
          <w:szCs w:val="28"/>
          <w:rtl/>
          <w:lang w:bidi="ar-LB"/>
        </w:rPr>
        <w:t>، والآليات المؤسسية للحوكمة، والتفاعل بين الجهات الفاعلة في المجال التربوي. ويتيح هذا النهج فهماً أفضل للظروف المؤسّسية التي تعزز الكفاءة والشفافية والمساءلة في إدارة المدارس.</w:t>
      </w:r>
    </w:p>
    <w:p w14:paraId="7B56A7D8" w14:textId="74F3EBDC" w:rsidR="00803F7D" w:rsidRPr="005C1CB3" w:rsidRDefault="0064725A" w:rsidP="00FD0434">
      <w:pPr>
        <w:bidi/>
        <w:spacing w:after="160" w:line="360" w:lineRule="auto"/>
        <w:ind w:left="0" w:firstLine="567"/>
        <w:rPr>
          <w:rFonts w:asciiTheme="majorBidi" w:hAnsiTheme="majorBidi" w:cstheme="majorBidi"/>
          <w:b/>
          <w:bCs/>
          <w:sz w:val="28"/>
          <w:szCs w:val="28"/>
          <w:rtl/>
        </w:rPr>
      </w:pPr>
      <w:r w:rsidRPr="00963537">
        <w:rPr>
          <w:rFonts w:asciiTheme="majorBidi" w:hAnsiTheme="majorBidi" w:cstheme="majorBidi"/>
          <w:sz w:val="28"/>
          <w:szCs w:val="28"/>
          <w:rtl/>
          <w:lang w:bidi="ar-LB"/>
        </w:rPr>
        <w:t>تؤكد هذه المقالة على أن الحوكمة التربوية تُشكل إطاراً تحليلياً أساسياً لفهم تعقيد النظم التعليمية. كما تُبرز الحاجة إلى اتباع نهج مفاهيمي متكامل لتحسين جودة السياسات التعليمية، وإنصافها، وأدائها. يتيح هذا النهج فهماً أفضل للظروف المؤسّسية التي تعزز الكفاءة والشفافية والمساءلة في إدارة المؤسسات التربوية.</w:t>
      </w:r>
    </w:p>
    <w:p w14:paraId="63E34C87" w14:textId="30EB817A" w:rsidR="00A80FD2" w:rsidRDefault="00A80FD2" w:rsidP="00FD0434">
      <w:pPr>
        <w:widowControl w:val="0"/>
        <w:bidi/>
        <w:spacing w:after="240" w:line="360" w:lineRule="auto"/>
        <w:ind w:left="0" w:firstLine="284"/>
        <w:rPr>
          <w:rFonts w:asciiTheme="majorBidi" w:hAnsiTheme="majorBidi" w:cstheme="majorBidi"/>
          <w:sz w:val="28"/>
          <w:szCs w:val="28"/>
          <w:rtl/>
        </w:rPr>
      </w:pPr>
      <w:r w:rsidRPr="00963537">
        <w:rPr>
          <w:rFonts w:asciiTheme="majorBidi" w:hAnsiTheme="majorBidi" w:cstheme="majorBidi"/>
          <w:b/>
          <w:bCs/>
          <w:sz w:val="28"/>
          <w:szCs w:val="28"/>
          <w:rtl/>
        </w:rPr>
        <w:t xml:space="preserve">الكلمـات الدالـة: </w:t>
      </w:r>
      <w:r w:rsidRPr="00963537">
        <w:rPr>
          <w:rFonts w:asciiTheme="majorBidi" w:hAnsiTheme="majorBidi" w:cstheme="majorBidi"/>
          <w:sz w:val="28"/>
          <w:szCs w:val="28"/>
          <w:rtl/>
        </w:rPr>
        <w:t>الحوكمة، حوكمة الشركات، الحوكمة الرشيدة، الحوكمة التربوية.</w:t>
      </w:r>
    </w:p>
    <w:p w14:paraId="59178613" w14:textId="77777777" w:rsidR="001F693D" w:rsidRPr="00963537" w:rsidRDefault="001F693D" w:rsidP="00FD0434">
      <w:pPr>
        <w:widowControl w:val="0"/>
        <w:spacing w:after="80" w:line="360" w:lineRule="auto"/>
        <w:ind w:firstLine="283"/>
        <w:rPr>
          <w:rFonts w:asciiTheme="majorBidi" w:hAnsiTheme="majorBidi" w:cstheme="majorBidi"/>
          <w:b/>
          <w:bCs/>
          <w:sz w:val="28"/>
          <w:szCs w:val="28"/>
          <w:rtl/>
        </w:rPr>
      </w:pPr>
      <w:r w:rsidRPr="00963537">
        <w:rPr>
          <w:rFonts w:asciiTheme="majorBidi" w:hAnsiTheme="majorBidi" w:cstheme="majorBidi"/>
          <w:b/>
          <w:bCs/>
          <w:sz w:val="28"/>
          <w:szCs w:val="28"/>
        </w:rPr>
        <w:lastRenderedPageBreak/>
        <w:t>ABSTRACT</w:t>
      </w:r>
    </w:p>
    <w:p w14:paraId="30CD4A90" w14:textId="50EE1CC3" w:rsidR="005D40E2" w:rsidRDefault="000C59BF" w:rsidP="00FD0434">
      <w:pPr>
        <w:widowControl w:val="0"/>
        <w:spacing w:after="240" w:line="360" w:lineRule="auto"/>
        <w:ind w:left="0" w:firstLine="567"/>
        <w:rPr>
          <w:rFonts w:asciiTheme="majorBidi" w:hAnsiTheme="majorBidi" w:cstheme="majorBidi"/>
          <w:sz w:val="28"/>
          <w:szCs w:val="28"/>
        </w:rPr>
      </w:pPr>
      <w:r w:rsidRPr="000C59BF">
        <w:rPr>
          <w:rFonts w:asciiTheme="majorBidi" w:hAnsiTheme="majorBidi" w:cstheme="majorBidi"/>
          <w:sz w:val="28"/>
          <w:szCs w:val="28"/>
        </w:rPr>
        <w:t xml:space="preserve">This article presents a conceptual analysis of educational governance, </w:t>
      </w:r>
      <w:r w:rsidR="00B246CF">
        <w:rPr>
          <w:rFonts w:asciiTheme="majorBidi" w:hAnsiTheme="majorBidi" w:cstheme="majorBidi"/>
          <w:sz w:val="28"/>
          <w:szCs w:val="28"/>
        </w:rPr>
        <w:t>synthesizing</w:t>
      </w:r>
      <w:r w:rsidRPr="000C59BF">
        <w:rPr>
          <w:rFonts w:asciiTheme="majorBidi" w:hAnsiTheme="majorBidi" w:cstheme="majorBidi"/>
          <w:sz w:val="28"/>
          <w:szCs w:val="28"/>
        </w:rPr>
        <w:t xml:space="preserve"> </w:t>
      </w:r>
      <w:r w:rsidR="00B246CF">
        <w:rPr>
          <w:rFonts w:asciiTheme="majorBidi" w:hAnsiTheme="majorBidi" w:cstheme="majorBidi"/>
          <w:sz w:val="28"/>
          <w:szCs w:val="28"/>
        </w:rPr>
        <w:t>from</w:t>
      </w:r>
      <w:r w:rsidRPr="000C59BF">
        <w:rPr>
          <w:rFonts w:asciiTheme="majorBidi" w:hAnsiTheme="majorBidi" w:cstheme="majorBidi"/>
          <w:sz w:val="28"/>
          <w:szCs w:val="28"/>
        </w:rPr>
        <w:t xml:space="preserve"> corporate governance, public governance, and the good governance model. In a context characterized by the increasing complexity of educational systems, the diversification of actors, and the growing demands for transparency and accountability in the management of educational institutions, governance emerges as a fundamental analytical framework for understanding the mechanisms</w:t>
      </w:r>
      <w:r w:rsidR="005D40E2" w:rsidRPr="005D40E2">
        <w:t xml:space="preserve"> </w:t>
      </w:r>
      <w:r w:rsidR="005D40E2" w:rsidRPr="005D40E2">
        <w:rPr>
          <w:rFonts w:asciiTheme="majorBidi" w:hAnsiTheme="majorBidi" w:cstheme="majorBidi"/>
          <w:sz w:val="28"/>
          <w:szCs w:val="28"/>
        </w:rPr>
        <w:t>of organization and coordination within educational institutions.</w:t>
      </w:r>
    </w:p>
    <w:p w14:paraId="71047307" w14:textId="31414A54" w:rsidR="000C59BF" w:rsidRPr="000C59BF" w:rsidRDefault="000C59BF" w:rsidP="00FD0434">
      <w:pPr>
        <w:widowControl w:val="0"/>
        <w:spacing w:after="240" w:line="360" w:lineRule="auto"/>
        <w:ind w:left="0" w:firstLine="567"/>
        <w:rPr>
          <w:rFonts w:asciiTheme="majorBidi" w:hAnsiTheme="majorBidi" w:cstheme="majorBidi"/>
          <w:sz w:val="28"/>
          <w:szCs w:val="28"/>
          <w:rtl/>
        </w:rPr>
      </w:pPr>
      <w:r w:rsidRPr="000C59BF">
        <w:rPr>
          <w:rFonts w:asciiTheme="majorBidi" w:hAnsiTheme="majorBidi" w:cstheme="majorBidi"/>
          <w:sz w:val="28"/>
          <w:szCs w:val="28"/>
        </w:rPr>
        <w:t>This article aims to clarify the conceptual foundations of educational governance by analyzing the evolution of the concept of governance, the emergence of corporate governance, and the spread of the good governance model in international public policy. Based on this analysis, the article proposes a conceptual synthesis that identifies the principles, mechanisms, and key actors involved in the governance of educational systems.</w:t>
      </w:r>
    </w:p>
    <w:p w14:paraId="10222587" w14:textId="3B7184B7" w:rsidR="001F693D" w:rsidRPr="00963537" w:rsidRDefault="001F693D" w:rsidP="00FD0434">
      <w:pPr>
        <w:widowControl w:val="0"/>
        <w:spacing w:after="240" w:line="360" w:lineRule="auto"/>
        <w:ind w:left="0" w:firstLine="567"/>
        <w:rPr>
          <w:rFonts w:asciiTheme="majorBidi" w:hAnsiTheme="majorBidi" w:cstheme="majorBidi"/>
          <w:sz w:val="28"/>
          <w:szCs w:val="28"/>
        </w:rPr>
      </w:pPr>
      <w:r w:rsidRPr="00963537">
        <w:rPr>
          <w:rFonts w:asciiTheme="majorBidi" w:hAnsiTheme="majorBidi" w:cstheme="majorBidi"/>
          <w:sz w:val="28"/>
          <w:szCs w:val="28"/>
        </w:rPr>
        <w:t>The</w:t>
      </w:r>
      <w:r w:rsidR="005D40E2">
        <w:rPr>
          <w:rFonts w:asciiTheme="majorBidi" w:hAnsiTheme="majorBidi" w:cstheme="majorBidi"/>
          <w:sz w:val="28"/>
          <w:szCs w:val="28"/>
        </w:rPr>
        <w:t xml:space="preserve"> research</w:t>
      </w:r>
      <w:r w:rsidRPr="00963537">
        <w:rPr>
          <w:rFonts w:asciiTheme="majorBidi" w:hAnsiTheme="majorBidi" w:cstheme="majorBidi"/>
          <w:sz w:val="28"/>
          <w:szCs w:val="28"/>
        </w:rPr>
        <w:t xml:space="preserve"> methodology </w:t>
      </w:r>
      <w:r w:rsidR="005D40E2">
        <w:rPr>
          <w:rFonts w:asciiTheme="majorBidi" w:hAnsiTheme="majorBidi" w:cstheme="majorBidi"/>
          <w:sz w:val="28"/>
          <w:szCs w:val="28"/>
        </w:rPr>
        <w:t>employs a</w:t>
      </w:r>
      <w:r w:rsidRPr="00963537">
        <w:rPr>
          <w:rFonts w:asciiTheme="majorBidi" w:hAnsiTheme="majorBidi" w:cstheme="majorBidi"/>
          <w:sz w:val="28"/>
          <w:szCs w:val="28"/>
        </w:rPr>
        <w:t xml:space="preserve"> qualitative-analytical</w:t>
      </w:r>
      <w:r w:rsidR="005D40E2">
        <w:rPr>
          <w:rFonts w:asciiTheme="majorBidi" w:hAnsiTheme="majorBidi" w:cstheme="majorBidi"/>
          <w:sz w:val="28"/>
          <w:szCs w:val="28"/>
        </w:rPr>
        <w:t xml:space="preserve"> approach</w:t>
      </w:r>
      <w:r w:rsidRPr="00963537">
        <w:rPr>
          <w:rFonts w:asciiTheme="majorBidi" w:hAnsiTheme="majorBidi" w:cstheme="majorBidi"/>
          <w:sz w:val="28"/>
          <w:szCs w:val="28"/>
        </w:rPr>
        <w:t xml:space="preserve">, based on a systematic </w:t>
      </w:r>
      <w:r w:rsidR="006319E2" w:rsidRPr="00963537">
        <w:rPr>
          <w:rFonts w:asciiTheme="majorBidi" w:hAnsiTheme="majorBidi" w:cstheme="majorBidi"/>
          <w:sz w:val="28"/>
          <w:szCs w:val="28"/>
        </w:rPr>
        <w:t>literature</w:t>
      </w:r>
      <w:r w:rsidR="006319E2" w:rsidRPr="00963537">
        <w:rPr>
          <w:rFonts w:asciiTheme="majorBidi" w:hAnsiTheme="majorBidi" w:cstheme="majorBidi"/>
          <w:sz w:val="28"/>
          <w:szCs w:val="28"/>
        </w:rPr>
        <w:t xml:space="preserve"> </w:t>
      </w:r>
      <w:r w:rsidRPr="00963537">
        <w:rPr>
          <w:rFonts w:asciiTheme="majorBidi" w:hAnsiTheme="majorBidi" w:cstheme="majorBidi"/>
          <w:sz w:val="28"/>
          <w:szCs w:val="28"/>
        </w:rPr>
        <w:t>review and comparative analysis. The article draws on academic works and international reports to identify the main dimensions of governance and its applications in the educational field, which is characterized by mechanisms of organization, coordination, and oversight.</w:t>
      </w:r>
    </w:p>
    <w:p w14:paraId="090653D5" w14:textId="12D4B54C" w:rsidR="001F693D" w:rsidRPr="00963537" w:rsidRDefault="006319E2" w:rsidP="00FD0434">
      <w:pPr>
        <w:widowControl w:val="0"/>
        <w:spacing w:after="240" w:line="360" w:lineRule="auto"/>
        <w:ind w:left="0" w:firstLine="567"/>
        <w:rPr>
          <w:rFonts w:asciiTheme="majorBidi" w:hAnsiTheme="majorBidi" w:cstheme="majorBidi"/>
          <w:sz w:val="28"/>
          <w:szCs w:val="28"/>
        </w:rPr>
      </w:pPr>
      <w:r w:rsidRPr="006319E2">
        <w:rPr>
          <w:rFonts w:asciiTheme="majorBidi" w:hAnsiTheme="majorBidi" w:cstheme="majorBidi"/>
          <w:sz w:val="28"/>
          <w:szCs w:val="28"/>
        </w:rPr>
        <w:t xml:space="preserve">The results of this analysis lead to the proposal of a conceptual model of educational governance based on three main dimensions: normative principles of </w:t>
      </w:r>
      <w:r w:rsidR="00425A2D">
        <w:rPr>
          <w:rFonts w:asciiTheme="majorBidi" w:hAnsiTheme="majorBidi" w:cstheme="majorBidi"/>
          <w:sz w:val="28"/>
          <w:szCs w:val="28"/>
        </w:rPr>
        <w:t xml:space="preserve">educational </w:t>
      </w:r>
      <w:r w:rsidRPr="006319E2">
        <w:rPr>
          <w:rFonts w:asciiTheme="majorBidi" w:hAnsiTheme="majorBidi" w:cstheme="majorBidi"/>
          <w:sz w:val="28"/>
          <w:szCs w:val="28"/>
        </w:rPr>
        <w:t xml:space="preserve">governance, institutional mechanisms of governance, and </w:t>
      </w:r>
      <w:r w:rsidR="00425A2D" w:rsidRPr="006319E2">
        <w:rPr>
          <w:rFonts w:asciiTheme="majorBidi" w:hAnsiTheme="majorBidi" w:cstheme="majorBidi"/>
          <w:sz w:val="28"/>
          <w:szCs w:val="28"/>
        </w:rPr>
        <w:t>interaction</w:t>
      </w:r>
      <w:r w:rsidRPr="006319E2">
        <w:rPr>
          <w:rFonts w:asciiTheme="majorBidi" w:hAnsiTheme="majorBidi" w:cstheme="majorBidi"/>
          <w:sz w:val="28"/>
          <w:szCs w:val="28"/>
        </w:rPr>
        <w:t xml:space="preserve"> among actors in the educational sector. This approach provides a better understanding of the institutional conditions that promote efficiency, transparency, and accountability in school management.</w:t>
      </w:r>
      <w:r w:rsidR="001F693D" w:rsidRPr="00963537">
        <w:rPr>
          <w:rFonts w:asciiTheme="majorBidi" w:hAnsiTheme="majorBidi" w:cstheme="majorBidi"/>
          <w:sz w:val="28"/>
          <w:szCs w:val="28"/>
        </w:rPr>
        <w:t xml:space="preserve"> </w:t>
      </w:r>
    </w:p>
    <w:p w14:paraId="52CAD72A" w14:textId="5842AB38" w:rsidR="001F693D" w:rsidRPr="00963537" w:rsidRDefault="001F693D" w:rsidP="00FD0434">
      <w:pPr>
        <w:widowControl w:val="0"/>
        <w:spacing w:after="240" w:line="360" w:lineRule="auto"/>
        <w:ind w:left="0" w:firstLine="567"/>
        <w:rPr>
          <w:rFonts w:asciiTheme="majorBidi" w:hAnsiTheme="majorBidi" w:cstheme="majorBidi"/>
          <w:sz w:val="28"/>
          <w:szCs w:val="28"/>
        </w:rPr>
      </w:pPr>
      <w:r w:rsidRPr="00963537">
        <w:rPr>
          <w:rFonts w:asciiTheme="majorBidi" w:hAnsiTheme="majorBidi" w:cstheme="majorBidi"/>
          <w:sz w:val="28"/>
          <w:szCs w:val="28"/>
        </w:rPr>
        <w:t xml:space="preserve">This article emphasizes that educational governance constitutes a fundamental </w:t>
      </w:r>
      <w:r w:rsidRPr="00963537">
        <w:rPr>
          <w:rFonts w:asciiTheme="majorBidi" w:hAnsiTheme="majorBidi" w:cstheme="majorBidi"/>
          <w:sz w:val="28"/>
          <w:szCs w:val="28"/>
        </w:rPr>
        <w:lastRenderedPageBreak/>
        <w:t>analytical framework for understanding the complexity of education systems. It also highlights the need for an integrated approach to improving the quality, equity, and effectiveness of education policies.</w:t>
      </w:r>
      <w:r w:rsidR="002133BA">
        <w:rPr>
          <w:rFonts w:asciiTheme="majorBidi" w:hAnsiTheme="majorBidi" w:cstheme="majorBidi"/>
          <w:sz w:val="28"/>
          <w:szCs w:val="28"/>
        </w:rPr>
        <w:t xml:space="preserve"> </w:t>
      </w:r>
      <w:r w:rsidR="002133BA" w:rsidRPr="002133BA">
        <w:rPr>
          <w:rFonts w:asciiTheme="majorBidi" w:hAnsiTheme="majorBidi" w:cstheme="majorBidi"/>
          <w:sz w:val="28"/>
          <w:szCs w:val="28"/>
        </w:rPr>
        <w:t xml:space="preserve">This approach allows for a better understanding of the institutional conditions that </w:t>
      </w:r>
      <w:r w:rsidR="002133BA">
        <w:rPr>
          <w:rFonts w:asciiTheme="majorBidi" w:hAnsiTheme="majorBidi" w:cstheme="majorBidi"/>
          <w:sz w:val="28"/>
          <w:szCs w:val="28"/>
        </w:rPr>
        <w:t>promote</w:t>
      </w:r>
      <w:r w:rsidR="002133BA" w:rsidRPr="002133BA">
        <w:rPr>
          <w:rFonts w:asciiTheme="majorBidi" w:hAnsiTheme="majorBidi" w:cstheme="majorBidi"/>
          <w:sz w:val="28"/>
          <w:szCs w:val="28"/>
        </w:rPr>
        <w:t xml:space="preserve"> efficiency, transparency, and accountability in the management of educational institutions.</w:t>
      </w:r>
    </w:p>
    <w:p w14:paraId="4AAD365B" w14:textId="77777777" w:rsidR="001F693D" w:rsidRPr="00963537" w:rsidRDefault="001F693D" w:rsidP="00FD0434">
      <w:pPr>
        <w:widowControl w:val="0"/>
        <w:spacing w:line="360" w:lineRule="auto"/>
        <w:ind w:firstLine="567"/>
        <w:rPr>
          <w:rFonts w:asciiTheme="majorBidi" w:hAnsiTheme="majorBidi" w:cstheme="majorBidi"/>
          <w:noProof/>
          <w:color w:val="000000" w:themeColor="text1"/>
          <w:spacing w:val="-4"/>
          <w:sz w:val="28"/>
          <w:szCs w:val="28"/>
        </w:rPr>
      </w:pPr>
      <w:r w:rsidRPr="00963537">
        <w:rPr>
          <w:rFonts w:asciiTheme="majorBidi" w:hAnsiTheme="majorBidi" w:cstheme="majorBidi"/>
          <w:b/>
          <w:bCs/>
          <w:spacing w:val="-2"/>
          <w:sz w:val="28"/>
          <w:szCs w:val="28"/>
          <w:lang w:bidi="ar-SA"/>
        </w:rPr>
        <w:t>Keywords:</w:t>
      </w:r>
      <w:r w:rsidRPr="00963537">
        <w:rPr>
          <w:rFonts w:asciiTheme="majorBidi" w:hAnsiTheme="majorBidi" w:cstheme="majorBidi"/>
          <w:noProof/>
          <w:color w:val="FF0000"/>
          <w:spacing w:val="-4"/>
          <w:sz w:val="28"/>
          <w:szCs w:val="28"/>
        </w:rPr>
        <w:t xml:space="preserve"> </w:t>
      </w:r>
      <w:r w:rsidRPr="00963537">
        <w:rPr>
          <w:rFonts w:asciiTheme="majorBidi" w:hAnsiTheme="majorBidi" w:cstheme="majorBidi"/>
          <w:sz w:val="28"/>
          <w:szCs w:val="28"/>
        </w:rPr>
        <w:t>Governance, Corporate Governance, Good Governance, Educational Governance.</w:t>
      </w:r>
    </w:p>
    <w:p w14:paraId="630BDC83" w14:textId="77777777" w:rsidR="001F693D" w:rsidRPr="001F693D" w:rsidRDefault="001F693D" w:rsidP="00FD0434">
      <w:pPr>
        <w:widowControl w:val="0"/>
        <w:bidi/>
        <w:spacing w:line="360" w:lineRule="auto"/>
        <w:ind w:right="851" w:firstLine="567"/>
        <w:rPr>
          <w:rFonts w:asciiTheme="majorBidi" w:hAnsiTheme="majorBidi" w:cstheme="majorBidi"/>
          <w:spacing w:val="-4"/>
          <w:sz w:val="28"/>
          <w:szCs w:val="28"/>
          <w:rtl/>
        </w:rPr>
      </w:pPr>
    </w:p>
    <w:p w14:paraId="5D9B9016" w14:textId="77777777" w:rsidR="00A50FCA" w:rsidRPr="00963537" w:rsidRDefault="00A50FCA" w:rsidP="00FD0434">
      <w:pPr>
        <w:widowControl w:val="0"/>
        <w:bidi/>
        <w:spacing w:line="360" w:lineRule="auto"/>
        <w:ind w:firstLine="567"/>
        <w:contextualSpacing/>
        <w:rPr>
          <w:rFonts w:asciiTheme="majorBidi" w:hAnsiTheme="majorBidi" w:cstheme="majorBidi"/>
          <w:b/>
          <w:bCs/>
          <w:spacing w:val="-2"/>
          <w:sz w:val="28"/>
          <w:szCs w:val="28"/>
        </w:rPr>
      </w:pPr>
    </w:p>
    <w:p w14:paraId="19D9CF6C" w14:textId="0A51E324" w:rsidR="00622F53" w:rsidRPr="00963537" w:rsidRDefault="00622F53" w:rsidP="00FD0434">
      <w:pPr>
        <w:widowControl w:val="0"/>
        <w:autoSpaceDE w:val="0"/>
        <w:autoSpaceDN w:val="0"/>
        <w:bidi/>
        <w:adjustRightInd w:val="0"/>
        <w:spacing w:line="360" w:lineRule="auto"/>
        <w:ind w:firstLine="567"/>
        <w:contextualSpacing/>
        <w:rPr>
          <w:rFonts w:asciiTheme="majorBidi" w:hAnsiTheme="majorBidi" w:cstheme="majorBidi"/>
          <w:b/>
          <w:bCs/>
          <w:sz w:val="28"/>
          <w:szCs w:val="28"/>
          <w:lang w:bidi="ar-SA"/>
        </w:rPr>
      </w:pPr>
      <w:bookmarkStart w:id="0" w:name="_Toc13739158"/>
      <w:bookmarkStart w:id="1" w:name="_Hlk28160102"/>
      <w:r w:rsidRPr="00963537">
        <w:rPr>
          <w:rFonts w:asciiTheme="majorBidi" w:hAnsiTheme="majorBidi" w:cstheme="majorBidi"/>
          <w:b/>
          <w:bCs/>
          <w:sz w:val="28"/>
          <w:szCs w:val="28"/>
          <w:rtl/>
          <w:lang w:bidi="ar-LB"/>
        </w:rPr>
        <w:t>مقدمة</w:t>
      </w:r>
    </w:p>
    <w:p w14:paraId="431C8653" w14:textId="77777777" w:rsidR="00622F53" w:rsidRPr="00963537" w:rsidRDefault="00622F53" w:rsidP="00FD0434">
      <w:pPr>
        <w:bidi/>
        <w:spacing w:before="240" w:line="360" w:lineRule="auto"/>
        <w:ind w:left="0" w:firstLine="567"/>
        <w:rPr>
          <w:rFonts w:asciiTheme="majorBidi" w:hAnsiTheme="majorBidi" w:cstheme="majorBidi"/>
          <w:sz w:val="28"/>
          <w:szCs w:val="28"/>
          <w:lang w:bidi="ar-LB"/>
        </w:rPr>
      </w:pPr>
      <w:r w:rsidRPr="00963537">
        <w:rPr>
          <w:rFonts w:asciiTheme="majorBidi" w:hAnsiTheme="majorBidi" w:cstheme="majorBidi"/>
          <w:sz w:val="28"/>
          <w:szCs w:val="28"/>
          <w:rtl/>
          <w:lang w:bidi="ar-LB"/>
        </w:rPr>
        <w:t>خلال العقود القليلة الماضية، ترسّخ مفهوم الحوكمة تدريجياً كعنصر محوري في تحليل السياسات العامة وأداء المؤسسات. فبعد أن استُخدم هذا المفهوم في البداية في مجالي الاقتصاد المؤسسي وحوكمة الشركات، توسّع نطاق استخدامه ليشمل العديد من المجالات، لا سيما الإدارة العامة والمنظمات الدولية والأنظمة التعليمية (</w:t>
      </w:r>
      <w:r w:rsidRPr="00963537">
        <w:rPr>
          <w:rFonts w:asciiTheme="majorBidi" w:hAnsiTheme="majorBidi" w:cstheme="majorBidi"/>
          <w:sz w:val="28"/>
          <w:szCs w:val="28"/>
          <w:lang w:bidi="ar-LB"/>
        </w:rPr>
        <w:t>Rhodes, 1997</w:t>
      </w:r>
      <w:r w:rsidRPr="00963537">
        <w:rPr>
          <w:rFonts w:asciiTheme="majorBidi" w:hAnsiTheme="majorBidi" w:cstheme="majorBidi"/>
          <w:sz w:val="28"/>
          <w:szCs w:val="28"/>
          <w:rtl/>
          <w:lang w:bidi="ar-LB"/>
        </w:rPr>
        <w:t xml:space="preserve">؛ </w:t>
      </w:r>
      <w:r w:rsidRPr="00963537">
        <w:rPr>
          <w:rFonts w:asciiTheme="majorBidi" w:hAnsiTheme="majorBidi" w:cstheme="majorBidi"/>
          <w:sz w:val="28"/>
          <w:szCs w:val="28"/>
          <w:lang w:bidi="ar-LB"/>
        </w:rPr>
        <w:t>Pierre &amp; Peters, 2005</w:t>
      </w:r>
      <w:r w:rsidRPr="00963537">
        <w:rPr>
          <w:rFonts w:asciiTheme="majorBidi" w:hAnsiTheme="majorBidi" w:cstheme="majorBidi"/>
          <w:sz w:val="28"/>
          <w:szCs w:val="28"/>
          <w:rtl/>
          <w:lang w:bidi="ar-LB"/>
        </w:rPr>
        <w:t>).</w:t>
      </w:r>
    </w:p>
    <w:p w14:paraId="0A8022DC" w14:textId="77777777" w:rsidR="00622F53" w:rsidRPr="00963537" w:rsidRDefault="00622F53" w:rsidP="00FD0434">
      <w:pPr>
        <w:bidi/>
        <w:spacing w:before="240" w:line="360" w:lineRule="auto"/>
        <w:ind w:left="0" w:firstLine="567"/>
        <w:rPr>
          <w:rFonts w:asciiTheme="majorBidi" w:hAnsiTheme="majorBidi" w:cstheme="majorBidi"/>
          <w:sz w:val="28"/>
          <w:szCs w:val="28"/>
          <w:lang w:bidi="ar-LB"/>
        </w:rPr>
      </w:pPr>
      <w:r w:rsidRPr="00963537">
        <w:rPr>
          <w:rFonts w:asciiTheme="majorBidi" w:hAnsiTheme="majorBidi" w:cstheme="majorBidi"/>
          <w:sz w:val="28"/>
          <w:szCs w:val="28"/>
          <w:rtl/>
          <w:lang w:bidi="ar-LB"/>
        </w:rPr>
        <w:t xml:space="preserve">في الواقع، يُستخدم مصطلح </w:t>
      </w:r>
      <w:r w:rsidRPr="00963537">
        <w:rPr>
          <w:rFonts w:asciiTheme="majorBidi" w:hAnsiTheme="majorBidi" w:cstheme="majorBidi"/>
          <w:sz w:val="28"/>
          <w:szCs w:val="28"/>
          <w:lang w:bidi="ar-LB"/>
        </w:rPr>
        <w:t>"</w:t>
      </w:r>
      <w:r w:rsidRPr="00963537">
        <w:rPr>
          <w:rFonts w:asciiTheme="majorBidi" w:hAnsiTheme="majorBidi" w:cstheme="majorBidi"/>
          <w:sz w:val="28"/>
          <w:szCs w:val="28"/>
          <w:rtl/>
          <w:lang w:bidi="ar-LB"/>
        </w:rPr>
        <w:t>الحوكمة" في منظورات نظرية متنوعة، تعكس تقاليد فكرية متباينة؛ فمن جهة، تُركّز البحوث المتعلّقة بحوكمة الشركات بشكل أساسي على آليات الرقابة والتنظيم في المؤسسات لضمان الشفافية والمساءلة وحماية مصالح أصحاب المصلحة (</w:t>
      </w:r>
      <w:r w:rsidRPr="00963537">
        <w:rPr>
          <w:rFonts w:asciiTheme="majorBidi" w:hAnsiTheme="majorBidi" w:cstheme="majorBidi"/>
          <w:sz w:val="28"/>
          <w:szCs w:val="28"/>
          <w:lang w:bidi="ar-LB"/>
        </w:rPr>
        <w:t xml:space="preserve">Shleifer &amp; </w:t>
      </w:r>
      <w:proofErr w:type="spellStart"/>
      <w:r w:rsidRPr="00963537">
        <w:rPr>
          <w:rFonts w:asciiTheme="majorBidi" w:hAnsiTheme="majorBidi" w:cstheme="majorBidi"/>
          <w:sz w:val="28"/>
          <w:szCs w:val="28"/>
          <w:lang w:bidi="ar-LB"/>
        </w:rPr>
        <w:t>Vishny</w:t>
      </w:r>
      <w:proofErr w:type="spellEnd"/>
      <w:r w:rsidRPr="00963537">
        <w:rPr>
          <w:rFonts w:asciiTheme="majorBidi" w:hAnsiTheme="majorBidi" w:cstheme="majorBidi"/>
          <w:sz w:val="28"/>
          <w:szCs w:val="28"/>
          <w:lang w:bidi="ar-LB"/>
        </w:rPr>
        <w:t>, 1997 ; Mallin, 2019</w:t>
      </w:r>
      <w:r w:rsidRPr="00963537">
        <w:rPr>
          <w:rFonts w:asciiTheme="majorBidi" w:hAnsiTheme="majorBidi" w:cstheme="majorBidi"/>
          <w:sz w:val="28"/>
          <w:szCs w:val="28"/>
          <w:rtl/>
          <w:lang w:bidi="ar-LB"/>
        </w:rPr>
        <w:t>). ومن ناحية أخرى، تركّز الدراسات المتعلّقة بالحوكمة العامة على التحوّلات في العمل العام والأشكال الجديدة للتنسيق بين الدولة والجهات الفاعلة الاجتماعية (</w:t>
      </w:r>
      <w:r w:rsidRPr="00963537">
        <w:rPr>
          <w:rFonts w:asciiTheme="majorBidi" w:hAnsiTheme="majorBidi" w:cstheme="majorBidi"/>
          <w:sz w:val="28"/>
          <w:szCs w:val="28"/>
          <w:lang w:bidi="ar-LB"/>
        </w:rPr>
        <w:t>Rhodes, 1997 ; Jessop, 2011</w:t>
      </w:r>
      <w:r w:rsidRPr="00963537">
        <w:rPr>
          <w:rFonts w:asciiTheme="majorBidi" w:hAnsiTheme="majorBidi" w:cstheme="majorBidi"/>
          <w:sz w:val="28"/>
          <w:szCs w:val="28"/>
          <w:rtl/>
          <w:lang w:bidi="ar-LB"/>
        </w:rPr>
        <w:t>). وأخيراً، يركّز نموذج الحوكمة الرشيدة، الذي تروّج له منظمات دولية بارزة مثل البنك الدولي وبرنامج الأمم المتحدة الإنمائي، على المبادئ المعيارية التي يجب أن توجّه العمل العام، مثل الشفافية والمشاركة وسيادة القانون والكفاءة الإدارية (</w:t>
      </w:r>
      <w:r w:rsidRPr="00963537">
        <w:rPr>
          <w:rFonts w:asciiTheme="majorBidi" w:hAnsiTheme="majorBidi" w:cstheme="majorBidi"/>
          <w:sz w:val="28"/>
          <w:szCs w:val="28"/>
          <w:lang w:bidi="ar-LB"/>
        </w:rPr>
        <w:t>World Bank, 1992 ; UNDP, 1997</w:t>
      </w:r>
      <w:r w:rsidRPr="00963537">
        <w:rPr>
          <w:rFonts w:asciiTheme="majorBidi" w:hAnsiTheme="majorBidi" w:cstheme="majorBidi"/>
          <w:sz w:val="28"/>
          <w:szCs w:val="28"/>
          <w:rtl/>
          <w:lang w:bidi="ar-LB"/>
        </w:rPr>
        <w:t>).</w:t>
      </w:r>
    </w:p>
    <w:p w14:paraId="0A1BF2D0" w14:textId="77777777" w:rsidR="00622F53" w:rsidRPr="00963537" w:rsidRDefault="00622F53" w:rsidP="00FD0434">
      <w:pPr>
        <w:bidi/>
        <w:spacing w:before="240" w:line="360" w:lineRule="auto"/>
        <w:ind w:left="0" w:firstLine="567"/>
        <w:rPr>
          <w:rFonts w:asciiTheme="majorBidi" w:hAnsiTheme="majorBidi" w:cstheme="majorBidi"/>
          <w:sz w:val="28"/>
          <w:szCs w:val="28"/>
          <w:lang w:bidi="ar-LB"/>
        </w:rPr>
      </w:pPr>
      <w:r w:rsidRPr="00963537">
        <w:rPr>
          <w:rFonts w:asciiTheme="majorBidi" w:hAnsiTheme="majorBidi" w:cstheme="majorBidi"/>
          <w:sz w:val="28"/>
          <w:szCs w:val="28"/>
          <w:rtl/>
          <w:lang w:bidi="ar-LB"/>
        </w:rPr>
        <w:t>ومع ذلك، ورغم وفرة الأبحاث حول الحوكمة في المجالات الاقتصادية والسياسية والتنظيمية، لا تزال الدراسات متفرقة فيما يتعلّق بمفهوم الحوكمة وتطبيقه في مجال التعليم. ويُستخدم هذا المفهوم من منظورات متنوعة — حوكمة الشركات، والحوكمة العامة، والحوكمة الرشيدة — دون توضيح العلاقات المتبادلة بينها أو قدرتها على استيعاب تعقيد الأنظمة التعليمية المعاصرة.</w:t>
      </w:r>
    </w:p>
    <w:p w14:paraId="01E6F1D0" w14:textId="77777777" w:rsidR="00622F53" w:rsidRPr="00963537" w:rsidRDefault="00622F53" w:rsidP="00FD0434">
      <w:pPr>
        <w:bidi/>
        <w:spacing w:before="240" w:line="360" w:lineRule="auto"/>
        <w:ind w:left="0" w:firstLine="567"/>
        <w:rPr>
          <w:rFonts w:asciiTheme="majorBidi" w:hAnsiTheme="majorBidi" w:cstheme="majorBidi"/>
          <w:sz w:val="28"/>
          <w:szCs w:val="28"/>
          <w:lang w:bidi="ar-LB"/>
        </w:rPr>
      </w:pPr>
      <w:r w:rsidRPr="00963537">
        <w:rPr>
          <w:rFonts w:asciiTheme="majorBidi" w:hAnsiTheme="majorBidi" w:cstheme="majorBidi"/>
          <w:sz w:val="28"/>
          <w:szCs w:val="28"/>
          <w:rtl/>
        </w:rPr>
        <w:lastRenderedPageBreak/>
        <w:t>في هذا السياق، تواجه</w:t>
      </w:r>
      <w:r w:rsidRPr="00963537">
        <w:rPr>
          <w:rFonts w:asciiTheme="majorBidi" w:hAnsiTheme="majorBidi" w:cstheme="majorBidi"/>
          <w:sz w:val="28"/>
          <w:szCs w:val="28"/>
          <w:rtl/>
          <w:lang w:bidi="ar-LB"/>
        </w:rPr>
        <w:t xml:space="preserve"> </w:t>
      </w:r>
      <w:r w:rsidRPr="00963537">
        <w:rPr>
          <w:rFonts w:asciiTheme="majorBidi" w:hAnsiTheme="majorBidi" w:cstheme="majorBidi"/>
          <w:sz w:val="28"/>
          <w:szCs w:val="28"/>
          <w:rtl/>
        </w:rPr>
        <w:t>الحوكمة التربوية إشكالية كبيرة تتمثّل في كيفية تنظيم وإدارة النظام التعليمي بطريقة تحقّق التوازن بين ال</w:t>
      </w:r>
      <w:r w:rsidRPr="00963537">
        <w:rPr>
          <w:rFonts w:asciiTheme="majorBidi" w:hAnsiTheme="majorBidi" w:cstheme="majorBidi"/>
          <w:sz w:val="28"/>
          <w:szCs w:val="28"/>
          <w:rtl/>
          <w:lang w:bidi="ar-LB"/>
        </w:rPr>
        <w:t>إنصاف</w:t>
      </w:r>
      <w:r w:rsidRPr="00963537">
        <w:rPr>
          <w:rFonts w:asciiTheme="majorBidi" w:hAnsiTheme="majorBidi" w:cstheme="majorBidi"/>
          <w:sz w:val="28"/>
          <w:szCs w:val="28"/>
          <w:rtl/>
        </w:rPr>
        <w:t xml:space="preserve"> والكفاءة والجودة، مع تحديد مسؤوليات الدولة، والمؤسّسات المدرسية، والمعلمين، وأولياء الأمور، والمجتمع المدني بوضوح، وضمان توزيع متوازن للسلطة بين هذه الجهات المعنية. كما تطرح الإشكالية أيضاً قضايا جوهرية تتعلّق بالمشاركة الفعّالة لأصحاب المصلحة في صنع القرار، والتوافق بين السياسات التربوية والرؤية الاستراتيجية للنظام التعليمي، والقدرة على تعزيز التحسين المستمر في التعلّم والابتكار التربوي، دون الوقوع في الإفراط بالبيروقراطية أو التركيز المفرط على النتائج ومؤشرات الأداء فقط</w:t>
      </w:r>
      <w:r w:rsidRPr="00963537">
        <w:rPr>
          <w:rFonts w:asciiTheme="majorBidi" w:hAnsiTheme="majorBidi" w:cstheme="majorBidi"/>
          <w:sz w:val="28"/>
          <w:szCs w:val="28"/>
          <w:lang w:bidi="ar-LB"/>
        </w:rPr>
        <w:t>.</w:t>
      </w:r>
    </w:p>
    <w:p w14:paraId="70014603" w14:textId="77777777" w:rsidR="00622F53" w:rsidRPr="00963537" w:rsidRDefault="00622F53" w:rsidP="00FD0434">
      <w:pPr>
        <w:bidi/>
        <w:spacing w:before="240" w:line="360" w:lineRule="auto"/>
        <w:ind w:left="0" w:firstLine="567"/>
        <w:rPr>
          <w:rFonts w:asciiTheme="majorBidi" w:hAnsiTheme="majorBidi" w:cstheme="majorBidi"/>
          <w:sz w:val="28"/>
          <w:szCs w:val="28"/>
          <w:lang w:bidi="ar-LB"/>
        </w:rPr>
      </w:pPr>
      <w:r w:rsidRPr="00963537">
        <w:rPr>
          <w:rFonts w:asciiTheme="majorBidi" w:hAnsiTheme="majorBidi" w:cstheme="majorBidi"/>
          <w:sz w:val="28"/>
          <w:szCs w:val="28"/>
          <w:rtl/>
          <w:lang w:bidi="ar-LB"/>
        </w:rPr>
        <w:t>في مجال التعليم، تشير الحوكمة إلى جميع الآليات والقواعد والعمليات التي تُؤطّر عملية صنع القرار، وتنسيق الجهات الفاعلة، وإدارة المدارس والجامعات. وينبع الاهتمام المتزايد بهذا المفهوم من التحولات العميقة التي تشهدها النظم التعليمية، والتي تتسم باللامركزية، وتنوّع أصحاب المصلحة، وتزايد المطالب بالمساءلة والأداء (</w:t>
      </w:r>
      <w:r w:rsidRPr="00963537">
        <w:rPr>
          <w:rFonts w:asciiTheme="majorBidi" w:hAnsiTheme="majorBidi" w:cstheme="majorBidi"/>
          <w:sz w:val="28"/>
          <w:szCs w:val="28"/>
          <w:lang w:bidi="ar-LB"/>
        </w:rPr>
        <w:t>OECD, 2016</w:t>
      </w:r>
      <w:r w:rsidRPr="00963537">
        <w:rPr>
          <w:rFonts w:asciiTheme="majorBidi" w:hAnsiTheme="majorBidi" w:cstheme="majorBidi"/>
          <w:sz w:val="28"/>
          <w:szCs w:val="28"/>
          <w:rtl/>
          <w:lang w:bidi="ar-LB"/>
        </w:rPr>
        <w:t>).</w:t>
      </w:r>
    </w:p>
    <w:p w14:paraId="05D1DB3F" w14:textId="77777777" w:rsidR="00622F53" w:rsidRPr="00963537" w:rsidRDefault="00622F53" w:rsidP="00FD0434">
      <w:pPr>
        <w:bidi/>
        <w:spacing w:before="240" w:line="360" w:lineRule="auto"/>
        <w:ind w:left="0" w:firstLine="567"/>
        <w:rPr>
          <w:rFonts w:asciiTheme="majorBidi" w:hAnsiTheme="majorBidi" w:cstheme="majorBidi"/>
          <w:sz w:val="28"/>
          <w:szCs w:val="28"/>
          <w:lang w:bidi="ar-LB"/>
        </w:rPr>
      </w:pPr>
      <w:r w:rsidRPr="00963537">
        <w:rPr>
          <w:rFonts w:asciiTheme="majorBidi" w:hAnsiTheme="majorBidi" w:cstheme="majorBidi"/>
          <w:sz w:val="28"/>
          <w:szCs w:val="28"/>
          <w:rtl/>
          <w:lang w:bidi="ar-LB"/>
        </w:rPr>
        <w:t>من هذا المنطلق، تهدف هذه المقالة إلى تقديم توليفة مفاهيمية للإطار النظري للحوكمة التربوية. وبشكل أكثر تحديدًا، تسعى المقالة إلى الإجابة عن السؤال الآتي: كيف يمكن ربط مختلف مناهج الحوكمة من أجل بناء إطار مفاهيمي متماسك وعملي لتحليل النظم التعليمية؟</w:t>
      </w:r>
    </w:p>
    <w:p w14:paraId="12CBCDF9" w14:textId="08537C3D" w:rsidR="00622F53" w:rsidRPr="00963537" w:rsidRDefault="00622F53" w:rsidP="00FD0434">
      <w:pPr>
        <w:bidi/>
        <w:spacing w:before="240" w:line="360" w:lineRule="auto"/>
        <w:ind w:left="0" w:firstLine="567"/>
        <w:rPr>
          <w:rFonts w:asciiTheme="majorBidi" w:hAnsiTheme="majorBidi" w:cstheme="majorBidi"/>
          <w:sz w:val="28"/>
          <w:szCs w:val="28"/>
          <w:lang w:bidi="ar-LB"/>
        </w:rPr>
      </w:pPr>
      <w:r w:rsidRPr="00963537">
        <w:rPr>
          <w:rFonts w:asciiTheme="majorBidi" w:hAnsiTheme="majorBidi" w:cstheme="majorBidi"/>
          <w:sz w:val="28"/>
          <w:szCs w:val="28"/>
          <w:rtl/>
          <w:lang w:bidi="ar-LB"/>
        </w:rPr>
        <w:t>للإجابة على هذا السؤال، تحلّل المقالة في البداية أصل مفهوم الحوكمة وتطوّره. ثم تتناول أهم إسهامات الأدبيات المتعلقة بحوكمة الشركات، مع تسليط الضوء على الآليات المؤسسية التي تنظّم إدارة المنظمات. ومن ثم تعرض المقالة مبادئ الحوكمة الرشيدة كما تروج لها المنظمات الدولية الكبرى. وأخيراً، وبناءً على هذا التحليل، تقترح المقالة نموذجاً مفاهيمياً للحوكمة التربوية يدمج مختلف الأبعاد المؤسسية والتنظيمية والمعيارية المختلفة للمفهوم. وذلك لتوفير إطار تحليلي يدعم الأبحاث المستقبلية في مجال حوكمة النظم التعليمية.</w:t>
      </w:r>
    </w:p>
    <w:p w14:paraId="2A761951" w14:textId="1552BF43" w:rsidR="00765E83" w:rsidRPr="00963537" w:rsidRDefault="00765E83" w:rsidP="00FD0434">
      <w:pPr>
        <w:pStyle w:val="ListParagraph"/>
        <w:numPr>
          <w:ilvl w:val="0"/>
          <w:numId w:val="21"/>
        </w:numPr>
        <w:spacing w:before="240" w:line="360" w:lineRule="auto"/>
        <w:ind w:left="568" w:firstLine="567"/>
        <w:rPr>
          <w:rFonts w:asciiTheme="majorBidi" w:hAnsiTheme="majorBidi" w:cstheme="majorBidi"/>
          <w:b/>
          <w:bCs/>
          <w:sz w:val="28"/>
          <w:szCs w:val="28"/>
          <w:rtl/>
          <w:lang w:bidi="ar-LB"/>
        </w:rPr>
      </w:pPr>
      <w:r w:rsidRPr="00963537">
        <w:rPr>
          <w:rFonts w:asciiTheme="majorBidi" w:hAnsiTheme="majorBidi" w:cstheme="majorBidi"/>
          <w:b/>
          <w:bCs/>
          <w:sz w:val="28"/>
          <w:szCs w:val="28"/>
          <w:rtl/>
          <w:lang w:bidi="ar-LB"/>
        </w:rPr>
        <w:t>مفهوم الحوكمة، الماهية والنشأة</w:t>
      </w:r>
    </w:p>
    <w:p w14:paraId="24D87F52" w14:textId="77777777" w:rsidR="00A87F98" w:rsidRPr="00963537" w:rsidRDefault="00765E83" w:rsidP="00FD0434">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احتلّ موضوع الحوكمة، منذ أكثر من ثلاثة عقود، مكانة مهمة في اهتمامات السياسيين والإعلاميين والباحثين في العلوم الاجتماعية (القانون، الاقتصاد، الإدارة، العلوم السياسية....). وقد تزايد هذا الاهتمام في أعقاب الاضطرابات التي أحدثتها الفضائح (</w:t>
      </w:r>
      <w:r w:rsidRPr="00963537">
        <w:rPr>
          <w:rFonts w:asciiTheme="majorBidi" w:hAnsiTheme="majorBidi" w:cstheme="majorBidi"/>
          <w:sz w:val="28"/>
          <w:szCs w:val="28"/>
          <w:lang w:bidi="ar-LB"/>
        </w:rPr>
        <w:t>Enron, Worldcom, Parmalat</w:t>
      </w:r>
      <w:r w:rsidRPr="00963537">
        <w:rPr>
          <w:rFonts w:asciiTheme="majorBidi" w:hAnsiTheme="majorBidi" w:cstheme="majorBidi"/>
          <w:sz w:val="28"/>
          <w:szCs w:val="28"/>
          <w:rtl/>
          <w:lang w:bidi="ar-LB"/>
        </w:rPr>
        <w:t>، وغيرها) في بداية القرن الحادي والعشرين، ثم أزمة الرهن العقاري في عام 2008 (</w:t>
      </w:r>
      <w:proofErr w:type="spellStart"/>
      <w:r w:rsidRPr="00963537">
        <w:rPr>
          <w:rFonts w:asciiTheme="majorBidi" w:hAnsiTheme="majorBidi" w:cstheme="majorBidi"/>
          <w:sz w:val="28"/>
          <w:szCs w:val="28"/>
          <w:lang w:bidi="ar-LB"/>
        </w:rPr>
        <w:t>Charreaux</w:t>
      </w:r>
      <w:proofErr w:type="spellEnd"/>
      <w:r w:rsidRPr="00963537">
        <w:rPr>
          <w:rFonts w:asciiTheme="majorBidi" w:hAnsiTheme="majorBidi" w:cstheme="majorBidi"/>
          <w:sz w:val="28"/>
          <w:szCs w:val="28"/>
          <w:lang w:bidi="ar-LB"/>
        </w:rPr>
        <w:t>, 2011</w:t>
      </w:r>
      <w:r w:rsidRPr="00963537">
        <w:rPr>
          <w:rFonts w:asciiTheme="majorBidi" w:hAnsiTheme="majorBidi" w:cstheme="majorBidi"/>
          <w:sz w:val="28"/>
          <w:szCs w:val="28"/>
          <w:rtl/>
          <w:lang w:bidi="ar-LB"/>
        </w:rPr>
        <w:t>). فما هو أصل هذا المفهوم، ومساره التاريخي، وعوامل صياغته؟</w:t>
      </w:r>
    </w:p>
    <w:p w14:paraId="567A514A" w14:textId="05A4F85B" w:rsidR="00765E83" w:rsidRPr="00963537" w:rsidRDefault="00765E83" w:rsidP="00FD0434">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lastRenderedPageBreak/>
        <w:t>الحوكمة هي الترجمة الأكثر شيوعاً واستعمالاً لكلمة "</w:t>
      </w:r>
      <w:r w:rsidRPr="00963537">
        <w:rPr>
          <w:rFonts w:asciiTheme="majorBidi" w:hAnsiTheme="majorBidi" w:cstheme="majorBidi"/>
          <w:sz w:val="28"/>
          <w:szCs w:val="28"/>
          <w:lang w:bidi="ar-LB"/>
        </w:rPr>
        <w:t>Governance</w:t>
      </w:r>
      <w:r w:rsidRPr="00963537">
        <w:rPr>
          <w:rFonts w:asciiTheme="majorBidi" w:hAnsiTheme="majorBidi" w:cstheme="majorBidi"/>
          <w:sz w:val="28"/>
          <w:szCs w:val="28"/>
          <w:rtl/>
          <w:lang w:bidi="ar-LB"/>
        </w:rPr>
        <w:t xml:space="preserve">" الإنكليزية، ويعود أصل المصطلح إلى الفعل اليوناني </w:t>
      </w:r>
      <w:proofErr w:type="spellStart"/>
      <w:r w:rsidRPr="00963537">
        <w:rPr>
          <w:rFonts w:asciiTheme="majorBidi" w:hAnsiTheme="majorBidi" w:cstheme="majorBidi"/>
          <w:sz w:val="28"/>
          <w:szCs w:val="28"/>
          <w:lang w:bidi="ar-LB"/>
        </w:rPr>
        <w:t>kubernân</w:t>
      </w:r>
      <w:proofErr w:type="spellEnd"/>
      <w:r w:rsidRPr="00963537">
        <w:rPr>
          <w:rFonts w:asciiTheme="majorBidi" w:hAnsiTheme="majorBidi" w:cstheme="majorBidi"/>
          <w:sz w:val="28"/>
          <w:szCs w:val="28"/>
          <w:rtl/>
          <w:lang w:bidi="ar-LB"/>
        </w:rPr>
        <w:t xml:space="preserve"> الذي يعني "قيادة سفينة أو عربة"، وقد تم استخدامه لأول مرة بشكل مجازي من قبل أفلاطون للإشارة إلى عملية حكم الأفراد. من هذا المصطلح تمّ اشتقاق العديد من المصطلحات في عدة لغات، مثلاً في الفرنسية: </w:t>
      </w:r>
      <w:proofErr w:type="spellStart"/>
      <w:r w:rsidRPr="00963537">
        <w:rPr>
          <w:rFonts w:asciiTheme="majorBidi" w:hAnsiTheme="majorBidi" w:cstheme="majorBidi"/>
          <w:sz w:val="28"/>
          <w:szCs w:val="28"/>
          <w:lang w:bidi="ar-LB"/>
        </w:rPr>
        <w:t>gouverner</w:t>
      </w:r>
      <w:proofErr w:type="spellEnd"/>
      <w:r w:rsidRPr="00963537">
        <w:rPr>
          <w:rFonts w:asciiTheme="majorBidi" w:hAnsiTheme="majorBidi" w:cstheme="majorBidi"/>
          <w:sz w:val="28"/>
          <w:szCs w:val="28"/>
        </w:rPr>
        <w:t xml:space="preserve">, </w:t>
      </w:r>
      <w:proofErr w:type="spellStart"/>
      <w:r w:rsidRPr="00963537">
        <w:rPr>
          <w:rFonts w:asciiTheme="majorBidi" w:hAnsiTheme="majorBidi" w:cstheme="majorBidi"/>
          <w:sz w:val="28"/>
          <w:szCs w:val="28"/>
          <w:lang w:bidi="ar-LB"/>
        </w:rPr>
        <w:t>gouvernement</w:t>
      </w:r>
      <w:proofErr w:type="spellEnd"/>
      <w:r w:rsidRPr="00963537">
        <w:rPr>
          <w:rFonts w:asciiTheme="majorBidi" w:hAnsiTheme="majorBidi" w:cstheme="majorBidi"/>
          <w:sz w:val="28"/>
          <w:szCs w:val="28"/>
        </w:rPr>
        <w:t xml:space="preserve">, </w:t>
      </w:r>
      <w:proofErr w:type="spellStart"/>
      <w:r w:rsidRPr="00963537">
        <w:rPr>
          <w:rFonts w:asciiTheme="majorBidi" w:hAnsiTheme="majorBidi" w:cstheme="majorBidi"/>
          <w:sz w:val="28"/>
          <w:szCs w:val="28"/>
          <w:lang w:bidi="ar-LB"/>
        </w:rPr>
        <w:t>gouvernance</w:t>
      </w:r>
      <w:proofErr w:type="spellEnd"/>
      <w:r w:rsidRPr="00963537">
        <w:rPr>
          <w:rFonts w:asciiTheme="majorBidi" w:hAnsiTheme="majorBidi" w:cstheme="majorBidi"/>
          <w:sz w:val="28"/>
          <w:szCs w:val="28"/>
          <w:rtl/>
        </w:rPr>
        <w:t xml:space="preserve">...؛ وفي الإنكليزية: </w:t>
      </w:r>
      <w:r w:rsidRPr="00963537">
        <w:rPr>
          <w:rFonts w:asciiTheme="majorBidi" w:hAnsiTheme="majorBidi" w:cstheme="majorBidi"/>
          <w:sz w:val="28"/>
          <w:szCs w:val="28"/>
        </w:rPr>
        <w:t>govern, government, governance</w:t>
      </w:r>
      <w:r w:rsidRPr="00963537">
        <w:rPr>
          <w:rFonts w:asciiTheme="majorBidi" w:hAnsiTheme="majorBidi" w:cstheme="majorBidi"/>
          <w:sz w:val="28"/>
          <w:szCs w:val="28"/>
          <w:rtl/>
        </w:rPr>
        <w:t>...؛ وفي</w:t>
      </w:r>
      <w:r w:rsidRPr="00963537">
        <w:rPr>
          <w:rFonts w:asciiTheme="majorBidi" w:hAnsiTheme="majorBidi" w:cstheme="majorBidi"/>
          <w:sz w:val="28"/>
          <w:szCs w:val="28"/>
        </w:rPr>
        <w:t xml:space="preserve"> </w:t>
      </w:r>
      <w:r w:rsidRPr="00963537">
        <w:rPr>
          <w:rFonts w:asciiTheme="majorBidi" w:hAnsiTheme="majorBidi" w:cstheme="majorBidi"/>
          <w:sz w:val="28"/>
          <w:szCs w:val="28"/>
          <w:rtl/>
        </w:rPr>
        <w:t xml:space="preserve">الاسبانية: </w:t>
      </w:r>
      <w:proofErr w:type="spellStart"/>
      <w:r w:rsidRPr="00963537">
        <w:rPr>
          <w:rFonts w:asciiTheme="majorBidi" w:hAnsiTheme="majorBidi" w:cstheme="majorBidi"/>
          <w:sz w:val="28"/>
          <w:szCs w:val="28"/>
          <w:lang w:bidi="ar-LB"/>
        </w:rPr>
        <w:t>gobernar</w:t>
      </w:r>
      <w:proofErr w:type="spellEnd"/>
      <w:r w:rsidRPr="00963537">
        <w:rPr>
          <w:rFonts w:asciiTheme="majorBidi" w:hAnsiTheme="majorBidi" w:cstheme="majorBidi"/>
          <w:sz w:val="28"/>
          <w:szCs w:val="28"/>
        </w:rPr>
        <w:t xml:space="preserve">, </w:t>
      </w:r>
      <w:proofErr w:type="spellStart"/>
      <w:r w:rsidRPr="00963537">
        <w:rPr>
          <w:rFonts w:asciiTheme="majorBidi" w:hAnsiTheme="majorBidi" w:cstheme="majorBidi"/>
          <w:sz w:val="28"/>
          <w:szCs w:val="28"/>
          <w:lang w:bidi="ar-LB"/>
        </w:rPr>
        <w:t>gobierno</w:t>
      </w:r>
      <w:proofErr w:type="spellEnd"/>
      <w:r w:rsidRPr="00963537">
        <w:rPr>
          <w:rFonts w:asciiTheme="majorBidi" w:hAnsiTheme="majorBidi" w:cstheme="majorBidi"/>
          <w:sz w:val="28"/>
          <w:szCs w:val="28"/>
        </w:rPr>
        <w:t xml:space="preserve">, </w:t>
      </w:r>
      <w:proofErr w:type="spellStart"/>
      <w:r w:rsidRPr="00963537">
        <w:rPr>
          <w:rFonts w:asciiTheme="majorBidi" w:hAnsiTheme="majorBidi" w:cstheme="majorBidi"/>
          <w:sz w:val="28"/>
          <w:szCs w:val="28"/>
          <w:lang w:bidi="ar-LB"/>
        </w:rPr>
        <w:t>gobernanza</w:t>
      </w:r>
      <w:proofErr w:type="spellEnd"/>
      <w:r w:rsidRPr="00963537">
        <w:rPr>
          <w:rFonts w:asciiTheme="majorBidi" w:hAnsiTheme="majorBidi" w:cstheme="majorBidi"/>
          <w:sz w:val="28"/>
          <w:szCs w:val="28"/>
          <w:rtl/>
        </w:rPr>
        <w:t>... وإلخ</w:t>
      </w:r>
      <w:r w:rsidRPr="00963537">
        <w:rPr>
          <w:rFonts w:asciiTheme="majorBidi" w:hAnsiTheme="majorBidi" w:cstheme="majorBidi"/>
          <w:sz w:val="28"/>
          <w:szCs w:val="28"/>
          <w:rtl/>
          <w:lang w:bidi="ar-LB"/>
        </w:rPr>
        <w:t xml:space="preserve"> </w:t>
      </w:r>
      <w:r w:rsidRPr="00963537">
        <w:rPr>
          <w:rFonts w:asciiTheme="majorBidi" w:hAnsiTheme="majorBidi" w:cstheme="majorBidi"/>
          <w:sz w:val="28"/>
          <w:szCs w:val="28"/>
          <w:rtl/>
        </w:rPr>
        <w:t>(</w:t>
      </w:r>
      <w:r w:rsidRPr="00963537">
        <w:rPr>
          <w:rFonts w:asciiTheme="majorBidi" w:hAnsiTheme="majorBidi" w:cstheme="majorBidi"/>
          <w:sz w:val="28"/>
          <w:szCs w:val="28"/>
          <w:lang w:bidi="ar-LB"/>
        </w:rPr>
        <w:t>Huynh</w:t>
      </w:r>
      <w:r w:rsidRPr="00963537">
        <w:rPr>
          <w:rFonts w:asciiTheme="majorBidi" w:hAnsiTheme="majorBidi" w:cstheme="majorBidi"/>
          <w:sz w:val="28"/>
          <w:szCs w:val="28"/>
        </w:rPr>
        <w:t>-</w:t>
      </w:r>
      <w:r w:rsidRPr="00963537">
        <w:rPr>
          <w:rFonts w:asciiTheme="majorBidi" w:hAnsiTheme="majorBidi" w:cstheme="majorBidi"/>
          <w:sz w:val="28"/>
          <w:szCs w:val="28"/>
          <w:lang w:bidi="ar-LB"/>
        </w:rPr>
        <w:t>Quan</w:t>
      </w:r>
      <w:r w:rsidRPr="00963537">
        <w:rPr>
          <w:rFonts w:asciiTheme="majorBidi" w:hAnsiTheme="majorBidi" w:cstheme="majorBidi"/>
          <w:sz w:val="28"/>
          <w:szCs w:val="28"/>
        </w:rPr>
        <w:t>-Suu, 2007</w:t>
      </w:r>
      <w:r w:rsidRPr="00963537">
        <w:rPr>
          <w:rFonts w:asciiTheme="majorBidi" w:hAnsiTheme="majorBidi" w:cstheme="majorBidi"/>
          <w:sz w:val="28"/>
          <w:szCs w:val="28"/>
          <w:rtl/>
        </w:rPr>
        <w:t>)</w:t>
      </w:r>
      <w:r w:rsidRPr="00963537">
        <w:rPr>
          <w:rFonts w:asciiTheme="majorBidi" w:hAnsiTheme="majorBidi" w:cstheme="majorBidi"/>
          <w:sz w:val="28"/>
          <w:szCs w:val="28"/>
          <w:rtl/>
          <w:lang w:bidi="ar-LB"/>
        </w:rPr>
        <w:t xml:space="preserve">. </w:t>
      </w:r>
    </w:p>
    <w:p w14:paraId="2D8D606C" w14:textId="77777777" w:rsidR="00765E83" w:rsidRPr="00963537" w:rsidRDefault="00765E83" w:rsidP="00FD0434">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استُخدمت كلمة "</w:t>
      </w:r>
      <w:proofErr w:type="spellStart"/>
      <w:r w:rsidRPr="00963537">
        <w:rPr>
          <w:rFonts w:asciiTheme="majorBidi" w:hAnsiTheme="majorBidi" w:cstheme="majorBidi"/>
          <w:sz w:val="28"/>
          <w:szCs w:val="28"/>
          <w:lang w:bidi="ar-LB"/>
        </w:rPr>
        <w:t>Gouvernance</w:t>
      </w:r>
      <w:proofErr w:type="spellEnd"/>
      <w:r w:rsidRPr="00963537">
        <w:rPr>
          <w:rFonts w:asciiTheme="majorBidi" w:hAnsiTheme="majorBidi" w:cstheme="majorBidi"/>
          <w:sz w:val="28"/>
          <w:szCs w:val="28"/>
          <w:rtl/>
          <w:lang w:bidi="ar-LB"/>
        </w:rPr>
        <w:t>" في الفرنسية القديمة، لأول مرة في القرن الثالث عشر كمعادل لكلمة "الحكومة" (فن أو طريقة الحكم)، ثم انتقلت الكلمة إلى اللغة الإنكليزية في القرن الرابع عشر، وأدّت إلى ظهور مصطلح "</w:t>
      </w:r>
      <w:r w:rsidRPr="00963537">
        <w:rPr>
          <w:rFonts w:asciiTheme="majorBidi" w:hAnsiTheme="majorBidi" w:cstheme="majorBidi"/>
          <w:sz w:val="28"/>
          <w:szCs w:val="28"/>
          <w:lang w:bidi="ar-LB"/>
        </w:rPr>
        <w:t>Governance</w:t>
      </w:r>
      <w:r w:rsidRPr="00963537">
        <w:rPr>
          <w:rFonts w:asciiTheme="majorBidi" w:hAnsiTheme="majorBidi" w:cstheme="majorBidi"/>
          <w:sz w:val="28"/>
          <w:szCs w:val="28"/>
          <w:rtl/>
          <w:lang w:bidi="ar-LB"/>
        </w:rPr>
        <w:t xml:space="preserve">" (فعل أو طريقة الحكم). وقد تمّ اهمال هذا المصطلح بشكل أو بآخر لأنه كان مرتبطًا بالنظام الاقطاعي القديم. فمثلاً في العام 1983، لم يكن هذا المصطلح قد أُدخل بعد في قاموس </w:t>
      </w:r>
      <w:r w:rsidRPr="00963537">
        <w:rPr>
          <w:rFonts w:asciiTheme="majorBidi" w:hAnsiTheme="majorBidi" w:cstheme="majorBidi"/>
          <w:sz w:val="28"/>
          <w:szCs w:val="28"/>
          <w:lang w:bidi="ar-LB"/>
        </w:rPr>
        <w:t>Larousse</w:t>
      </w:r>
      <w:r w:rsidRPr="00963537">
        <w:rPr>
          <w:rFonts w:asciiTheme="majorBidi" w:hAnsiTheme="majorBidi" w:cstheme="majorBidi"/>
          <w:sz w:val="28"/>
          <w:szCs w:val="28"/>
          <w:rtl/>
          <w:lang w:bidi="ar-LB"/>
        </w:rPr>
        <w:t xml:space="preserve"> الموسوعي (</w:t>
      </w:r>
      <w:proofErr w:type="spellStart"/>
      <w:r w:rsidRPr="00963537">
        <w:rPr>
          <w:rFonts w:asciiTheme="majorBidi" w:hAnsiTheme="majorBidi" w:cstheme="majorBidi"/>
          <w:sz w:val="28"/>
          <w:szCs w:val="28"/>
          <w:lang w:bidi="ar-LB"/>
        </w:rPr>
        <w:t>Joumard</w:t>
      </w:r>
      <w:proofErr w:type="spellEnd"/>
      <w:r w:rsidRPr="00963537">
        <w:rPr>
          <w:rFonts w:asciiTheme="majorBidi" w:hAnsiTheme="majorBidi" w:cstheme="majorBidi"/>
          <w:sz w:val="28"/>
          <w:szCs w:val="28"/>
          <w:lang w:bidi="ar-LB"/>
        </w:rPr>
        <w:t>, 2009</w:t>
      </w:r>
      <w:r w:rsidRPr="00963537">
        <w:rPr>
          <w:rFonts w:asciiTheme="majorBidi" w:hAnsiTheme="majorBidi" w:cstheme="majorBidi"/>
          <w:sz w:val="28"/>
          <w:szCs w:val="28"/>
          <w:rtl/>
          <w:lang w:bidi="ar-LB"/>
        </w:rPr>
        <w:t>).</w:t>
      </w:r>
    </w:p>
    <w:p w14:paraId="23B8CF3A" w14:textId="77777777" w:rsidR="00765E83" w:rsidRPr="00963537" w:rsidRDefault="00765E83" w:rsidP="00FD0434">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تمت إعادة إحياء مصطلح الحوكمة في ثلاثينيات القرن العشرين، حيث عادت الكلمة الإنجليزية "</w:t>
      </w:r>
      <w:r w:rsidRPr="00963537">
        <w:rPr>
          <w:rFonts w:asciiTheme="majorBidi" w:hAnsiTheme="majorBidi" w:cstheme="majorBidi"/>
          <w:sz w:val="28"/>
          <w:szCs w:val="28"/>
          <w:lang w:bidi="ar-LB"/>
        </w:rPr>
        <w:t>governance</w:t>
      </w:r>
      <w:r w:rsidRPr="00963537">
        <w:rPr>
          <w:rFonts w:asciiTheme="majorBidi" w:hAnsiTheme="majorBidi" w:cstheme="majorBidi"/>
          <w:sz w:val="28"/>
          <w:szCs w:val="28"/>
          <w:rtl/>
          <w:lang w:bidi="ar-LB"/>
        </w:rPr>
        <w:t xml:space="preserve">" إلى دائرة الضوء وظهرت في سياق الأعمال، وذلك في مقالة ل </w:t>
      </w:r>
      <w:r w:rsidRPr="00963537">
        <w:rPr>
          <w:rFonts w:asciiTheme="majorBidi" w:hAnsiTheme="majorBidi" w:cstheme="majorBidi"/>
          <w:sz w:val="28"/>
          <w:szCs w:val="28"/>
          <w:lang w:bidi="ar-LB"/>
        </w:rPr>
        <w:t>Ronald Coase</w:t>
      </w:r>
      <w:r w:rsidRPr="00963537">
        <w:rPr>
          <w:rFonts w:asciiTheme="majorBidi" w:hAnsiTheme="majorBidi" w:cstheme="majorBidi"/>
          <w:sz w:val="28"/>
          <w:szCs w:val="28"/>
          <w:rtl/>
          <w:lang w:bidi="ar-LB"/>
        </w:rPr>
        <w:t xml:space="preserve"> في عام 1937 بعنوان "</w:t>
      </w:r>
      <w:r w:rsidRPr="00963537">
        <w:rPr>
          <w:rFonts w:asciiTheme="majorBidi" w:hAnsiTheme="majorBidi" w:cstheme="majorBidi"/>
          <w:sz w:val="28"/>
          <w:szCs w:val="28"/>
          <w:lang w:bidi="ar-LB"/>
        </w:rPr>
        <w:t>the nature of firm</w:t>
      </w:r>
      <w:r w:rsidRPr="00963537">
        <w:rPr>
          <w:rFonts w:asciiTheme="majorBidi" w:hAnsiTheme="majorBidi" w:cstheme="majorBidi"/>
          <w:sz w:val="28"/>
          <w:szCs w:val="28"/>
          <w:rtl/>
          <w:lang w:bidi="ar-LB"/>
        </w:rPr>
        <w:t>" (طبيعة الشركة)، فكان أول مجال حديث لتطبيق الحوكمة هو حوكمة الشركات "</w:t>
      </w:r>
      <w:r w:rsidRPr="00963537">
        <w:rPr>
          <w:rFonts w:asciiTheme="majorBidi" w:hAnsiTheme="majorBidi" w:cstheme="majorBidi"/>
          <w:sz w:val="28"/>
          <w:szCs w:val="28"/>
          <w:lang w:bidi="ar-LB"/>
        </w:rPr>
        <w:t>corporate governance</w:t>
      </w:r>
      <w:r w:rsidRPr="00963537">
        <w:rPr>
          <w:rFonts w:asciiTheme="majorBidi" w:hAnsiTheme="majorBidi" w:cstheme="majorBidi"/>
          <w:sz w:val="28"/>
          <w:szCs w:val="28"/>
          <w:rtl/>
          <w:lang w:bidi="ar-LB"/>
        </w:rPr>
        <w:t>". في هذا الإطار، بدأ الكلام عن "حوكمة الشركات" وهياكل الحوكمة، منذ سبعينيات القرن العشرين، لتحديد السياسة الداخلية للشركة، ومن ثم تمّ تطوير مصطلح الحوكمة خلال الثمانينيات بين الاقتصاديين الذين يطوّرون فكرة "حوكمة الشركات". في نهاية الثمانينيات انتقل المصطلح إلى العلوم السياسية، واستُعملت عبارة "الحوكمة الحضرية" (</w:t>
      </w:r>
      <w:r w:rsidRPr="00963537">
        <w:rPr>
          <w:rFonts w:asciiTheme="majorBidi" w:hAnsiTheme="majorBidi" w:cstheme="majorBidi"/>
          <w:sz w:val="28"/>
          <w:szCs w:val="28"/>
          <w:lang w:bidi="ar-LB"/>
        </w:rPr>
        <w:t>urban governance</w:t>
      </w:r>
      <w:r w:rsidRPr="00963537">
        <w:rPr>
          <w:rFonts w:asciiTheme="majorBidi" w:hAnsiTheme="majorBidi" w:cstheme="majorBidi"/>
          <w:sz w:val="28"/>
          <w:szCs w:val="28"/>
          <w:rtl/>
          <w:lang w:bidi="ar-LB"/>
        </w:rPr>
        <w:t>) لوصف طرائق حكم الحكومة للمناطق الحضرية، وبالتالي العمل العام الإقليمي (</w:t>
      </w:r>
      <w:proofErr w:type="spellStart"/>
      <w:r w:rsidRPr="00963537">
        <w:rPr>
          <w:rFonts w:asciiTheme="majorBidi" w:hAnsiTheme="majorBidi" w:cstheme="majorBidi"/>
          <w:sz w:val="28"/>
          <w:szCs w:val="28"/>
          <w:lang w:bidi="ar-LB"/>
        </w:rPr>
        <w:t>Lesain</w:t>
      </w:r>
      <w:proofErr w:type="spellEnd"/>
      <w:r w:rsidRPr="00963537">
        <w:rPr>
          <w:rFonts w:asciiTheme="majorBidi" w:hAnsiTheme="majorBidi" w:cstheme="majorBidi"/>
          <w:sz w:val="28"/>
          <w:szCs w:val="28"/>
          <w:lang w:bidi="ar-LB"/>
        </w:rPr>
        <w:t>-Delabarre,</w:t>
      </w:r>
      <w:r w:rsidRPr="00963537">
        <w:rPr>
          <w:rFonts w:asciiTheme="majorBidi" w:hAnsiTheme="majorBidi" w:cstheme="majorBidi"/>
          <w:color w:val="323232"/>
          <w:sz w:val="28"/>
          <w:szCs w:val="28"/>
          <w:shd w:val="clear" w:color="auto" w:fill="FFFFFF"/>
        </w:rPr>
        <w:t xml:space="preserve"> </w:t>
      </w:r>
      <w:r w:rsidRPr="00963537">
        <w:rPr>
          <w:rFonts w:asciiTheme="majorBidi" w:hAnsiTheme="majorBidi" w:cstheme="majorBidi"/>
          <w:sz w:val="28"/>
          <w:szCs w:val="28"/>
          <w:lang w:bidi="ar-LB"/>
        </w:rPr>
        <w:t>2012</w:t>
      </w:r>
      <w:r w:rsidRPr="00963537">
        <w:rPr>
          <w:rFonts w:asciiTheme="majorBidi" w:hAnsiTheme="majorBidi" w:cstheme="majorBidi"/>
          <w:color w:val="323232"/>
          <w:sz w:val="28"/>
          <w:szCs w:val="28"/>
          <w:shd w:val="clear" w:color="auto" w:fill="FFFFFF"/>
          <w:rtl/>
          <w:lang w:bidi="ar-LB"/>
        </w:rPr>
        <w:t>)</w:t>
      </w:r>
      <w:r w:rsidRPr="00963537">
        <w:rPr>
          <w:rFonts w:asciiTheme="majorBidi" w:hAnsiTheme="majorBidi" w:cstheme="majorBidi"/>
          <w:sz w:val="28"/>
          <w:szCs w:val="28"/>
          <w:rtl/>
          <w:lang w:bidi="ar-LB"/>
        </w:rPr>
        <w:t>.</w:t>
      </w:r>
    </w:p>
    <w:p w14:paraId="03F29C32" w14:textId="77777777" w:rsidR="00765E83" w:rsidRPr="00963537" w:rsidRDefault="00765E83" w:rsidP="00FD0434">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بعد فترة وجيزة، ظهر في العلاقات الدولية مفهوم "الحوكمة الرشيدة"</w:t>
      </w:r>
      <w:r w:rsidRPr="00963537">
        <w:rPr>
          <w:rFonts w:asciiTheme="majorBidi" w:hAnsiTheme="majorBidi" w:cstheme="majorBidi"/>
          <w:sz w:val="28"/>
          <w:szCs w:val="28"/>
          <w:lang w:bidi="ar-LB"/>
        </w:rPr>
        <w:t xml:space="preserve"> </w:t>
      </w:r>
      <w:r w:rsidRPr="00963537">
        <w:rPr>
          <w:rFonts w:asciiTheme="majorBidi" w:hAnsiTheme="majorBidi" w:cstheme="majorBidi"/>
          <w:sz w:val="28"/>
          <w:szCs w:val="28"/>
          <w:rtl/>
          <w:lang w:bidi="ar-LB"/>
        </w:rPr>
        <w:t>"</w:t>
      </w:r>
      <w:r w:rsidRPr="00963537">
        <w:rPr>
          <w:rFonts w:asciiTheme="majorBidi" w:hAnsiTheme="majorBidi" w:cstheme="majorBidi"/>
          <w:sz w:val="28"/>
          <w:szCs w:val="28"/>
          <w:lang w:bidi="ar-LB"/>
        </w:rPr>
        <w:t>Good governance</w:t>
      </w:r>
      <w:r w:rsidRPr="00963537">
        <w:rPr>
          <w:rFonts w:asciiTheme="majorBidi" w:hAnsiTheme="majorBidi" w:cstheme="majorBidi"/>
          <w:sz w:val="28"/>
          <w:szCs w:val="28"/>
          <w:rtl/>
          <w:lang w:bidi="ar-LB"/>
        </w:rPr>
        <w:t>"، حيث استخدمته المؤسسات المالية الدولية (البنك الدولي، صندوق النقد الدولي، ...) لوضع معايير الإدارة العامة الجيدة لبلد يخضع لبرامج التكيّف الهيكلي. وقد تأسّس هذا المفهوم على محاربة الفساد والبيروقراطية والمحسوبية وسوء الإدارة، وعلى تشجيع الشفافية والمساءلة، حتى تتمكن الدول من استخدام القروض والمساعدات بفعالية، وذلك بهدف تحقيق التنمية وخفض الفقر. وسوف يترسَّخ هذا المصطلح داخل منظومة الأمم المتحدة، مع إنشاء لجنة الحوكمة العالمية، بعد ذلك</w:t>
      </w:r>
      <w:r w:rsidRPr="00963537">
        <w:rPr>
          <w:rFonts w:asciiTheme="majorBidi" w:hAnsiTheme="majorBidi" w:cstheme="majorBidi"/>
          <w:sz w:val="28"/>
          <w:szCs w:val="28"/>
          <w:lang w:bidi="ar-LB"/>
        </w:rPr>
        <w:t xml:space="preserve"> </w:t>
      </w:r>
      <w:r w:rsidRPr="00963537">
        <w:rPr>
          <w:rFonts w:asciiTheme="majorBidi" w:hAnsiTheme="majorBidi" w:cstheme="majorBidi"/>
          <w:sz w:val="28"/>
          <w:szCs w:val="28"/>
          <w:rtl/>
          <w:lang w:bidi="ar-LB"/>
        </w:rPr>
        <w:t>انتقل مفهوم الحوكمة إلى الاتحاد الأوروبي. في هذا السياق، نشرت المفوضية الأوروبية في تموز 2001 "الكتاب الأبيض حول الحوكمة الأوروبية".</w:t>
      </w:r>
    </w:p>
    <w:p w14:paraId="0D5EDF84" w14:textId="77777777" w:rsidR="00765E83" w:rsidRPr="00963537" w:rsidRDefault="00765E83" w:rsidP="00FD0434">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lastRenderedPageBreak/>
        <w:t xml:space="preserve">يذكر </w:t>
      </w:r>
      <w:r w:rsidRPr="00963537">
        <w:rPr>
          <w:rFonts w:asciiTheme="majorBidi" w:hAnsiTheme="majorBidi" w:cstheme="majorBidi"/>
          <w:sz w:val="28"/>
          <w:szCs w:val="28"/>
          <w:lang w:bidi="ar-LB"/>
        </w:rPr>
        <w:t xml:space="preserve">Moreau </w:t>
      </w:r>
      <w:proofErr w:type="spellStart"/>
      <w:r w:rsidRPr="00963537">
        <w:rPr>
          <w:rFonts w:asciiTheme="majorBidi" w:hAnsiTheme="majorBidi" w:cstheme="majorBidi"/>
          <w:sz w:val="28"/>
          <w:szCs w:val="28"/>
          <w:lang w:bidi="ar-LB"/>
        </w:rPr>
        <w:t>Defarges</w:t>
      </w:r>
      <w:proofErr w:type="spellEnd"/>
      <w:r w:rsidRPr="00963537">
        <w:rPr>
          <w:rFonts w:asciiTheme="majorBidi" w:hAnsiTheme="majorBidi" w:cstheme="majorBidi"/>
          <w:sz w:val="28"/>
          <w:szCs w:val="28"/>
          <w:rtl/>
          <w:lang w:bidi="ar-LB"/>
        </w:rPr>
        <w:t xml:space="preserve"> (2022) أربعة عوامل، أدّى تقاطعها إلى صياغة فكرة الحوكمة: أولاً، انتصار الغرب وتحوّل الإيديولوجية الغربية (القائمة على الحرية والمبادرة الفردية وكفاءة السوق...) إلى إيديولوجية شبه عالمية (بعد سقوط الاشتراكية)؛ ثانياً، الأولوية المعطاة لإيديولوجية المُلكية (الاعتراف بالإطار الاجتماعي والقانوني)؛ ثالثاً، تعميم الروح الديموقراطية (الإشارة إلى نظام ديموقراطي في الإدارة)؛ رابعاً؛ آلة إنتاج ذات كفاءة متزايدة (البحث عن إدارة مثالية للوفرة).</w:t>
      </w:r>
    </w:p>
    <w:p w14:paraId="43F9CD32" w14:textId="06CD17E8" w:rsidR="007D7D39" w:rsidRPr="00963537" w:rsidRDefault="007D7D39" w:rsidP="00FD0434">
      <w:pPr>
        <w:pStyle w:val="ListParagraph"/>
        <w:numPr>
          <w:ilvl w:val="0"/>
          <w:numId w:val="21"/>
        </w:numPr>
        <w:autoSpaceDE w:val="0"/>
        <w:autoSpaceDN w:val="0"/>
        <w:adjustRightInd w:val="0"/>
        <w:spacing w:before="240" w:line="360" w:lineRule="auto"/>
        <w:ind w:left="568" w:firstLine="567"/>
        <w:rPr>
          <w:rFonts w:asciiTheme="majorBidi" w:hAnsiTheme="majorBidi" w:cstheme="majorBidi"/>
          <w:sz w:val="28"/>
          <w:szCs w:val="28"/>
          <w:lang w:bidi="ar-LB"/>
        </w:rPr>
      </w:pPr>
      <w:r w:rsidRPr="00963537">
        <w:rPr>
          <w:rFonts w:asciiTheme="majorBidi" w:hAnsiTheme="majorBidi" w:cstheme="majorBidi"/>
          <w:b/>
          <w:bCs/>
          <w:sz w:val="28"/>
          <w:szCs w:val="28"/>
          <w:rtl/>
          <w:lang w:bidi="ar-LB"/>
        </w:rPr>
        <w:t>حوكمة الشركات</w:t>
      </w:r>
    </w:p>
    <w:p w14:paraId="6141BEDE" w14:textId="77777777" w:rsidR="007D7D39" w:rsidRPr="00963537" w:rsidRDefault="007D7D39" w:rsidP="00FD0434">
      <w:pPr>
        <w:bidi/>
        <w:spacing w:before="240" w:line="360" w:lineRule="auto"/>
        <w:ind w:left="0" w:firstLine="567"/>
        <w:rPr>
          <w:rFonts w:asciiTheme="majorBidi" w:hAnsiTheme="majorBidi" w:cstheme="majorBidi"/>
          <w:sz w:val="28"/>
          <w:szCs w:val="28"/>
          <w:shd w:val="clear" w:color="auto" w:fill="FFFFFF"/>
          <w:rtl/>
          <w:lang w:bidi="ar-LB"/>
        </w:rPr>
      </w:pPr>
      <w:r w:rsidRPr="00963537">
        <w:rPr>
          <w:rFonts w:asciiTheme="majorBidi" w:hAnsiTheme="majorBidi" w:cstheme="majorBidi"/>
          <w:sz w:val="28"/>
          <w:szCs w:val="28"/>
          <w:rtl/>
          <w:lang w:bidi="ar-LB"/>
        </w:rPr>
        <w:t>نشأت حوكمة الشركات بحسب ال (</w:t>
      </w:r>
      <w:r w:rsidRPr="00963537">
        <w:rPr>
          <w:rFonts w:asciiTheme="majorBidi" w:hAnsiTheme="majorBidi" w:cstheme="majorBidi"/>
          <w:sz w:val="28"/>
          <w:szCs w:val="28"/>
          <w:lang w:bidi="ar-LB"/>
        </w:rPr>
        <w:t>OCDE, 2004</w:t>
      </w:r>
      <w:r w:rsidRPr="00963537">
        <w:rPr>
          <w:rFonts w:asciiTheme="majorBidi" w:hAnsiTheme="majorBidi" w:cstheme="majorBidi"/>
          <w:sz w:val="28"/>
          <w:szCs w:val="28"/>
          <w:rtl/>
          <w:lang w:bidi="ar-LB"/>
        </w:rPr>
        <w:t xml:space="preserve">)، من الفصل بين الملكية والتحكّم برأس المال (إدارة الشركة)، وهي </w:t>
      </w:r>
      <w:r w:rsidRPr="00963537">
        <w:rPr>
          <w:rFonts w:asciiTheme="majorBidi" w:hAnsiTheme="majorBidi" w:cstheme="majorBidi"/>
          <w:sz w:val="28"/>
          <w:szCs w:val="28"/>
          <w:shd w:val="clear" w:color="auto" w:fill="FFFFFF"/>
          <w:rtl/>
          <w:lang w:bidi="ar-LB"/>
        </w:rPr>
        <w:t>نتجت من الحاجة إلى التوفيق بين مختلف المصالح داخل الشركة، والتي غالباً ما تكون متعارضة، لا سيما مصالح المساهمين والمديرين.</w:t>
      </w:r>
      <w:r w:rsidRPr="00963537">
        <w:rPr>
          <w:rFonts w:asciiTheme="majorBidi" w:hAnsiTheme="majorBidi" w:cstheme="majorBidi"/>
          <w:sz w:val="28"/>
          <w:szCs w:val="28"/>
          <w:rtl/>
          <w:lang w:bidi="ar-LB"/>
        </w:rPr>
        <w:t xml:space="preserve"> </w:t>
      </w:r>
      <w:r w:rsidRPr="00963537">
        <w:rPr>
          <w:rFonts w:asciiTheme="majorBidi" w:hAnsiTheme="majorBidi" w:cstheme="majorBidi"/>
          <w:sz w:val="28"/>
          <w:szCs w:val="28"/>
          <w:shd w:val="clear" w:color="auto" w:fill="FFFFFF"/>
          <w:rtl/>
          <w:lang w:bidi="ar-LB"/>
        </w:rPr>
        <w:t xml:space="preserve">بعد ذلك ظهرت مفاهيم ونماذج أخرى، تأخذ في الاعتبار أصحاب المصلحة الآخرين. </w:t>
      </w:r>
      <w:r w:rsidRPr="00963537">
        <w:rPr>
          <w:rFonts w:asciiTheme="majorBidi" w:hAnsiTheme="majorBidi" w:cstheme="majorBidi"/>
          <w:sz w:val="28"/>
          <w:szCs w:val="28"/>
          <w:rtl/>
          <w:lang w:bidi="ar-LB"/>
        </w:rPr>
        <w:t>طغت رهانات الحوكمة على الهزّات التي مرّت بها الرأسمالية الأمريكية، وتمثّلت هذه الرهانات في كيفية ضمان الرقابة المناسبة على الشركات، وماهيّة التوازن بين أصحاب المصلحة، من كبار المديرين، والموظفين، والمساهمين، والسلطات العامة.</w:t>
      </w:r>
    </w:p>
    <w:p w14:paraId="47CE4A61" w14:textId="77777777" w:rsidR="00A44F68" w:rsidRPr="00963537" w:rsidRDefault="007D7D39" w:rsidP="00FD0434">
      <w:pPr>
        <w:bidi/>
        <w:spacing w:before="240" w:line="360" w:lineRule="auto"/>
        <w:ind w:left="0" w:firstLine="567"/>
        <w:rPr>
          <w:rFonts w:asciiTheme="majorBidi" w:hAnsiTheme="majorBidi" w:cstheme="majorBidi"/>
          <w:sz w:val="28"/>
          <w:szCs w:val="28"/>
          <w:shd w:val="clear" w:color="auto" w:fill="FFFFFF"/>
          <w:rtl/>
          <w:lang w:bidi="ar-LB"/>
        </w:rPr>
      </w:pPr>
      <w:r w:rsidRPr="00963537">
        <w:rPr>
          <w:rFonts w:asciiTheme="majorBidi" w:hAnsiTheme="majorBidi" w:cstheme="majorBidi"/>
          <w:sz w:val="28"/>
          <w:szCs w:val="28"/>
          <w:shd w:val="clear" w:color="auto" w:fill="FFFFFF"/>
          <w:rtl/>
          <w:lang w:bidi="ar-LB"/>
        </w:rPr>
        <w:t xml:space="preserve">تُطلَق تسمية "حوكمة الشركات"، على كامل النظام المؤسسي والسلوكي الخاص بالمديرين، بدءاً من تحديد مهامهم وتعييناتهم، وصولاً إلى مراقبة أعمالهم والقرارات التنظيمية المتعلقة بهم، بحيث يمكن تعريف هذه الحوكمة بحسب </w:t>
      </w:r>
      <w:r w:rsidRPr="00963537">
        <w:rPr>
          <w:rFonts w:asciiTheme="majorBidi" w:hAnsiTheme="majorBidi" w:cstheme="majorBidi"/>
          <w:sz w:val="28"/>
          <w:szCs w:val="28"/>
          <w:lang w:bidi="ar-LB"/>
        </w:rPr>
        <w:t>Pérez</w:t>
      </w:r>
      <w:r w:rsidRPr="00963537">
        <w:rPr>
          <w:rStyle w:val="uppercase"/>
          <w:rFonts w:asciiTheme="majorBidi" w:hAnsiTheme="majorBidi" w:cstheme="majorBidi"/>
          <w:sz w:val="28"/>
          <w:szCs w:val="28"/>
          <w:shd w:val="clear" w:color="auto" w:fill="FFFFFF"/>
          <w:rtl/>
        </w:rPr>
        <w:t xml:space="preserve"> (2016)</w:t>
      </w:r>
      <w:r w:rsidRPr="00963537">
        <w:rPr>
          <w:rStyle w:val="uppercase"/>
          <w:rFonts w:asciiTheme="majorBidi" w:hAnsiTheme="majorBidi" w:cstheme="majorBidi"/>
          <w:sz w:val="28"/>
          <w:szCs w:val="28"/>
          <w:shd w:val="clear" w:color="auto" w:fill="FFFFFF"/>
          <w:rtl/>
          <w:lang w:bidi="ar-LB"/>
        </w:rPr>
        <w:t>،</w:t>
      </w:r>
      <w:r w:rsidRPr="00963537">
        <w:rPr>
          <w:rFonts w:asciiTheme="majorBidi" w:hAnsiTheme="majorBidi" w:cstheme="majorBidi"/>
          <w:sz w:val="28"/>
          <w:szCs w:val="28"/>
          <w:shd w:val="clear" w:color="auto" w:fill="FFFFFF"/>
          <w:rtl/>
          <w:lang w:bidi="ar-LB"/>
        </w:rPr>
        <w:t xml:space="preserve"> بأنها "إدارة الإدارة". وقد </w:t>
      </w:r>
      <w:r w:rsidRPr="00963537">
        <w:rPr>
          <w:rFonts w:asciiTheme="majorBidi" w:hAnsiTheme="majorBidi" w:cstheme="majorBidi"/>
          <w:sz w:val="28"/>
          <w:szCs w:val="28"/>
          <w:rtl/>
          <w:lang w:bidi="ar-LB"/>
        </w:rPr>
        <w:t>جاءت حوكمة الشركات لمعالجة مسألة تضارب المصالح، الموجودة بين منصب "المساهم" ومنصب "المدير- الموظف" (</w:t>
      </w:r>
      <w:proofErr w:type="spellStart"/>
      <w:r w:rsidRPr="00963537">
        <w:rPr>
          <w:rFonts w:asciiTheme="majorBidi" w:hAnsiTheme="majorBidi" w:cstheme="majorBidi"/>
          <w:sz w:val="28"/>
          <w:szCs w:val="28"/>
          <w:lang w:bidi="ar-LB"/>
        </w:rPr>
        <w:t>Pesqueux</w:t>
      </w:r>
      <w:proofErr w:type="spellEnd"/>
      <w:r w:rsidRPr="00963537">
        <w:rPr>
          <w:rFonts w:asciiTheme="majorBidi" w:hAnsiTheme="majorBidi" w:cstheme="majorBidi"/>
          <w:sz w:val="28"/>
          <w:szCs w:val="28"/>
          <w:lang w:bidi="ar-LB"/>
        </w:rPr>
        <w:t>, 2015</w:t>
      </w:r>
      <w:r w:rsidRPr="00963537">
        <w:rPr>
          <w:rFonts w:asciiTheme="majorBidi" w:hAnsiTheme="majorBidi" w:cstheme="majorBidi"/>
          <w:sz w:val="28"/>
          <w:szCs w:val="28"/>
          <w:rtl/>
          <w:lang w:bidi="ar-LB"/>
        </w:rPr>
        <w:t>).</w:t>
      </w:r>
      <w:r w:rsidRPr="00963537">
        <w:rPr>
          <w:rFonts w:asciiTheme="majorBidi" w:hAnsiTheme="majorBidi" w:cstheme="majorBidi"/>
          <w:sz w:val="28"/>
          <w:szCs w:val="28"/>
          <w:shd w:val="clear" w:color="auto" w:fill="FFFFFF"/>
          <w:rtl/>
          <w:lang w:bidi="ar-LB"/>
        </w:rPr>
        <w:t xml:space="preserve"> وبحسب </w:t>
      </w:r>
      <w:r w:rsidRPr="00963537">
        <w:rPr>
          <w:rFonts w:asciiTheme="majorBidi" w:hAnsiTheme="majorBidi" w:cstheme="majorBidi"/>
          <w:sz w:val="28"/>
          <w:szCs w:val="28"/>
          <w:lang w:bidi="ar-LB"/>
        </w:rPr>
        <w:t>Pérez</w:t>
      </w:r>
      <w:r w:rsidRPr="00963537">
        <w:rPr>
          <w:rFonts w:asciiTheme="majorBidi" w:hAnsiTheme="majorBidi" w:cstheme="majorBidi"/>
          <w:sz w:val="28"/>
          <w:szCs w:val="28"/>
          <w:rtl/>
          <w:lang w:bidi="ar-LB"/>
        </w:rPr>
        <w:t xml:space="preserve"> (2016) يمكن تجميع العناصر المكوّنة</w:t>
      </w:r>
      <w:r w:rsidRPr="00963537">
        <w:rPr>
          <w:rFonts w:asciiTheme="majorBidi" w:hAnsiTheme="majorBidi" w:cstheme="majorBidi"/>
          <w:sz w:val="28"/>
          <w:szCs w:val="28"/>
          <w:shd w:val="clear" w:color="auto" w:fill="FFFFFF"/>
          <w:rtl/>
          <w:lang w:bidi="ar-LB"/>
        </w:rPr>
        <w:t xml:space="preserve"> لنظام الحوكمة في ثلاث مجموعات من المكوّنات هي: الهياكل، والإجراءات، والسلوكيات.</w:t>
      </w:r>
    </w:p>
    <w:p w14:paraId="34CA4A04" w14:textId="6C8689DA" w:rsidR="00A44F68" w:rsidRPr="00FD0434" w:rsidRDefault="00FD0434" w:rsidP="00FD0434">
      <w:pPr>
        <w:bidi/>
        <w:spacing w:before="240" w:line="360" w:lineRule="auto"/>
        <w:ind w:left="568" w:firstLine="0"/>
        <w:rPr>
          <w:rFonts w:asciiTheme="majorBidi" w:hAnsiTheme="majorBidi" w:cstheme="majorBidi"/>
          <w:sz w:val="28"/>
          <w:szCs w:val="28"/>
          <w:shd w:val="clear" w:color="auto" w:fill="FFFFFF"/>
          <w:lang w:bidi="ar-LB"/>
        </w:rPr>
      </w:pPr>
      <w:r>
        <w:rPr>
          <w:rFonts w:asciiTheme="majorBidi" w:hAnsiTheme="majorBidi" w:cstheme="majorBidi" w:hint="cs"/>
          <w:b/>
          <w:bCs/>
          <w:color w:val="323232"/>
          <w:sz w:val="28"/>
          <w:szCs w:val="28"/>
          <w:shd w:val="clear" w:color="auto" w:fill="FFFFFF"/>
          <w:rtl/>
          <w:lang w:bidi="ar-LB"/>
        </w:rPr>
        <w:t xml:space="preserve">1.2 </w:t>
      </w:r>
      <w:r w:rsidR="007D7D39" w:rsidRPr="00FD0434">
        <w:rPr>
          <w:rFonts w:asciiTheme="majorBidi" w:hAnsiTheme="majorBidi" w:cstheme="majorBidi"/>
          <w:b/>
          <w:bCs/>
          <w:color w:val="323232"/>
          <w:sz w:val="28"/>
          <w:szCs w:val="28"/>
          <w:shd w:val="clear" w:color="auto" w:fill="FFFFFF"/>
          <w:rtl/>
          <w:lang w:bidi="ar-LB"/>
        </w:rPr>
        <w:t>تعاريف حوكمة الشركات:</w:t>
      </w:r>
    </w:p>
    <w:p w14:paraId="47D1D4E1" w14:textId="77777777" w:rsidR="00A44F68" w:rsidRPr="00963537" w:rsidRDefault="007D7D39" w:rsidP="00FD0434">
      <w:pPr>
        <w:bidi/>
        <w:spacing w:before="240" w:line="360" w:lineRule="auto"/>
        <w:ind w:left="0" w:firstLine="567"/>
        <w:rPr>
          <w:rFonts w:asciiTheme="majorBidi" w:hAnsiTheme="majorBidi" w:cstheme="majorBidi"/>
          <w:sz w:val="28"/>
          <w:szCs w:val="28"/>
          <w:shd w:val="clear" w:color="auto" w:fill="FFFFFF"/>
          <w:rtl/>
          <w:lang w:bidi="ar-LB"/>
        </w:rPr>
      </w:pPr>
      <w:r w:rsidRPr="00963537">
        <w:rPr>
          <w:rFonts w:asciiTheme="majorBidi" w:hAnsiTheme="majorBidi" w:cstheme="majorBidi"/>
          <w:sz w:val="28"/>
          <w:szCs w:val="28"/>
          <w:rtl/>
        </w:rPr>
        <w:t xml:space="preserve">لا يوجد تعريف </w:t>
      </w:r>
      <w:r w:rsidRPr="00963537">
        <w:rPr>
          <w:rFonts w:asciiTheme="majorBidi" w:hAnsiTheme="majorBidi" w:cstheme="majorBidi"/>
          <w:sz w:val="28"/>
          <w:szCs w:val="28"/>
          <w:rtl/>
          <w:lang w:bidi="ar-LB"/>
        </w:rPr>
        <w:t>موحّد ومتفّق عليه</w:t>
      </w:r>
      <w:r w:rsidRPr="00963537">
        <w:rPr>
          <w:rFonts w:asciiTheme="majorBidi" w:hAnsiTheme="majorBidi" w:cstheme="majorBidi"/>
          <w:sz w:val="28"/>
          <w:szCs w:val="28"/>
          <w:rtl/>
        </w:rPr>
        <w:t xml:space="preserve"> عالمياً</w:t>
      </w:r>
      <w:r w:rsidRPr="00963537">
        <w:rPr>
          <w:rFonts w:asciiTheme="majorBidi" w:hAnsiTheme="majorBidi" w:cstheme="majorBidi"/>
          <w:sz w:val="28"/>
          <w:szCs w:val="28"/>
          <w:rtl/>
          <w:lang w:bidi="ar-LB"/>
        </w:rPr>
        <w:t xml:space="preserve"> </w:t>
      </w:r>
      <w:r w:rsidRPr="00963537">
        <w:rPr>
          <w:rFonts w:asciiTheme="majorBidi" w:hAnsiTheme="majorBidi" w:cstheme="majorBidi"/>
          <w:sz w:val="28"/>
          <w:szCs w:val="28"/>
          <w:rtl/>
        </w:rPr>
        <w:t>لحوكمة الشركات. ومن أجل فهم المعنى الكامن وراء هذا المفهوم، من الضروري إجراء نظرة عامة على تعاريف مختلفة في سياقات مختلفة:</w:t>
      </w:r>
    </w:p>
    <w:p w14:paraId="76BBC05D" w14:textId="2A75FDB6" w:rsidR="007D7D39" w:rsidRPr="00963537" w:rsidRDefault="007D7D39" w:rsidP="00C00427">
      <w:pPr>
        <w:pStyle w:val="ListParagraph"/>
        <w:numPr>
          <w:ilvl w:val="0"/>
          <w:numId w:val="26"/>
        </w:numPr>
        <w:spacing w:before="240" w:line="360" w:lineRule="auto"/>
        <w:ind w:left="368" w:firstLine="709"/>
        <w:rPr>
          <w:rFonts w:asciiTheme="majorBidi" w:hAnsiTheme="majorBidi" w:cstheme="majorBidi"/>
          <w:sz w:val="28"/>
          <w:szCs w:val="28"/>
          <w:shd w:val="clear" w:color="auto" w:fill="FFFFFF"/>
          <w:rtl/>
          <w:lang w:bidi="ar-LB"/>
        </w:rPr>
      </w:pPr>
      <w:r w:rsidRPr="00963537">
        <w:rPr>
          <w:rFonts w:asciiTheme="majorBidi" w:hAnsiTheme="majorBidi" w:cstheme="majorBidi"/>
          <w:sz w:val="28"/>
          <w:szCs w:val="28"/>
          <w:rtl/>
        </w:rPr>
        <w:t xml:space="preserve">يعرّفها تقرير </w:t>
      </w:r>
      <w:r w:rsidRPr="00963537">
        <w:rPr>
          <w:rFonts w:asciiTheme="majorBidi" w:hAnsiTheme="majorBidi" w:cstheme="majorBidi"/>
          <w:sz w:val="28"/>
          <w:szCs w:val="28"/>
        </w:rPr>
        <w:t>Cadbury</w:t>
      </w:r>
      <w:r w:rsidRPr="00963537">
        <w:rPr>
          <w:rFonts w:asciiTheme="majorBidi" w:hAnsiTheme="majorBidi" w:cstheme="majorBidi"/>
          <w:sz w:val="28"/>
          <w:szCs w:val="28"/>
          <w:rtl/>
        </w:rPr>
        <w:t xml:space="preserve"> (1992) بأنها </w:t>
      </w:r>
      <w:bookmarkStart w:id="2" w:name="_Hlk166907644"/>
      <w:r w:rsidRPr="00963537">
        <w:rPr>
          <w:rFonts w:asciiTheme="majorBidi" w:hAnsiTheme="majorBidi" w:cstheme="majorBidi"/>
          <w:sz w:val="28"/>
          <w:szCs w:val="28"/>
          <w:rtl/>
        </w:rPr>
        <w:t>"النظام الذي يتم من خلاله توجيه الشركات والتحكّم بها". وبحسب التقرير، فإن مجالس الإدارة هي المسؤولة عن حوكمة الشركات، ويتمّ تعيين أعضائها من قبل المساهمين.</w:t>
      </w:r>
    </w:p>
    <w:p w14:paraId="1BCFAF51" w14:textId="77777777" w:rsidR="007D7D39" w:rsidRPr="00963537" w:rsidRDefault="007D7D39" w:rsidP="00C00427">
      <w:pPr>
        <w:pStyle w:val="ListParagraph"/>
        <w:numPr>
          <w:ilvl w:val="0"/>
          <w:numId w:val="26"/>
        </w:numPr>
        <w:spacing w:before="240" w:line="360" w:lineRule="auto"/>
        <w:ind w:left="368" w:firstLine="709"/>
        <w:rPr>
          <w:rFonts w:asciiTheme="majorBidi" w:hAnsiTheme="majorBidi" w:cstheme="majorBidi"/>
          <w:sz w:val="28"/>
          <w:szCs w:val="28"/>
          <w:rtl/>
          <w:lang w:bidi="ar-LB"/>
        </w:rPr>
      </w:pPr>
      <w:r w:rsidRPr="00963537">
        <w:rPr>
          <w:rFonts w:asciiTheme="majorBidi" w:hAnsiTheme="majorBidi" w:cstheme="majorBidi"/>
          <w:sz w:val="28"/>
          <w:szCs w:val="28"/>
          <w:rtl/>
          <w:lang w:bidi="ar-LB"/>
        </w:rPr>
        <w:lastRenderedPageBreak/>
        <w:t xml:space="preserve">ويعرفها </w:t>
      </w:r>
      <w:proofErr w:type="spellStart"/>
      <w:r w:rsidRPr="00963537">
        <w:rPr>
          <w:rFonts w:asciiTheme="majorBidi" w:hAnsiTheme="majorBidi" w:cstheme="majorBidi"/>
          <w:sz w:val="28"/>
          <w:szCs w:val="28"/>
        </w:rPr>
        <w:t>Charreaux</w:t>
      </w:r>
      <w:proofErr w:type="spellEnd"/>
      <w:r w:rsidRPr="00963537">
        <w:rPr>
          <w:rFonts w:asciiTheme="majorBidi" w:hAnsiTheme="majorBidi" w:cstheme="majorBidi"/>
          <w:sz w:val="28"/>
          <w:szCs w:val="28"/>
          <w:rtl/>
          <w:lang w:bidi="ar-LB"/>
        </w:rPr>
        <w:t xml:space="preserve"> (1996) بأنها "مجموعة الآليات التنظيمية التي تحدّ من سلطات المديرين وتؤثّر على قراراتهم، وبعبارة أخرى، التي تحكم سلوكهم وتحدّد مجالهم التقديري"، وبأنها تهتمّ بضبط المديرين، أي بالأنظمة التي تؤطّر نطاق اتخاذ القرار لديهم وتحدّده.</w:t>
      </w:r>
    </w:p>
    <w:p w14:paraId="09856FE6" w14:textId="77777777" w:rsidR="007D7D39" w:rsidRPr="00963537" w:rsidRDefault="007D7D39" w:rsidP="00C00427">
      <w:pPr>
        <w:pStyle w:val="ListParagraph"/>
        <w:numPr>
          <w:ilvl w:val="0"/>
          <w:numId w:val="26"/>
        </w:numPr>
        <w:spacing w:before="240" w:line="360" w:lineRule="auto"/>
        <w:ind w:left="368" w:firstLine="709"/>
        <w:rPr>
          <w:rFonts w:asciiTheme="majorBidi" w:hAnsiTheme="majorBidi" w:cstheme="majorBidi"/>
          <w:sz w:val="28"/>
          <w:szCs w:val="28"/>
          <w:rtl/>
          <w:lang w:bidi="ar-LB"/>
        </w:rPr>
      </w:pPr>
      <w:r w:rsidRPr="00963537">
        <w:rPr>
          <w:rFonts w:asciiTheme="majorBidi" w:hAnsiTheme="majorBidi" w:cstheme="majorBidi"/>
          <w:sz w:val="28"/>
          <w:szCs w:val="28"/>
          <w:rtl/>
          <w:lang w:bidi="ar-LB"/>
        </w:rPr>
        <w:t xml:space="preserve">أما </w:t>
      </w:r>
      <w:r w:rsidRPr="00963537">
        <w:rPr>
          <w:rFonts w:asciiTheme="majorBidi" w:hAnsiTheme="majorBidi" w:cstheme="majorBidi"/>
          <w:sz w:val="28"/>
          <w:szCs w:val="28"/>
        </w:rPr>
        <w:t>OCDE</w:t>
      </w:r>
      <w:r w:rsidRPr="00963537">
        <w:rPr>
          <w:rFonts w:asciiTheme="majorBidi" w:hAnsiTheme="majorBidi" w:cstheme="majorBidi"/>
          <w:sz w:val="28"/>
          <w:szCs w:val="28"/>
          <w:rtl/>
          <w:lang w:bidi="ar-LB"/>
        </w:rPr>
        <w:t xml:space="preserve"> (1997) فتعرفها بأنها مجموعة من "القواعد والممارسات التي بها تستجيب المنظمات الاقتصادية لمشاكل المعلومات والتحفيز الكامنة في الفصل بين المُلكيّة والسيطرة في الشركات الكبيرة".</w:t>
      </w:r>
    </w:p>
    <w:p w14:paraId="5F228A3E" w14:textId="77777777" w:rsidR="007D7D39" w:rsidRPr="00963537" w:rsidRDefault="007D7D39" w:rsidP="00C00427">
      <w:pPr>
        <w:pStyle w:val="ListParagraph"/>
        <w:numPr>
          <w:ilvl w:val="0"/>
          <w:numId w:val="26"/>
        </w:numPr>
        <w:spacing w:before="240" w:line="360" w:lineRule="auto"/>
        <w:ind w:left="368" w:firstLine="709"/>
        <w:rPr>
          <w:rFonts w:asciiTheme="majorBidi" w:hAnsiTheme="majorBidi" w:cstheme="majorBidi"/>
          <w:sz w:val="28"/>
          <w:szCs w:val="28"/>
          <w:rtl/>
        </w:rPr>
      </w:pPr>
      <w:r w:rsidRPr="00963537">
        <w:rPr>
          <w:rFonts w:asciiTheme="majorBidi" w:hAnsiTheme="majorBidi" w:cstheme="majorBidi"/>
          <w:sz w:val="28"/>
          <w:szCs w:val="28"/>
          <w:rtl/>
        </w:rPr>
        <w:t xml:space="preserve">وفي تعريف </w:t>
      </w:r>
      <w:r w:rsidRPr="00963537">
        <w:rPr>
          <w:rFonts w:asciiTheme="majorBidi" w:hAnsiTheme="majorBidi" w:cstheme="majorBidi"/>
          <w:sz w:val="28"/>
          <w:szCs w:val="28"/>
        </w:rPr>
        <w:t>Shleifer</w:t>
      </w:r>
      <w:r w:rsidRPr="00963537">
        <w:rPr>
          <w:rFonts w:asciiTheme="majorBidi" w:hAnsiTheme="majorBidi" w:cstheme="majorBidi"/>
          <w:sz w:val="28"/>
          <w:szCs w:val="28"/>
          <w:rtl/>
        </w:rPr>
        <w:t xml:space="preserve"> &amp; </w:t>
      </w:r>
      <w:proofErr w:type="spellStart"/>
      <w:r w:rsidRPr="00963537">
        <w:rPr>
          <w:rFonts w:asciiTheme="majorBidi" w:hAnsiTheme="majorBidi" w:cstheme="majorBidi"/>
          <w:sz w:val="28"/>
          <w:szCs w:val="28"/>
        </w:rPr>
        <w:t>Vishny</w:t>
      </w:r>
      <w:proofErr w:type="spellEnd"/>
      <w:r w:rsidRPr="00963537">
        <w:rPr>
          <w:rFonts w:asciiTheme="majorBidi" w:hAnsiTheme="majorBidi" w:cstheme="majorBidi"/>
          <w:sz w:val="28"/>
          <w:szCs w:val="28"/>
          <w:rtl/>
        </w:rPr>
        <w:t xml:space="preserve"> (1997) نجد أنها "الطريقة التي يستطيع بواسطتها الأشخاص أو المنظمات، الذين يموّلون الشركة، </w:t>
      </w:r>
      <w:r w:rsidRPr="00963537">
        <w:rPr>
          <w:rFonts w:asciiTheme="majorBidi" w:hAnsiTheme="majorBidi" w:cstheme="majorBidi"/>
          <w:sz w:val="28"/>
          <w:szCs w:val="28"/>
          <w:rtl/>
          <w:lang w:bidi="ar-LB"/>
        </w:rPr>
        <w:t>التأكّد من</w:t>
      </w:r>
      <w:r w:rsidRPr="00963537">
        <w:rPr>
          <w:rFonts w:asciiTheme="majorBidi" w:hAnsiTheme="majorBidi" w:cstheme="majorBidi"/>
          <w:sz w:val="28"/>
          <w:szCs w:val="28"/>
          <w:rtl/>
        </w:rPr>
        <w:t xml:space="preserve"> حصولهم على عائد استثماراتهم، عن طريق تجنّب </w:t>
      </w:r>
      <w:r w:rsidRPr="00963537">
        <w:rPr>
          <w:rFonts w:asciiTheme="majorBidi" w:hAnsiTheme="majorBidi" w:cstheme="majorBidi"/>
          <w:sz w:val="28"/>
          <w:szCs w:val="28"/>
          <w:rtl/>
          <w:lang w:bidi="ar-LB"/>
        </w:rPr>
        <w:t>تخصيص قيمة</w:t>
      </w:r>
      <w:r w:rsidRPr="00963537">
        <w:rPr>
          <w:rFonts w:asciiTheme="majorBidi" w:hAnsiTheme="majorBidi" w:cstheme="majorBidi"/>
          <w:sz w:val="28"/>
          <w:szCs w:val="28"/>
          <w:rtl/>
        </w:rPr>
        <w:t xml:space="preserve"> مفرطة من قبل المديرين والمساهمين المسيطرين".</w:t>
      </w:r>
    </w:p>
    <w:p w14:paraId="4B1E557F" w14:textId="77777777" w:rsidR="007D7D39" w:rsidRPr="00963537" w:rsidRDefault="007D7D39" w:rsidP="00C00427">
      <w:pPr>
        <w:pStyle w:val="ListParagraph"/>
        <w:numPr>
          <w:ilvl w:val="0"/>
          <w:numId w:val="26"/>
        </w:numPr>
        <w:spacing w:before="240" w:line="360" w:lineRule="auto"/>
        <w:ind w:left="368" w:firstLine="709"/>
        <w:rPr>
          <w:rFonts w:asciiTheme="majorBidi" w:hAnsiTheme="majorBidi" w:cstheme="majorBidi"/>
          <w:sz w:val="28"/>
          <w:szCs w:val="28"/>
          <w:rtl/>
          <w:lang w:bidi="ar-LB"/>
        </w:rPr>
      </w:pPr>
      <w:r w:rsidRPr="00963537">
        <w:rPr>
          <w:rFonts w:asciiTheme="majorBidi" w:hAnsiTheme="majorBidi" w:cstheme="majorBidi"/>
          <w:sz w:val="28"/>
          <w:szCs w:val="28"/>
          <w:rtl/>
          <w:lang w:bidi="ar-LB"/>
        </w:rPr>
        <w:t xml:space="preserve">ولاحقًا في العام 1999 تعيد </w:t>
      </w:r>
      <w:r w:rsidRPr="00963537">
        <w:rPr>
          <w:rFonts w:asciiTheme="majorBidi" w:hAnsiTheme="majorBidi" w:cstheme="majorBidi"/>
          <w:sz w:val="28"/>
          <w:szCs w:val="28"/>
        </w:rPr>
        <w:t>OCDE</w:t>
      </w:r>
      <w:r w:rsidRPr="00963537">
        <w:rPr>
          <w:rFonts w:asciiTheme="majorBidi" w:hAnsiTheme="majorBidi" w:cstheme="majorBidi"/>
          <w:sz w:val="28"/>
          <w:szCs w:val="28"/>
          <w:rtl/>
          <w:lang w:bidi="ar-LB"/>
        </w:rPr>
        <w:t xml:space="preserve"> تعريف حوكمة الشركات على أنها تشير إلى العلاقات بين إدارة الشركة، ومجلس إدارتها، والمساهمين فيها، وغيرهم من أصحاب المصلحة. كما أنها تقدّم الإطار الذي تتحدّد من خلاله أهداف الشركة، ووسائل تحقيق تلك الأهداف، ومراقبة الأداء.</w:t>
      </w:r>
    </w:p>
    <w:p w14:paraId="65C2D555" w14:textId="77777777" w:rsidR="007D7D39" w:rsidRPr="00963537" w:rsidRDefault="007D7D39" w:rsidP="00C00427">
      <w:pPr>
        <w:pStyle w:val="ListParagraph"/>
        <w:numPr>
          <w:ilvl w:val="0"/>
          <w:numId w:val="26"/>
        </w:numPr>
        <w:spacing w:before="240" w:line="360" w:lineRule="auto"/>
        <w:ind w:left="368" w:firstLine="709"/>
        <w:rPr>
          <w:rFonts w:asciiTheme="majorBidi" w:hAnsiTheme="majorBidi" w:cstheme="majorBidi"/>
          <w:sz w:val="28"/>
          <w:szCs w:val="28"/>
          <w:rtl/>
          <w:lang w:bidi="ar-LB"/>
        </w:rPr>
      </w:pPr>
      <w:bookmarkStart w:id="3" w:name="_Hlk205959722"/>
      <w:r w:rsidRPr="00963537">
        <w:rPr>
          <w:rFonts w:asciiTheme="majorBidi" w:hAnsiTheme="majorBidi" w:cstheme="majorBidi"/>
          <w:sz w:val="28"/>
          <w:szCs w:val="28"/>
          <w:rtl/>
          <w:lang w:bidi="ar-LB"/>
        </w:rPr>
        <w:t xml:space="preserve">ويعرفها </w:t>
      </w:r>
      <w:proofErr w:type="spellStart"/>
      <w:r w:rsidRPr="00963537">
        <w:rPr>
          <w:rFonts w:asciiTheme="majorBidi" w:hAnsiTheme="majorBidi" w:cstheme="majorBidi"/>
          <w:sz w:val="28"/>
          <w:szCs w:val="28"/>
        </w:rPr>
        <w:t>Jacquillat</w:t>
      </w:r>
      <w:proofErr w:type="spellEnd"/>
      <w:r w:rsidRPr="00963537">
        <w:rPr>
          <w:rFonts w:asciiTheme="majorBidi" w:hAnsiTheme="majorBidi" w:cstheme="majorBidi"/>
          <w:sz w:val="28"/>
          <w:szCs w:val="28"/>
          <w:lang w:bidi="ar-LB"/>
        </w:rPr>
        <w:t xml:space="preserve"> </w:t>
      </w:r>
      <w:r w:rsidRPr="00963537">
        <w:rPr>
          <w:rFonts w:asciiTheme="majorBidi" w:hAnsiTheme="majorBidi" w:cstheme="majorBidi"/>
          <w:sz w:val="28"/>
          <w:szCs w:val="28"/>
        </w:rPr>
        <w:t>et al</w:t>
      </w:r>
      <w:r w:rsidRPr="00963537">
        <w:rPr>
          <w:rFonts w:asciiTheme="majorBidi" w:hAnsiTheme="majorBidi" w:cstheme="majorBidi"/>
          <w:sz w:val="28"/>
          <w:szCs w:val="28"/>
          <w:lang w:bidi="ar-LB"/>
        </w:rPr>
        <w:t>.</w:t>
      </w:r>
      <w:r w:rsidRPr="00963537">
        <w:rPr>
          <w:rFonts w:asciiTheme="majorBidi" w:hAnsiTheme="majorBidi" w:cstheme="majorBidi"/>
          <w:sz w:val="28"/>
          <w:szCs w:val="28"/>
          <w:rtl/>
          <w:lang w:bidi="ar-LB"/>
        </w:rPr>
        <w:t xml:space="preserve"> (2003)</w:t>
      </w:r>
      <w:bookmarkEnd w:id="3"/>
      <w:r w:rsidRPr="00963537">
        <w:rPr>
          <w:rFonts w:asciiTheme="majorBidi" w:hAnsiTheme="majorBidi" w:cstheme="majorBidi"/>
          <w:sz w:val="28"/>
          <w:szCs w:val="28"/>
          <w:rtl/>
          <w:lang w:bidi="ar-LB"/>
        </w:rPr>
        <w:t xml:space="preserve"> بأنها "تتعلق بالوسائل التي يتم وضعها موضع التنفيذ، للتأكد من أن قرارات الشركة وأصولها وسلوك مديريها وموظفيها تتماشى مع أهداف الشركة" (</w:t>
      </w:r>
      <w:r w:rsidRPr="00963537">
        <w:rPr>
          <w:rFonts w:asciiTheme="majorBidi" w:hAnsiTheme="majorBidi" w:cstheme="majorBidi"/>
          <w:sz w:val="28"/>
          <w:szCs w:val="28"/>
        </w:rPr>
        <w:t>Persais, 2013</w:t>
      </w:r>
      <w:r w:rsidRPr="00963537">
        <w:rPr>
          <w:rFonts w:asciiTheme="majorBidi" w:hAnsiTheme="majorBidi" w:cstheme="majorBidi"/>
          <w:sz w:val="28"/>
          <w:szCs w:val="28"/>
          <w:rtl/>
          <w:lang w:bidi="ar-LB"/>
        </w:rPr>
        <w:t>).</w:t>
      </w:r>
    </w:p>
    <w:p w14:paraId="7E7F02CE" w14:textId="77777777" w:rsidR="007D7D39" w:rsidRPr="00963537" w:rsidRDefault="007D7D39" w:rsidP="00C00427">
      <w:pPr>
        <w:pStyle w:val="ListParagraph"/>
        <w:numPr>
          <w:ilvl w:val="0"/>
          <w:numId w:val="26"/>
        </w:numPr>
        <w:spacing w:before="240" w:line="360" w:lineRule="auto"/>
        <w:ind w:left="368" w:firstLine="709"/>
        <w:rPr>
          <w:rFonts w:asciiTheme="majorBidi" w:hAnsiTheme="majorBidi" w:cstheme="majorBidi"/>
          <w:sz w:val="28"/>
          <w:szCs w:val="28"/>
          <w:lang w:bidi="ar-LB"/>
        </w:rPr>
      </w:pPr>
      <w:r w:rsidRPr="00963537">
        <w:rPr>
          <w:rFonts w:asciiTheme="majorBidi" w:hAnsiTheme="majorBidi" w:cstheme="majorBidi"/>
          <w:sz w:val="28"/>
          <w:szCs w:val="28"/>
          <w:rtl/>
          <w:lang w:bidi="ar-LB"/>
        </w:rPr>
        <w:t xml:space="preserve">وهي تهدف بحسب </w:t>
      </w:r>
      <w:r w:rsidRPr="00963537">
        <w:rPr>
          <w:rFonts w:asciiTheme="majorBidi" w:hAnsiTheme="majorBidi" w:cstheme="majorBidi"/>
          <w:sz w:val="28"/>
          <w:szCs w:val="28"/>
        </w:rPr>
        <w:t>IT Governance</w:t>
      </w:r>
      <w:r w:rsidRPr="00963537">
        <w:rPr>
          <w:rFonts w:asciiTheme="majorBidi" w:hAnsiTheme="majorBidi" w:cstheme="majorBidi"/>
          <w:sz w:val="28"/>
          <w:szCs w:val="28"/>
          <w:lang w:bidi="ar-LB"/>
        </w:rPr>
        <w:t xml:space="preserve"> </w:t>
      </w:r>
      <w:r w:rsidRPr="00963537">
        <w:rPr>
          <w:rFonts w:asciiTheme="majorBidi" w:hAnsiTheme="majorBidi" w:cstheme="majorBidi"/>
          <w:sz w:val="28"/>
          <w:szCs w:val="28"/>
        </w:rPr>
        <w:t>Institute</w:t>
      </w:r>
      <w:r w:rsidRPr="00963537">
        <w:rPr>
          <w:rFonts w:asciiTheme="majorBidi" w:hAnsiTheme="majorBidi" w:cstheme="majorBidi"/>
          <w:sz w:val="28"/>
          <w:szCs w:val="28"/>
          <w:rtl/>
          <w:lang w:bidi="ar-LB"/>
        </w:rPr>
        <w:t xml:space="preserve"> (2003) إلى توفير التوجيه الاستراتيجي، وضمان تحقيق الأهداف وإدارة المخاطر واستخدام الموارد بطريقة مسؤولة. وهي تعطي الأولوية لاحترام مصالح "أصحاب الحقوق" (المواطنين، السلطات العامة، الشركاء، المساهمين، إلخ) وتسعى لضمان أن تؤخذ أصواتهم بعين الاعتبار في تسيير الأعمال.</w:t>
      </w:r>
    </w:p>
    <w:p w14:paraId="699B8C60" w14:textId="77777777" w:rsidR="007D7D39" w:rsidRPr="00963537" w:rsidRDefault="007D7D39" w:rsidP="00C00427">
      <w:pPr>
        <w:pStyle w:val="ListParagraph"/>
        <w:numPr>
          <w:ilvl w:val="0"/>
          <w:numId w:val="26"/>
        </w:numPr>
        <w:spacing w:before="240" w:line="360" w:lineRule="auto"/>
        <w:ind w:left="368" w:firstLine="709"/>
        <w:rPr>
          <w:rFonts w:asciiTheme="majorBidi" w:hAnsiTheme="majorBidi" w:cstheme="majorBidi"/>
          <w:sz w:val="28"/>
          <w:szCs w:val="28"/>
          <w:rtl/>
          <w:lang w:bidi="ar-LB"/>
        </w:rPr>
      </w:pPr>
      <w:r w:rsidRPr="00963537">
        <w:rPr>
          <w:rFonts w:asciiTheme="majorBidi" w:hAnsiTheme="majorBidi" w:cstheme="majorBidi"/>
          <w:sz w:val="28"/>
          <w:szCs w:val="28"/>
          <w:rtl/>
        </w:rPr>
        <w:t xml:space="preserve">بينما يشير المفهوم بحسب </w:t>
      </w:r>
      <w:r w:rsidRPr="00963537">
        <w:rPr>
          <w:rFonts w:asciiTheme="majorBidi" w:hAnsiTheme="majorBidi" w:cstheme="majorBidi"/>
          <w:sz w:val="28"/>
          <w:szCs w:val="28"/>
        </w:rPr>
        <w:t>Millstein</w:t>
      </w:r>
      <w:r w:rsidRPr="00963537">
        <w:rPr>
          <w:rFonts w:asciiTheme="majorBidi" w:hAnsiTheme="majorBidi" w:cstheme="majorBidi"/>
          <w:sz w:val="28"/>
          <w:szCs w:val="28"/>
          <w:rtl/>
        </w:rPr>
        <w:t xml:space="preserve"> (2003) إلى مزيج من القوانين</w:t>
      </w:r>
      <w:r w:rsidRPr="00963537">
        <w:rPr>
          <w:rFonts w:asciiTheme="majorBidi" w:hAnsiTheme="majorBidi" w:cstheme="majorBidi"/>
          <w:sz w:val="28"/>
          <w:szCs w:val="28"/>
          <w:rtl/>
          <w:lang w:bidi="ar-LB"/>
        </w:rPr>
        <w:t>،</w:t>
      </w:r>
      <w:r w:rsidRPr="00963537">
        <w:rPr>
          <w:rFonts w:asciiTheme="majorBidi" w:hAnsiTheme="majorBidi" w:cstheme="majorBidi"/>
          <w:sz w:val="28"/>
          <w:szCs w:val="28"/>
          <w:rtl/>
        </w:rPr>
        <w:t xml:space="preserve"> وال</w:t>
      </w:r>
      <w:r w:rsidRPr="00963537">
        <w:rPr>
          <w:rFonts w:asciiTheme="majorBidi" w:hAnsiTheme="majorBidi" w:cstheme="majorBidi"/>
          <w:sz w:val="28"/>
          <w:szCs w:val="28"/>
          <w:rtl/>
          <w:lang w:bidi="ar-LB"/>
        </w:rPr>
        <w:t>أنظمة،</w:t>
      </w:r>
      <w:r w:rsidRPr="00963537">
        <w:rPr>
          <w:rFonts w:asciiTheme="majorBidi" w:hAnsiTheme="majorBidi" w:cstheme="majorBidi"/>
          <w:sz w:val="28"/>
          <w:szCs w:val="28"/>
          <w:rtl/>
        </w:rPr>
        <w:t xml:space="preserve"> والممارسات الطوعية والمناسبة للقطاع الخاص، والتي تمكّن المؤسسة من جذْب </w:t>
      </w:r>
      <w:r w:rsidRPr="00963537">
        <w:rPr>
          <w:rFonts w:asciiTheme="majorBidi" w:hAnsiTheme="majorBidi" w:cstheme="majorBidi"/>
          <w:sz w:val="28"/>
          <w:szCs w:val="28"/>
          <w:rtl/>
          <w:lang w:bidi="ar-LB"/>
        </w:rPr>
        <w:t>الأصول</w:t>
      </w:r>
      <w:r w:rsidRPr="00963537">
        <w:rPr>
          <w:rFonts w:asciiTheme="majorBidi" w:hAnsiTheme="majorBidi" w:cstheme="majorBidi"/>
          <w:sz w:val="28"/>
          <w:szCs w:val="28"/>
          <w:rtl/>
        </w:rPr>
        <w:t xml:space="preserve"> المالية والبشرية، والعمل بكفاءة، وبالتالي، إدامة نفسها من خلال توليد قيمة اقتصادية طويلة الأجل لمساهميها، مع احترام مصالح الفاعلين الاقتصاديين والمجتمع ككل (</w:t>
      </w:r>
      <w:r w:rsidRPr="00963537">
        <w:rPr>
          <w:rFonts w:asciiTheme="majorBidi" w:hAnsiTheme="majorBidi" w:cstheme="majorBidi"/>
          <w:sz w:val="28"/>
          <w:szCs w:val="28"/>
        </w:rPr>
        <w:t>Banque Mondiale, 2005</w:t>
      </w:r>
      <w:r w:rsidRPr="00963537">
        <w:rPr>
          <w:rFonts w:asciiTheme="majorBidi" w:hAnsiTheme="majorBidi" w:cstheme="majorBidi"/>
          <w:sz w:val="28"/>
          <w:szCs w:val="28"/>
          <w:rtl/>
        </w:rPr>
        <w:t>).</w:t>
      </w:r>
    </w:p>
    <w:p w14:paraId="0F651C50" w14:textId="77777777" w:rsidR="007D7D39" w:rsidRPr="00963537" w:rsidRDefault="007D7D39" w:rsidP="00C00427">
      <w:pPr>
        <w:pStyle w:val="ListParagraph"/>
        <w:numPr>
          <w:ilvl w:val="0"/>
          <w:numId w:val="26"/>
        </w:numPr>
        <w:spacing w:before="240" w:line="360" w:lineRule="auto"/>
        <w:ind w:left="368" w:firstLine="709"/>
        <w:rPr>
          <w:rFonts w:asciiTheme="majorBidi" w:hAnsiTheme="majorBidi" w:cstheme="majorBidi"/>
          <w:sz w:val="28"/>
          <w:szCs w:val="28"/>
          <w:rtl/>
          <w:lang w:bidi="ar-LB"/>
        </w:rPr>
      </w:pPr>
      <w:r w:rsidRPr="00963537">
        <w:rPr>
          <w:rFonts w:asciiTheme="majorBidi" w:hAnsiTheme="majorBidi" w:cstheme="majorBidi"/>
          <w:sz w:val="28"/>
          <w:szCs w:val="28"/>
          <w:rtl/>
          <w:lang w:bidi="ar-LB"/>
        </w:rPr>
        <w:t>ويرى</w:t>
      </w:r>
      <w:r w:rsidRPr="00963537">
        <w:rPr>
          <w:rFonts w:asciiTheme="majorBidi" w:hAnsiTheme="majorBidi" w:cstheme="majorBidi"/>
          <w:sz w:val="28"/>
          <w:szCs w:val="28"/>
          <w:rtl/>
        </w:rPr>
        <w:t xml:space="preserve"> </w:t>
      </w:r>
      <w:r w:rsidRPr="00963537">
        <w:rPr>
          <w:rFonts w:asciiTheme="majorBidi" w:hAnsiTheme="majorBidi" w:cstheme="majorBidi"/>
          <w:sz w:val="28"/>
          <w:szCs w:val="28"/>
        </w:rPr>
        <w:t>Finet &amp; al.</w:t>
      </w:r>
      <w:r w:rsidRPr="00963537">
        <w:rPr>
          <w:rFonts w:asciiTheme="majorBidi" w:hAnsiTheme="majorBidi" w:cstheme="majorBidi"/>
          <w:sz w:val="28"/>
          <w:szCs w:val="28"/>
          <w:rtl/>
          <w:lang w:bidi="ar-LB"/>
        </w:rPr>
        <w:t xml:space="preserve"> (2005) أنها "مجموعة من الآليات التي تهدف إلى تنظيم المديرين". بينما ترى </w:t>
      </w:r>
      <w:r w:rsidRPr="00963537">
        <w:rPr>
          <w:rFonts w:asciiTheme="majorBidi" w:hAnsiTheme="majorBidi" w:cstheme="majorBidi"/>
          <w:sz w:val="28"/>
          <w:szCs w:val="28"/>
        </w:rPr>
        <w:t>ISO</w:t>
      </w:r>
      <w:r w:rsidRPr="00963537">
        <w:rPr>
          <w:rFonts w:asciiTheme="majorBidi" w:hAnsiTheme="majorBidi" w:cstheme="majorBidi"/>
          <w:sz w:val="28"/>
          <w:szCs w:val="28"/>
          <w:shd w:val="clear" w:color="auto" w:fill="FFFFFF"/>
          <w:lang w:bidi="ar-LB"/>
        </w:rPr>
        <w:t xml:space="preserve"> </w:t>
      </w:r>
      <w:r w:rsidRPr="00963537">
        <w:rPr>
          <w:rFonts w:asciiTheme="majorBidi" w:hAnsiTheme="majorBidi" w:cstheme="majorBidi"/>
          <w:sz w:val="28"/>
          <w:szCs w:val="28"/>
        </w:rPr>
        <w:t>26000</w:t>
      </w:r>
      <w:r w:rsidRPr="00963537">
        <w:rPr>
          <w:rFonts w:asciiTheme="majorBidi" w:hAnsiTheme="majorBidi" w:cstheme="majorBidi"/>
          <w:sz w:val="28"/>
          <w:szCs w:val="28"/>
          <w:shd w:val="clear" w:color="auto" w:fill="FFFFFF"/>
          <w:rtl/>
          <w:lang w:bidi="ar-LB"/>
        </w:rPr>
        <w:t xml:space="preserve"> (2010) أنها النظام (</w:t>
      </w:r>
      <w:proofErr w:type="spellStart"/>
      <w:r w:rsidRPr="00963537">
        <w:rPr>
          <w:rFonts w:asciiTheme="majorBidi" w:hAnsiTheme="majorBidi" w:cstheme="majorBidi"/>
          <w:sz w:val="28"/>
          <w:szCs w:val="28"/>
        </w:rPr>
        <w:t>système</w:t>
      </w:r>
      <w:proofErr w:type="spellEnd"/>
      <w:r w:rsidRPr="00963537">
        <w:rPr>
          <w:rFonts w:asciiTheme="majorBidi" w:hAnsiTheme="majorBidi" w:cstheme="majorBidi"/>
          <w:sz w:val="28"/>
          <w:szCs w:val="28"/>
          <w:shd w:val="clear" w:color="auto" w:fill="FFFFFF"/>
          <w:rtl/>
          <w:lang w:bidi="ar-LB"/>
        </w:rPr>
        <w:t>) الذي من خلاله تتخذ المنظمة القرارات وتطبّقها لتحقيق أهدافها. ويمكن أن تشمل حوكمة المنظمة كلاً من الآليات الرسمية للحوكمة، المبنية على عمليات وهياكل محددة، والآليات غير الرسمية، التي تظهر وفقاً لقيم وثقافة المنظمة، والتي غالباً ما تكون تحت تأثير الأشخاص الذين يديرون المنظمة.</w:t>
      </w:r>
    </w:p>
    <w:p w14:paraId="34FBEFF2" w14:textId="77777777" w:rsidR="007D7D39" w:rsidRPr="00963537" w:rsidRDefault="007D7D39" w:rsidP="00C00427">
      <w:pPr>
        <w:pStyle w:val="ListParagraph"/>
        <w:numPr>
          <w:ilvl w:val="0"/>
          <w:numId w:val="26"/>
        </w:numPr>
        <w:spacing w:before="240" w:line="360" w:lineRule="auto"/>
        <w:ind w:left="368" w:firstLine="709"/>
        <w:rPr>
          <w:rFonts w:asciiTheme="majorBidi" w:hAnsiTheme="majorBidi" w:cstheme="majorBidi"/>
          <w:sz w:val="28"/>
          <w:szCs w:val="28"/>
          <w:lang w:val="fr-FR"/>
        </w:rPr>
      </w:pPr>
      <w:r w:rsidRPr="00963537">
        <w:rPr>
          <w:rFonts w:asciiTheme="majorBidi" w:hAnsiTheme="majorBidi" w:cstheme="majorBidi"/>
          <w:sz w:val="28"/>
          <w:szCs w:val="28"/>
          <w:rtl/>
          <w:lang w:val="fr-FR"/>
        </w:rPr>
        <w:lastRenderedPageBreak/>
        <w:t xml:space="preserve">ويجد </w:t>
      </w:r>
      <w:r w:rsidRPr="00963537">
        <w:rPr>
          <w:rFonts w:asciiTheme="majorBidi" w:hAnsiTheme="majorBidi" w:cstheme="majorBidi"/>
          <w:sz w:val="28"/>
          <w:szCs w:val="28"/>
        </w:rPr>
        <w:t>Cabane</w:t>
      </w:r>
      <w:r w:rsidRPr="00963537">
        <w:rPr>
          <w:rFonts w:asciiTheme="majorBidi" w:hAnsiTheme="majorBidi" w:cstheme="majorBidi"/>
          <w:sz w:val="28"/>
          <w:szCs w:val="28"/>
          <w:rtl/>
          <w:lang w:val="fr-FR" w:bidi="ar-LB"/>
        </w:rPr>
        <w:t xml:space="preserve"> (2013) أ</w:t>
      </w:r>
      <w:r w:rsidRPr="00963537">
        <w:rPr>
          <w:rFonts w:asciiTheme="majorBidi" w:hAnsiTheme="majorBidi" w:cstheme="majorBidi"/>
          <w:sz w:val="28"/>
          <w:szCs w:val="28"/>
          <w:rtl/>
          <w:lang w:val="fr-FR"/>
        </w:rPr>
        <w:t>نها نظام يُمكّن من الدفاع عن المصلحة الاجتماعية للشركة، وسلوكها، وإدارتها، والرقابة عليها واستدامتها؛ ويُحدّد صلاحيات، ومسؤوليات، وعلاقات المساهمين والمديرين؛ ويضمن أن يؤخذ في الاعتبار هدف خلق القيمة لجميع أصحاب المصلحة.</w:t>
      </w:r>
    </w:p>
    <w:p w14:paraId="4030EA4F" w14:textId="77777777" w:rsidR="007D7D39" w:rsidRPr="00963537" w:rsidRDefault="007D7D39" w:rsidP="00C00427">
      <w:pPr>
        <w:pStyle w:val="ListParagraph"/>
        <w:numPr>
          <w:ilvl w:val="0"/>
          <w:numId w:val="26"/>
        </w:numPr>
        <w:spacing w:before="240" w:line="360" w:lineRule="auto"/>
        <w:ind w:left="368" w:firstLine="709"/>
        <w:rPr>
          <w:rFonts w:asciiTheme="majorBidi" w:hAnsiTheme="majorBidi" w:cstheme="majorBidi"/>
          <w:sz w:val="28"/>
          <w:szCs w:val="28"/>
          <w:lang w:bidi="ar-LB"/>
        </w:rPr>
      </w:pPr>
      <w:r w:rsidRPr="00963537">
        <w:rPr>
          <w:rFonts w:asciiTheme="majorBidi" w:hAnsiTheme="majorBidi" w:cstheme="majorBidi"/>
          <w:sz w:val="28"/>
          <w:szCs w:val="28"/>
          <w:rtl/>
          <w:lang w:bidi="ar-LB"/>
        </w:rPr>
        <w:t xml:space="preserve">وأخيرًا يعرف </w:t>
      </w:r>
      <w:r w:rsidRPr="00963537">
        <w:rPr>
          <w:rFonts w:asciiTheme="majorBidi" w:hAnsiTheme="majorBidi" w:cstheme="majorBidi"/>
          <w:sz w:val="28"/>
          <w:szCs w:val="28"/>
        </w:rPr>
        <w:t>Gomez</w:t>
      </w:r>
      <w:r w:rsidRPr="00963537">
        <w:rPr>
          <w:rFonts w:asciiTheme="majorBidi" w:hAnsiTheme="majorBidi" w:cstheme="majorBidi"/>
          <w:sz w:val="28"/>
          <w:szCs w:val="28"/>
          <w:rtl/>
          <w:lang w:bidi="ar-LB"/>
        </w:rPr>
        <w:t xml:space="preserve"> (2024) حوكمة الشركات بأنها "مجموعة من الأحكام القانونية، أو التنظيمية، أو العملية، التي تحدّد مدى صلاحيات ومسؤوليات أولئك الذين على عاتقهم توجيه الشركة بشكل مستدام. ويعني توجيه الشركة اتخاذ القرارات (الاستراتيجية) والتحكّم فيها، والتي لها تأثير حاسم على استدامتها وبالتالي أدائها المستدام".</w:t>
      </w:r>
    </w:p>
    <w:p w14:paraId="2F99B8E9" w14:textId="77777777" w:rsidR="007D7D39" w:rsidRPr="00963537" w:rsidRDefault="007D7D39" w:rsidP="00FD0434">
      <w:pPr>
        <w:bidi/>
        <w:spacing w:before="240" w:line="360" w:lineRule="auto"/>
        <w:ind w:left="43"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 xml:space="preserve">انطلاقاً من التعاريف المختلفة لحوكمة الشركات، يمكن القول إنها إدارة الإدارة، وهي </w:t>
      </w:r>
      <w:r w:rsidRPr="00963537">
        <w:rPr>
          <w:rFonts w:asciiTheme="majorBidi" w:hAnsiTheme="majorBidi" w:cstheme="majorBidi"/>
          <w:sz w:val="28"/>
          <w:szCs w:val="28"/>
          <w:rtl/>
        </w:rPr>
        <w:t>نظام الحكم الذي يتم من خلاله التوجيه الاستراتيجي للشركات والرقابة عليها.</w:t>
      </w:r>
      <w:r w:rsidRPr="00963537">
        <w:rPr>
          <w:rFonts w:asciiTheme="majorBidi" w:hAnsiTheme="majorBidi" w:cstheme="majorBidi"/>
          <w:sz w:val="28"/>
          <w:szCs w:val="28"/>
          <w:rtl/>
          <w:lang w:bidi="ar-LB"/>
        </w:rPr>
        <w:t xml:space="preserve"> وهو يتضمّن مجموعة من القوانين والقواعد والأنظمة، والعمليات والآليات التنظيمية، والممارسات والسلوكيات، التي تضمن خلق القيمة الاقتصادية لكافة "أصحاب المصلحة" في الشركة، وتحقيق مصالحهم، وسماع أصواتهم في إدارة الأعمال (مساهمين، مجلس إدارة، مديرين، موظفين، شركاء، سلطات عامّة، مجتمع محلّي...). ويتمّ ذلك </w:t>
      </w:r>
      <w:r w:rsidRPr="00963537">
        <w:rPr>
          <w:rFonts w:asciiTheme="majorBidi" w:hAnsiTheme="majorBidi" w:cstheme="majorBidi"/>
          <w:sz w:val="28"/>
          <w:szCs w:val="28"/>
          <w:rtl/>
        </w:rPr>
        <w:t>من خلال وضع إطار</w:t>
      </w:r>
      <w:r w:rsidRPr="00963537">
        <w:rPr>
          <w:rFonts w:asciiTheme="majorBidi" w:hAnsiTheme="majorBidi" w:cstheme="majorBidi"/>
          <w:sz w:val="28"/>
          <w:szCs w:val="28"/>
          <w:rtl/>
          <w:lang w:bidi="ar-LB"/>
        </w:rPr>
        <w:t xml:space="preserve"> يُحدّد رؤية وأهداف الشركة، ووسائل تحقيقها والرقابة؛</w:t>
      </w:r>
      <w:r w:rsidRPr="00963537">
        <w:rPr>
          <w:rFonts w:asciiTheme="majorBidi" w:hAnsiTheme="majorBidi" w:cstheme="majorBidi"/>
          <w:sz w:val="28"/>
          <w:szCs w:val="28"/>
          <w:rtl/>
          <w:lang w:val="fr-FR"/>
        </w:rPr>
        <w:t xml:space="preserve"> ويُحدّد صلاحيات ومسؤوليات كافة المعنيّين بإدارة الشركة والعلاقات بينهم؛</w:t>
      </w:r>
      <w:r w:rsidRPr="00963537">
        <w:rPr>
          <w:rFonts w:asciiTheme="majorBidi" w:hAnsiTheme="majorBidi" w:cstheme="majorBidi"/>
          <w:sz w:val="28"/>
          <w:szCs w:val="28"/>
          <w:rtl/>
        </w:rPr>
        <w:t xml:space="preserve"> ويوفّر ال</w:t>
      </w:r>
      <w:r w:rsidRPr="00963537">
        <w:rPr>
          <w:rFonts w:asciiTheme="majorBidi" w:hAnsiTheme="majorBidi" w:cstheme="majorBidi"/>
          <w:sz w:val="28"/>
          <w:szCs w:val="28"/>
          <w:rtl/>
          <w:lang w:bidi="ar-LB"/>
        </w:rPr>
        <w:t>ضوابط والموازين</w:t>
      </w:r>
      <w:r w:rsidRPr="00963537">
        <w:rPr>
          <w:rFonts w:asciiTheme="majorBidi" w:hAnsiTheme="majorBidi" w:cstheme="majorBidi"/>
          <w:sz w:val="28"/>
          <w:szCs w:val="28"/>
          <w:rtl/>
        </w:rPr>
        <w:t xml:space="preserve"> بين السلطات المتعدّدة؛ ويمكّن من اتخاذ وتطبيق القرارات الاستراتيجية التي تؤثّر على أداء الشركة واستدامتها</w:t>
      </w:r>
      <w:r w:rsidRPr="00963537">
        <w:rPr>
          <w:rFonts w:asciiTheme="majorBidi" w:hAnsiTheme="majorBidi" w:cstheme="majorBidi"/>
          <w:sz w:val="28"/>
          <w:szCs w:val="28"/>
          <w:rtl/>
          <w:lang w:bidi="ar-LB"/>
        </w:rPr>
        <w:t>.</w:t>
      </w:r>
    </w:p>
    <w:bookmarkEnd w:id="2"/>
    <w:p w14:paraId="37577ED0" w14:textId="61F5A8A9" w:rsidR="007D7D39" w:rsidRPr="00963537" w:rsidRDefault="004509EE" w:rsidP="00FD0434">
      <w:pPr>
        <w:bidi/>
        <w:spacing w:before="240" w:line="360" w:lineRule="auto"/>
        <w:ind w:left="0" w:firstLine="567"/>
        <w:rPr>
          <w:rFonts w:asciiTheme="majorBidi" w:hAnsiTheme="majorBidi" w:cstheme="majorBidi"/>
          <w:b/>
          <w:bCs/>
          <w:sz w:val="28"/>
          <w:szCs w:val="28"/>
          <w:rtl/>
          <w:lang w:bidi="ar-LB"/>
        </w:rPr>
      </w:pPr>
      <w:r w:rsidRPr="00963537">
        <w:rPr>
          <w:rFonts w:asciiTheme="majorBidi" w:hAnsiTheme="majorBidi" w:cstheme="majorBidi"/>
          <w:b/>
          <w:bCs/>
          <w:sz w:val="28"/>
          <w:szCs w:val="28"/>
          <w:rtl/>
          <w:lang w:bidi="ar-LB"/>
        </w:rPr>
        <w:t xml:space="preserve">2.2 </w:t>
      </w:r>
      <w:r w:rsidR="007D7D39" w:rsidRPr="00963537">
        <w:rPr>
          <w:rFonts w:asciiTheme="majorBidi" w:hAnsiTheme="majorBidi" w:cstheme="majorBidi"/>
          <w:b/>
          <w:bCs/>
          <w:sz w:val="28"/>
          <w:szCs w:val="28"/>
          <w:rtl/>
          <w:lang w:bidi="ar-LB"/>
        </w:rPr>
        <w:t xml:space="preserve">مبادئ حوكمة الشركات بحسب ال </w:t>
      </w:r>
      <w:r w:rsidR="007D7D39" w:rsidRPr="00963537">
        <w:rPr>
          <w:rFonts w:asciiTheme="majorBidi" w:hAnsiTheme="majorBidi" w:cstheme="majorBidi"/>
          <w:b/>
          <w:bCs/>
          <w:sz w:val="28"/>
          <w:szCs w:val="28"/>
        </w:rPr>
        <w:t>OCDE</w:t>
      </w:r>
    </w:p>
    <w:p w14:paraId="32A8C5EF" w14:textId="77777777" w:rsidR="007D7D39" w:rsidRPr="00963537" w:rsidRDefault="007D7D39" w:rsidP="00FD0434">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تتوزّع مبادئ حوكمة الشركات التي وضعتها منظمة التعاون الاقتصادي والتنمية (</w:t>
      </w:r>
      <w:r w:rsidRPr="00963537">
        <w:rPr>
          <w:rFonts w:asciiTheme="majorBidi" w:hAnsiTheme="majorBidi" w:cstheme="majorBidi"/>
          <w:sz w:val="28"/>
          <w:szCs w:val="28"/>
        </w:rPr>
        <w:t>OCDE</w:t>
      </w:r>
      <w:r w:rsidRPr="00963537">
        <w:rPr>
          <w:rFonts w:asciiTheme="majorBidi" w:hAnsiTheme="majorBidi" w:cstheme="majorBidi"/>
          <w:sz w:val="28"/>
          <w:szCs w:val="28"/>
          <w:lang w:bidi="ar-LB"/>
        </w:rPr>
        <w:t xml:space="preserve">, </w:t>
      </w:r>
      <w:r w:rsidRPr="00963537">
        <w:rPr>
          <w:rFonts w:asciiTheme="majorBidi" w:hAnsiTheme="majorBidi" w:cstheme="majorBidi"/>
          <w:sz w:val="28"/>
          <w:szCs w:val="28"/>
        </w:rPr>
        <w:t>2017</w:t>
      </w:r>
      <w:r w:rsidRPr="00963537">
        <w:rPr>
          <w:rFonts w:asciiTheme="majorBidi" w:hAnsiTheme="majorBidi" w:cstheme="majorBidi"/>
          <w:sz w:val="28"/>
          <w:szCs w:val="28"/>
          <w:rtl/>
          <w:lang w:bidi="ar-LB"/>
        </w:rPr>
        <w:t>) على ستة فصول، يبدأ كل فصل بمبدأ رئيسي يتوزّع إلى عدد من المبادئ الفرعية.</w:t>
      </w:r>
    </w:p>
    <w:p w14:paraId="07B71DE3" w14:textId="77777777" w:rsidR="00C00427" w:rsidRDefault="007D7D39" w:rsidP="00C00427">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lang w:bidi="ar-LB"/>
        </w:rPr>
        <w:t>I</w:t>
      </w:r>
      <w:r w:rsidRPr="00963537">
        <w:rPr>
          <w:rFonts w:asciiTheme="majorBidi" w:hAnsiTheme="majorBidi" w:cstheme="majorBidi"/>
          <w:sz w:val="28"/>
          <w:szCs w:val="28"/>
          <w:rtl/>
          <w:lang w:bidi="ar-LB"/>
        </w:rPr>
        <w:t xml:space="preserve">) يتناول الفصل الأول مسألة </w:t>
      </w:r>
      <w:r w:rsidRPr="00963537">
        <w:rPr>
          <w:rFonts w:asciiTheme="majorBidi" w:hAnsiTheme="majorBidi" w:cstheme="majorBidi"/>
          <w:sz w:val="28"/>
          <w:szCs w:val="28"/>
          <w:shd w:val="clear" w:color="auto" w:fill="FFFFFF"/>
          <w:rtl/>
          <w:lang w:bidi="ar-LB"/>
        </w:rPr>
        <w:t>ضمان وجود أساس لإطار فعّال لحوكمة الشركات، وهو</w:t>
      </w:r>
      <w:r w:rsidRPr="00963537">
        <w:rPr>
          <w:rFonts w:asciiTheme="majorBidi" w:hAnsiTheme="majorBidi" w:cstheme="majorBidi"/>
          <w:sz w:val="28"/>
          <w:szCs w:val="28"/>
          <w:rtl/>
          <w:lang w:bidi="ar-LB"/>
        </w:rPr>
        <w:t xml:space="preserve"> يتضمّن المبدأ الأساسي التالي: "ينبغي لإطار حوكمة الشركات أن يساهم في شفافية وعدالة الأسواق، فضلاً عن كفاءة تخصيص الموارد. وينبغي أن يكون متّسقاً مع سيادة القانون وأن يضمن المراقبة والإنفاذ الفعّالين" (ص 13).</w:t>
      </w:r>
    </w:p>
    <w:p w14:paraId="09BC5929" w14:textId="77777777" w:rsidR="00C00427" w:rsidRDefault="007D7D39" w:rsidP="00C00427">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lang w:bidi="ar-LB"/>
        </w:rPr>
        <w:t>II</w:t>
      </w:r>
      <w:r w:rsidRPr="00963537">
        <w:rPr>
          <w:rFonts w:asciiTheme="majorBidi" w:hAnsiTheme="majorBidi" w:cstheme="majorBidi"/>
          <w:sz w:val="28"/>
          <w:szCs w:val="28"/>
          <w:rtl/>
          <w:lang w:bidi="ar-LB"/>
        </w:rPr>
        <w:t xml:space="preserve">) يعالج الفصل الثاني موضوع الحقوق والمعاملة المتكافئة للمساهمين، والمهام الرئيسية لأصحاب حقوق الملكيّة، وهو يستند إلى المبدأ الأساسي القائل </w:t>
      </w:r>
      <w:r w:rsidRPr="00963537">
        <w:rPr>
          <w:rFonts w:asciiTheme="majorBidi" w:hAnsiTheme="majorBidi" w:cstheme="majorBidi"/>
          <w:sz w:val="28"/>
          <w:szCs w:val="28"/>
          <w:shd w:val="clear" w:color="auto" w:fill="FFFFFF"/>
          <w:rtl/>
          <w:lang w:bidi="ar-LB"/>
        </w:rPr>
        <w:t>إن "إطار حوكمة الشركات ينبغي أن يحمي حقوق المساهمين ويسهّل لهم ممارستها، وأن يكفل المعاملة المتكافئة لهم جميعاً، ومن بينهم صغار المساهمين والمساهمين الأجانب، كما ينبغي أن تتاح لكل مساهم إمكانية الحصول على تعويض فعلي عن كل انتهاك لحقوقه" (ص 19).</w:t>
      </w:r>
    </w:p>
    <w:p w14:paraId="708F82A6" w14:textId="77777777" w:rsidR="00C00427" w:rsidRDefault="007D7D39" w:rsidP="00C00427">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lang w:bidi="ar-LB"/>
        </w:rPr>
        <w:lastRenderedPageBreak/>
        <w:t>III</w:t>
      </w:r>
      <w:r w:rsidRPr="00963537">
        <w:rPr>
          <w:rFonts w:asciiTheme="majorBidi" w:hAnsiTheme="majorBidi" w:cstheme="majorBidi"/>
          <w:sz w:val="28"/>
          <w:szCs w:val="28"/>
          <w:rtl/>
          <w:lang w:bidi="ar-LB"/>
        </w:rPr>
        <w:t>) يتناول الفصل الثالث المستثمرين من المؤسسات وأسواق البورصة والوسطاء الآخرون، ويحدّد المبدأ الأساسي الآتي: "</w:t>
      </w:r>
      <w:r w:rsidRPr="00963537">
        <w:rPr>
          <w:rFonts w:asciiTheme="majorBidi" w:hAnsiTheme="majorBidi" w:cstheme="majorBidi"/>
          <w:sz w:val="28"/>
          <w:szCs w:val="28"/>
          <w:shd w:val="clear" w:color="auto" w:fill="FFFFFF"/>
          <w:rtl/>
          <w:lang w:bidi="ar-LB"/>
        </w:rPr>
        <w:t>ينبغي أن يُنشئ إطار حوكمة الشركات حوافز سليمة في جميع مراحل سلسلة الاستثمار، ويسمح لأسواق الأسهم بالعمل بطريقة تساهم في الحوكمة الرشيدة للشركات" (ص 32).</w:t>
      </w:r>
    </w:p>
    <w:p w14:paraId="1E8E39D7" w14:textId="77777777" w:rsidR="00C00427" w:rsidRDefault="007D7D39" w:rsidP="00C00427">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lang w:bidi="ar-LB"/>
        </w:rPr>
        <w:t>IV</w:t>
      </w:r>
      <w:r w:rsidRPr="00963537">
        <w:rPr>
          <w:rFonts w:asciiTheme="majorBidi" w:hAnsiTheme="majorBidi" w:cstheme="majorBidi"/>
          <w:sz w:val="28"/>
          <w:szCs w:val="28"/>
          <w:rtl/>
          <w:lang w:bidi="ar-LB"/>
        </w:rPr>
        <w:t>) يعالج الفصل الرابع دور مختلف أصحاب المصلحة في حوكمة الشركات، انطلاقاً من المبدأ الأساسي الآتي: "</w:t>
      </w:r>
      <w:r w:rsidRPr="00963537">
        <w:rPr>
          <w:rFonts w:asciiTheme="majorBidi" w:hAnsiTheme="majorBidi" w:cstheme="majorBidi"/>
          <w:sz w:val="28"/>
          <w:szCs w:val="28"/>
          <w:shd w:val="clear" w:color="auto" w:fill="FFFFFF"/>
          <w:rtl/>
          <w:lang w:bidi="ar-LB"/>
        </w:rPr>
        <w:t>ينبغي أن يعترف إطار حوكمة الشركات بحقوق مختلف أصحاب المصلحة في حياة الشركة، على النحو المحدّد في القانون المعمول به أو في اتفاقيات متبادلة، وأن يشجّع التعاون النشط بين الشركات ومختلف أصحاب المصلحة لخلق الثروة وفرص العمل، وتحقيق استدامة للشركات على أسس مالية سليمة" (ص 39).</w:t>
      </w:r>
    </w:p>
    <w:p w14:paraId="24CC18FD" w14:textId="77777777" w:rsidR="00C00427" w:rsidRDefault="007D7D39" w:rsidP="00C00427">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lang w:bidi="ar-LB"/>
        </w:rPr>
        <w:t>V</w:t>
      </w:r>
      <w:r w:rsidRPr="00963537">
        <w:rPr>
          <w:rFonts w:asciiTheme="majorBidi" w:hAnsiTheme="majorBidi" w:cstheme="majorBidi"/>
          <w:sz w:val="28"/>
          <w:szCs w:val="28"/>
          <w:rtl/>
          <w:lang w:bidi="ar-LB"/>
        </w:rPr>
        <w:t>) يتناول الفصل الخامس مسألة الشفافية والإفصاح، مستنداً إلى المبدأ الأساسي القائل إنه "</w:t>
      </w:r>
      <w:r w:rsidRPr="00963537">
        <w:rPr>
          <w:rFonts w:asciiTheme="majorBidi" w:hAnsiTheme="majorBidi" w:cstheme="majorBidi"/>
          <w:sz w:val="28"/>
          <w:szCs w:val="28"/>
          <w:shd w:val="clear" w:color="auto" w:fill="FFFFFF"/>
          <w:rtl/>
          <w:lang w:bidi="ar-LB"/>
        </w:rPr>
        <w:t>ينبغي أن يضمن إطار حوكمة الشركات الإفصاح الدقيق، وفي الوقت الملائم، عن كافة المسائل المهمّة المتعلّقة بالشركة، بما في ذلك الوضع المالي، والنتائج، وحقوق الملكية، وأسلوب حوكمة تلك الشركة" (ص 43).</w:t>
      </w:r>
    </w:p>
    <w:p w14:paraId="6B2ACA07" w14:textId="2431C7D6" w:rsidR="007D7D39" w:rsidRPr="00C00427" w:rsidRDefault="007D7D39" w:rsidP="00C00427">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lang w:bidi="ar-LB"/>
        </w:rPr>
        <w:t>VI</w:t>
      </w:r>
      <w:r w:rsidRPr="00963537">
        <w:rPr>
          <w:rFonts w:asciiTheme="majorBidi" w:hAnsiTheme="majorBidi" w:cstheme="majorBidi"/>
          <w:sz w:val="28"/>
          <w:szCs w:val="28"/>
          <w:rtl/>
          <w:lang w:bidi="ar-LB"/>
        </w:rPr>
        <w:t xml:space="preserve">) </w:t>
      </w:r>
      <w:r w:rsidRPr="00963537">
        <w:rPr>
          <w:rFonts w:asciiTheme="majorBidi" w:hAnsiTheme="majorBidi" w:cstheme="majorBidi"/>
          <w:sz w:val="28"/>
          <w:szCs w:val="28"/>
          <w:shd w:val="clear" w:color="auto" w:fill="FFFFFF"/>
          <w:rtl/>
          <w:lang w:bidi="ar-LB"/>
        </w:rPr>
        <w:t>يتطرّق الفصل السادس إلى مسؤوليات مجلس الإدارة وينطلق من المبدأ الأساسي الآتي: "ينبغي أن يضمن إطار حوكمة الشركات التوجيه الاستراتيجي للشركة والإشراف الفعّال على الإدارة من قبل مجلس الإدارة، بالإضافة إلى مسؤولية مجلس الإدارة تجاه الشركة ومساهميها" (ص 54).</w:t>
      </w:r>
    </w:p>
    <w:p w14:paraId="63955677" w14:textId="77777777" w:rsidR="007D7D39" w:rsidRPr="00963537" w:rsidRDefault="007D7D39" w:rsidP="00FD0434">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 xml:space="preserve">تشجّع ال </w:t>
      </w:r>
      <w:r w:rsidRPr="00963537">
        <w:rPr>
          <w:rFonts w:asciiTheme="majorBidi" w:hAnsiTheme="majorBidi" w:cstheme="majorBidi"/>
          <w:sz w:val="28"/>
          <w:szCs w:val="28"/>
        </w:rPr>
        <w:t>OCDE</w:t>
      </w:r>
      <w:r w:rsidRPr="00963537">
        <w:rPr>
          <w:rFonts w:asciiTheme="majorBidi" w:hAnsiTheme="majorBidi" w:cstheme="majorBidi"/>
          <w:sz w:val="28"/>
          <w:szCs w:val="28"/>
          <w:rtl/>
          <w:lang w:bidi="ar-LB"/>
        </w:rPr>
        <w:t xml:space="preserve"> على تطبيق مبادئ حوكمة الشركات لأنها تساهم على خلق مناخ من الثقة، والشفافية، والمساءلة، اللازم لتشجيع الاستثمارات طويلة الأجل، والاستقرار المالي، ونزاهة الأعمال، وهي ثلاثة عوامل تفضي إلى نمو أقوى وإلى بناء مجتمعات أكثر شمولاً.</w:t>
      </w:r>
    </w:p>
    <w:p w14:paraId="73231108" w14:textId="77777777" w:rsidR="007D7D39" w:rsidRPr="00963537" w:rsidRDefault="007D7D39" w:rsidP="00FD0434">
      <w:pPr>
        <w:bidi/>
        <w:spacing w:before="240" w:line="360" w:lineRule="auto"/>
        <w:ind w:firstLine="567"/>
        <w:rPr>
          <w:rFonts w:asciiTheme="majorBidi" w:hAnsiTheme="majorBidi" w:cstheme="majorBidi"/>
          <w:b/>
          <w:bCs/>
          <w:sz w:val="28"/>
          <w:szCs w:val="28"/>
          <w:lang w:bidi="ar-LB"/>
        </w:rPr>
      </w:pPr>
      <w:r w:rsidRPr="00963537">
        <w:rPr>
          <w:rFonts w:asciiTheme="majorBidi" w:hAnsiTheme="majorBidi" w:cstheme="majorBidi"/>
          <w:b/>
          <w:bCs/>
          <w:sz w:val="28"/>
          <w:szCs w:val="28"/>
          <w:rtl/>
          <w:lang w:bidi="ar-LB"/>
        </w:rPr>
        <w:t>3.2 آليات حوكمة الشركات</w:t>
      </w:r>
    </w:p>
    <w:p w14:paraId="23515F23" w14:textId="77777777" w:rsidR="007D7D39" w:rsidRPr="00963537" w:rsidRDefault="007D7D39" w:rsidP="00FD0434">
      <w:pPr>
        <w:bidi/>
        <w:spacing w:before="240" w:line="360" w:lineRule="auto"/>
        <w:ind w:left="0" w:firstLine="567"/>
        <w:rPr>
          <w:rFonts w:asciiTheme="majorBidi" w:hAnsiTheme="majorBidi" w:cstheme="majorBidi"/>
          <w:b/>
          <w:bCs/>
          <w:sz w:val="28"/>
          <w:szCs w:val="28"/>
          <w:rtl/>
          <w:lang w:bidi="ar-LB"/>
        </w:rPr>
      </w:pPr>
      <w:r w:rsidRPr="00963537">
        <w:rPr>
          <w:rFonts w:asciiTheme="majorBidi" w:hAnsiTheme="majorBidi" w:cstheme="majorBidi"/>
          <w:sz w:val="28"/>
          <w:szCs w:val="28"/>
          <w:rtl/>
          <w:lang w:bidi="ar-LB"/>
        </w:rPr>
        <w:t>تشير أصول حوكمة الشركات إلى أن الآليات التي تشكّلها يجب أن تجعل من الممكن الحدّ من مشاكل الوكالة بين المديرين وأصحاب المصلحة أو السيطرة عليها، ويتمّ التمييز في حوكمة الشركات بين الآليات الخارجية والآليات الداخلية (</w:t>
      </w:r>
      <w:proofErr w:type="spellStart"/>
      <w:r w:rsidRPr="00963537">
        <w:rPr>
          <w:rFonts w:asciiTheme="majorBidi" w:hAnsiTheme="majorBidi" w:cstheme="majorBidi"/>
          <w:sz w:val="28"/>
          <w:szCs w:val="28"/>
        </w:rPr>
        <w:t>Ledentu</w:t>
      </w:r>
      <w:proofErr w:type="spellEnd"/>
      <w:r w:rsidRPr="00963537">
        <w:rPr>
          <w:rFonts w:asciiTheme="majorBidi" w:hAnsiTheme="majorBidi" w:cstheme="majorBidi"/>
          <w:sz w:val="28"/>
          <w:szCs w:val="28"/>
          <w:lang w:bidi="ar-LB"/>
        </w:rPr>
        <w:t xml:space="preserve">, </w:t>
      </w:r>
      <w:r w:rsidRPr="00963537">
        <w:rPr>
          <w:rFonts w:asciiTheme="majorBidi" w:hAnsiTheme="majorBidi" w:cstheme="majorBidi"/>
          <w:sz w:val="28"/>
          <w:szCs w:val="28"/>
        </w:rPr>
        <w:t>2008</w:t>
      </w:r>
      <w:r w:rsidRPr="00963537">
        <w:rPr>
          <w:rFonts w:asciiTheme="majorBidi" w:hAnsiTheme="majorBidi" w:cstheme="majorBidi"/>
          <w:sz w:val="28"/>
          <w:szCs w:val="28"/>
          <w:rtl/>
          <w:lang w:bidi="ar-LB"/>
        </w:rPr>
        <w:t>).</w:t>
      </w:r>
    </w:p>
    <w:p w14:paraId="03BB85AE" w14:textId="77777777" w:rsidR="007D7D39" w:rsidRPr="00963537" w:rsidRDefault="007D7D39" w:rsidP="00FD0434">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تتعلّق الآليات الداخلية للحوكمة بتلك التي يجب وضعها من قبل الشركة وتطبيقها من قبل مجلس الإدارة. وينبغي أن تتيح هذه الآليات تحقيق توازن أفضل للقوى وسيطرة فعّالة على إدارة الشركة، وهي تتعلق بشكل أساسي باحترام حقوق المساهمين، وتنظيم الإدارة العليا، وسياسة المكافآت، وجودة التدقيق، والإفصاح عن المعلومات (</w:t>
      </w:r>
      <w:proofErr w:type="spellStart"/>
      <w:r w:rsidRPr="00963537">
        <w:rPr>
          <w:rFonts w:asciiTheme="majorBidi" w:hAnsiTheme="majorBidi" w:cstheme="majorBidi"/>
          <w:sz w:val="28"/>
          <w:szCs w:val="28"/>
        </w:rPr>
        <w:t>Ledentu</w:t>
      </w:r>
      <w:proofErr w:type="spellEnd"/>
      <w:r w:rsidRPr="00963537">
        <w:rPr>
          <w:rFonts w:asciiTheme="majorBidi" w:hAnsiTheme="majorBidi" w:cstheme="majorBidi"/>
          <w:sz w:val="28"/>
          <w:szCs w:val="28"/>
          <w:lang w:bidi="ar-LB"/>
        </w:rPr>
        <w:t xml:space="preserve">, </w:t>
      </w:r>
      <w:r w:rsidRPr="00963537">
        <w:rPr>
          <w:rFonts w:asciiTheme="majorBidi" w:hAnsiTheme="majorBidi" w:cstheme="majorBidi"/>
          <w:sz w:val="28"/>
          <w:szCs w:val="28"/>
        </w:rPr>
        <w:t>2008</w:t>
      </w:r>
      <w:r w:rsidRPr="00963537">
        <w:rPr>
          <w:rFonts w:asciiTheme="majorBidi" w:hAnsiTheme="majorBidi" w:cstheme="majorBidi"/>
          <w:sz w:val="28"/>
          <w:szCs w:val="28"/>
          <w:rtl/>
          <w:lang w:bidi="ar-LB"/>
        </w:rPr>
        <w:t xml:space="preserve">). من بين الآليات الداخلية للحوكمة، يبرز الدور الأساسي لمجلس الإدارة، الذي يتمّ تعيينه من قبل المساهمين، والذي يضطلع تقليدياً بوظيفتين أساسيتين: إدارة الشركة وتمثيل مصالح المساهمين. </w:t>
      </w:r>
      <w:r w:rsidRPr="00963537">
        <w:rPr>
          <w:rFonts w:asciiTheme="majorBidi" w:hAnsiTheme="majorBidi" w:cstheme="majorBidi"/>
          <w:sz w:val="28"/>
          <w:szCs w:val="28"/>
          <w:rtl/>
          <w:lang w:bidi="ar-LB"/>
        </w:rPr>
        <w:lastRenderedPageBreak/>
        <w:t>وهو الآلية الأكثر تناولاً من قبل الباحثين باعتباره الأكثر تأثيراً في نظام الحوكمة، ولكنه ليس الوحيد، حيث يبرز إلى جانبه آليات داخلية أخرى مثل الجمعية العامة للمساهمين وسياسة الأجور والإشراف المتبادل (</w:t>
      </w:r>
      <w:proofErr w:type="spellStart"/>
      <w:r w:rsidRPr="00963537">
        <w:rPr>
          <w:rFonts w:asciiTheme="majorBidi" w:hAnsiTheme="majorBidi" w:cstheme="majorBidi"/>
          <w:sz w:val="28"/>
          <w:szCs w:val="28"/>
        </w:rPr>
        <w:t>Lakmiti</w:t>
      </w:r>
      <w:proofErr w:type="spellEnd"/>
      <w:r w:rsidRPr="00963537">
        <w:rPr>
          <w:rFonts w:asciiTheme="majorBidi" w:hAnsiTheme="majorBidi" w:cstheme="majorBidi"/>
          <w:sz w:val="28"/>
          <w:szCs w:val="28"/>
          <w:lang w:bidi="ar-LB"/>
        </w:rPr>
        <w:t xml:space="preserve"> </w:t>
      </w:r>
      <w:r w:rsidRPr="00963537">
        <w:rPr>
          <w:rFonts w:asciiTheme="majorBidi" w:hAnsiTheme="majorBidi" w:cstheme="majorBidi"/>
          <w:sz w:val="28"/>
          <w:szCs w:val="28"/>
        </w:rPr>
        <w:t xml:space="preserve">&amp; </w:t>
      </w:r>
      <w:proofErr w:type="spellStart"/>
      <w:r w:rsidRPr="00963537">
        <w:rPr>
          <w:rFonts w:asciiTheme="majorBidi" w:hAnsiTheme="majorBidi" w:cstheme="majorBidi"/>
          <w:sz w:val="28"/>
          <w:szCs w:val="28"/>
        </w:rPr>
        <w:t>Zahig</w:t>
      </w:r>
      <w:proofErr w:type="spellEnd"/>
      <w:r w:rsidRPr="00963537">
        <w:rPr>
          <w:rFonts w:asciiTheme="majorBidi" w:hAnsiTheme="majorBidi" w:cstheme="majorBidi"/>
          <w:sz w:val="28"/>
          <w:szCs w:val="28"/>
          <w:lang w:bidi="ar-LB"/>
        </w:rPr>
        <w:t xml:space="preserve">, </w:t>
      </w:r>
      <w:r w:rsidRPr="00963537">
        <w:rPr>
          <w:rFonts w:asciiTheme="majorBidi" w:hAnsiTheme="majorBidi" w:cstheme="majorBidi"/>
          <w:sz w:val="28"/>
          <w:szCs w:val="28"/>
        </w:rPr>
        <w:t>2020</w:t>
      </w:r>
      <w:r w:rsidRPr="00963537">
        <w:rPr>
          <w:rFonts w:asciiTheme="majorBidi" w:hAnsiTheme="majorBidi" w:cstheme="majorBidi"/>
          <w:sz w:val="28"/>
          <w:szCs w:val="28"/>
          <w:rtl/>
          <w:lang w:bidi="ar-LB"/>
        </w:rPr>
        <w:t>)، بالإضافة إلى الديون والأجور المرتبطة بالأرباح.</w:t>
      </w:r>
    </w:p>
    <w:p w14:paraId="4C040E05" w14:textId="7BB741A6" w:rsidR="007D7D39" w:rsidRPr="00963537" w:rsidRDefault="007D7D39" w:rsidP="00FD0434">
      <w:pPr>
        <w:bidi/>
        <w:spacing w:before="240" w:line="360" w:lineRule="auto"/>
        <w:ind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 xml:space="preserve">أما الآليات الخارجية للحوكمة فهي تلك التي لا تستطيع الشركة ممارسة تأثير مباشر عليها. </w:t>
      </w:r>
      <w:r w:rsidR="00A0340F" w:rsidRPr="00963537">
        <w:rPr>
          <w:rFonts w:asciiTheme="majorBidi" w:hAnsiTheme="majorBidi" w:cstheme="majorBidi"/>
          <w:sz w:val="28"/>
          <w:szCs w:val="28"/>
          <w:rtl/>
          <w:lang w:bidi="ar-LB"/>
        </w:rPr>
        <w:t>وهي تتوافق</w:t>
      </w:r>
      <w:r w:rsidRPr="00963537">
        <w:rPr>
          <w:rFonts w:asciiTheme="majorBidi" w:hAnsiTheme="majorBidi" w:cstheme="majorBidi"/>
          <w:sz w:val="28"/>
          <w:szCs w:val="28"/>
          <w:rtl/>
          <w:lang w:bidi="ar-LB"/>
        </w:rPr>
        <w:t xml:space="preserve"> مع السلطة أو النفوذ الذي يمكن لأصحاب المصلحة أن يمارسوه على الشركة (</w:t>
      </w:r>
      <w:proofErr w:type="spellStart"/>
      <w:r w:rsidRPr="00963537">
        <w:rPr>
          <w:rFonts w:asciiTheme="majorBidi" w:hAnsiTheme="majorBidi" w:cstheme="majorBidi"/>
          <w:sz w:val="28"/>
          <w:szCs w:val="28"/>
        </w:rPr>
        <w:t>Ledentu</w:t>
      </w:r>
      <w:proofErr w:type="spellEnd"/>
      <w:r w:rsidRPr="00963537">
        <w:rPr>
          <w:rFonts w:asciiTheme="majorBidi" w:hAnsiTheme="majorBidi" w:cstheme="majorBidi"/>
          <w:sz w:val="28"/>
          <w:szCs w:val="28"/>
        </w:rPr>
        <w:t>, 2008, p. 154</w:t>
      </w:r>
      <w:r w:rsidRPr="00963537">
        <w:rPr>
          <w:rFonts w:asciiTheme="majorBidi" w:hAnsiTheme="majorBidi" w:cstheme="majorBidi"/>
          <w:sz w:val="28"/>
          <w:szCs w:val="28"/>
          <w:rtl/>
          <w:lang w:bidi="ar-LB"/>
        </w:rPr>
        <w:t>). وتعود هذه الآليات إلى عوامل خارجية توفّر وسيلة للرقابة من أجل فرض قيود على المديرين تشجعهم على إدارة الشركة بشكل أفضل وفقاً لتوقعات المساهمين (</w:t>
      </w:r>
      <w:proofErr w:type="spellStart"/>
      <w:r w:rsidRPr="00963537">
        <w:rPr>
          <w:rFonts w:asciiTheme="majorBidi" w:hAnsiTheme="majorBidi" w:cstheme="majorBidi"/>
          <w:sz w:val="28"/>
          <w:szCs w:val="28"/>
        </w:rPr>
        <w:t>Kherraz</w:t>
      </w:r>
      <w:proofErr w:type="spellEnd"/>
      <w:r w:rsidRPr="00963537">
        <w:rPr>
          <w:rFonts w:asciiTheme="majorBidi" w:hAnsiTheme="majorBidi" w:cstheme="majorBidi"/>
          <w:sz w:val="28"/>
          <w:szCs w:val="28"/>
        </w:rPr>
        <w:t xml:space="preserve"> &amp; Khelil, 2019</w:t>
      </w:r>
      <w:r w:rsidRPr="00963537">
        <w:rPr>
          <w:rFonts w:asciiTheme="majorBidi" w:hAnsiTheme="majorBidi" w:cstheme="majorBidi"/>
          <w:sz w:val="28"/>
          <w:szCs w:val="28"/>
          <w:rtl/>
          <w:lang w:bidi="ar-LB"/>
        </w:rPr>
        <w:t>). وهي تشمل بشكل أساسي السوق المالية، وسوق السلع والخدمات، وسوق عمل المديرين (</w:t>
      </w:r>
      <w:proofErr w:type="spellStart"/>
      <w:r w:rsidRPr="00963537">
        <w:rPr>
          <w:rFonts w:asciiTheme="majorBidi" w:hAnsiTheme="majorBidi" w:cstheme="majorBidi"/>
          <w:sz w:val="28"/>
          <w:szCs w:val="28"/>
        </w:rPr>
        <w:t>Parrat</w:t>
      </w:r>
      <w:proofErr w:type="spellEnd"/>
      <w:r w:rsidRPr="00963537">
        <w:rPr>
          <w:rFonts w:asciiTheme="majorBidi" w:hAnsiTheme="majorBidi" w:cstheme="majorBidi"/>
          <w:sz w:val="28"/>
          <w:szCs w:val="28"/>
        </w:rPr>
        <w:t>, 2015</w:t>
      </w:r>
      <w:r w:rsidRPr="00963537">
        <w:rPr>
          <w:rFonts w:asciiTheme="majorBidi" w:hAnsiTheme="majorBidi" w:cstheme="majorBidi"/>
          <w:sz w:val="28"/>
          <w:szCs w:val="28"/>
          <w:rtl/>
          <w:lang w:bidi="ar-LB"/>
        </w:rPr>
        <w:t>).</w:t>
      </w:r>
    </w:p>
    <w:p w14:paraId="529ABD4B" w14:textId="77777777" w:rsidR="007D7D39" w:rsidRPr="00963537" w:rsidRDefault="007D7D39" w:rsidP="00FD0434">
      <w:pPr>
        <w:bidi/>
        <w:spacing w:before="240" w:line="360" w:lineRule="auto"/>
        <w:ind w:firstLine="567"/>
        <w:rPr>
          <w:rFonts w:asciiTheme="majorBidi" w:hAnsiTheme="majorBidi" w:cstheme="majorBidi"/>
          <w:b/>
          <w:bCs/>
          <w:sz w:val="28"/>
          <w:szCs w:val="28"/>
          <w:rtl/>
          <w:lang w:bidi="ar-LB"/>
        </w:rPr>
      </w:pPr>
      <w:r w:rsidRPr="00963537">
        <w:rPr>
          <w:rFonts w:asciiTheme="majorBidi" w:hAnsiTheme="majorBidi" w:cstheme="majorBidi"/>
          <w:b/>
          <w:bCs/>
          <w:sz w:val="28"/>
          <w:szCs w:val="28"/>
          <w:rtl/>
          <w:lang w:bidi="ar-LB"/>
        </w:rPr>
        <w:t>4.2 المسؤولية الاجتماعية للشركات</w:t>
      </w:r>
    </w:p>
    <w:p w14:paraId="562A29E3" w14:textId="77777777" w:rsidR="00FD0434" w:rsidRDefault="007D7D39" w:rsidP="00FD0434">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هي نهج إداري يهدف إلى دمج الاهتمامات الاجتماعية والبيئية والاقتصادية في أنشطة الشركة واهتماماتها، وإلى إسهام الشركات في تحديات التنمية المستدامة.</w:t>
      </w:r>
      <w:r w:rsidRPr="00963537">
        <w:rPr>
          <w:rFonts w:asciiTheme="majorBidi" w:hAnsiTheme="majorBidi" w:cstheme="majorBidi"/>
          <w:sz w:val="28"/>
          <w:szCs w:val="28"/>
          <w:shd w:val="clear" w:color="auto" w:fill="FFFFFF"/>
          <w:rtl/>
        </w:rPr>
        <w:t xml:space="preserve"> يجب عليها ليس فقط الاهتمام </w:t>
      </w:r>
      <w:proofErr w:type="spellStart"/>
      <w:r w:rsidRPr="00963537">
        <w:rPr>
          <w:rFonts w:asciiTheme="majorBidi" w:hAnsiTheme="majorBidi" w:cstheme="majorBidi"/>
          <w:sz w:val="28"/>
          <w:szCs w:val="28"/>
          <w:shd w:val="clear" w:color="auto" w:fill="FFFFFF"/>
          <w:rtl/>
        </w:rPr>
        <w:t>بربحيّتها</w:t>
      </w:r>
      <w:proofErr w:type="spellEnd"/>
      <w:r w:rsidRPr="00963537">
        <w:rPr>
          <w:rFonts w:asciiTheme="majorBidi" w:hAnsiTheme="majorBidi" w:cstheme="majorBidi"/>
          <w:sz w:val="28"/>
          <w:szCs w:val="28"/>
          <w:shd w:val="clear" w:color="auto" w:fill="FFFFFF"/>
          <w:rtl/>
        </w:rPr>
        <w:t xml:space="preserve"> ونموها، ولكن أيضاً بآثارها الاجتماعية والبيئية.</w:t>
      </w:r>
      <w:r w:rsidRPr="00963537">
        <w:rPr>
          <w:rFonts w:asciiTheme="majorBidi" w:hAnsiTheme="majorBidi" w:cstheme="majorBidi"/>
          <w:sz w:val="28"/>
          <w:szCs w:val="28"/>
          <w:rtl/>
          <w:lang w:bidi="ar-LB"/>
        </w:rPr>
        <w:t xml:space="preserve"> آخذةً بعين الاعتبار </w:t>
      </w:r>
      <w:proofErr w:type="spellStart"/>
      <w:r w:rsidRPr="00963537">
        <w:rPr>
          <w:rFonts w:asciiTheme="majorBidi" w:hAnsiTheme="majorBidi" w:cstheme="majorBidi"/>
          <w:sz w:val="28"/>
          <w:szCs w:val="28"/>
          <w:rtl/>
          <w:lang w:bidi="ar-LB"/>
        </w:rPr>
        <w:t>إنتظارات</w:t>
      </w:r>
      <w:proofErr w:type="spellEnd"/>
      <w:r w:rsidRPr="00963537">
        <w:rPr>
          <w:rFonts w:asciiTheme="majorBidi" w:hAnsiTheme="majorBidi" w:cstheme="majorBidi"/>
          <w:sz w:val="28"/>
          <w:szCs w:val="28"/>
          <w:rtl/>
          <w:lang w:bidi="ar-LB"/>
        </w:rPr>
        <w:t xml:space="preserve"> جميع الجهات الفاعلة (أو أصحاب المصلحة) الداخلية (المساهمين والموظفين) والخارجية للشركة (العملاء والموردين وأصحاب رأس المال والمجتمع المدني)، والتي قد تتأثر بعملها.</w:t>
      </w:r>
    </w:p>
    <w:p w14:paraId="68041000" w14:textId="77777777" w:rsidR="00FD0434" w:rsidRDefault="007D7D39" w:rsidP="00FD0434">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rPr>
        <w:t xml:space="preserve">يسلّط معيار </w:t>
      </w:r>
      <w:r w:rsidRPr="00963537">
        <w:rPr>
          <w:rFonts w:asciiTheme="majorBidi" w:hAnsiTheme="majorBidi" w:cstheme="majorBidi"/>
          <w:sz w:val="28"/>
          <w:szCs w:val="28"/>
        </w:rPr>
        <w:t>ISO 26000</w:t>
      </w:r>
      <w:r w:rsidRPr="00963537">
        <w:rPr>
          <w:rFonts w:asciiTheme="majorBidi" w:hAnsiTheme="majorBidi" w:cstheme="majorBidi"/>
          <w:sz w:val="28"/>
          <w:szCs w:val="28"/>
          <w:rtl/>
        </w:rPr>
        <w:t xml:space="preserve"> الضوء على سبعة مبادئ، توجّه حوكمة المنظمة في موضوع المسؤولية الاجتماعية</w:t>
      </w:r>
      <w:r w:rsidRPr="00963537">
        <w:rPr>
          <w:rFonts w:asciiTheme="majorBidi" w:hAnsiTheme="majorBidi" w:cstheme="majorBidi"/>
          <w:sz w:val="28"/>
          <w:szCs w:val="28"/>
          <w:rtl/>
          <w:lang w:bidi="ar-LB"/>
        </w:rPr>
        <w:t>، وهي</w:t>
      </w:r>
      <w:r w:rsidRPr="00963537">
        <w:rPr>
          <w:rFonts w:asciiTheme="majorBidi" w:hAnsiTheme="majorBidi" w:cstheme="majorBidi"/>
          <w:sz w:val="28"/>
          <w:szCs w:val="28"/>
          <w:rtl/>
        </w:rPr>
        <w:t xml:space="preserve">: </w:t>
      </w:r>
      <w:r w:rsidRPr="00963537">
        <w:rPr>
          <w:rFonts w:asciiTheme="majorBidi" w:hAnsiTheme="majorBidi" w:cstheme="majorBidi"/>
          <w:sz w:val="28"/>
          <w:szCs w:val="28"/>
          <w:shd w:val="clear" w:color="auto" w:fill="FFFFFF"/>
          <w:rtl/>
          <w:lang w:bidi="ar-LB"/>
        </w:rPr>
        <w:t>المساءلة، والشفافية، والسلوك الأخلاقي، والاعتراف بمصالح أصحاب المصلحة، واحترام مبدأ الشرعية، ومراعاة معايير السلوك الدولية، واحترام حقوق الانسان.</w:t>
      </w:r>
    </w:p>
    <w:p w14:paraId="7ADDF46A" w14:textId="77777777" w:rsidR="00C00427" w:rsidRDefault="007D7D39" w:rsidP="00C00427">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يرتبط مفهومَا "حوكمة الشركات" و"المسؤولية الاجتماعية للشركات" ببعضهما ارتباطاً وثيقاً متداخلاً ومتكاملاً؛ حيث إن انتهاج سياسة المسؤولية الاجتماعية بشكل جدي يشكّل أنجح أشكال الحوكمة (</w:t>
      </w:r>
      <w:r w:rsidRPr="00963537">
        <w:rPr>
          <w:rFonts w:asciiTheme="majorBidi" w:hAnsiTheme="majorBidi" w:cstheme="majorBidi"/>
          <w:sz w:val="28"/>
          <w:szCs w:val="28"/>
        </w:rPr>
        <w:t>Boutillier &amp; Castilla Ramos, 2009</w:t>
      </w:r>
      <w:r w:rsidRPr="00963537">
        <w:rPr>
          <w:rFonts w:asciiTheme="majorBidi" w:hAnsiTheme="majorBidi" w:cstheme="majorBidi"/>
          <w:sz w:val="28"/>
          <w:szCs w:val="28"/>
          <w:shd w:val="clear" w:color="auto" w:fill="FFFFFF"/>
          <w:rtl/>
        </w:rPr>
        <w:t>)</w:t>
      </w:r>
      <w:r w:rsidRPr="00963537">
        <w:rPr>
          <w:rFonts w:asciiTheme="majorBidi" w:hAnsiTheme="majorBidi" w:cstheme="majorBidi"/>
          <w:sz w:val="28"/>
          <w:szCs w:val="28"/>
          <w:rtl/>
          <w:lang w:bidi="ar-LB"/>
        </w:rPr>
        <w:t>.</w:t>
      </w:r>
    </w:p>
    <w:p w14:paraId="4CCB398C" w14:textId="77777777" w:rsidR="00C00427" w:rsidRDefault="002C29FF" w:rsidP="00C00427">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b/>
          <w:bCs/>
          <w:sz w:val="28"/>
          <w:szCs w:val="28"/>
          <w:rtl/>
          <w:lang w:bidi="ar-LB"/>
        </w:rPr>
        <w:t>3. الحوكمة الرشيدة</w:t>
      </w:r>
    </w:p>
    <w:p w14:paraId="71E74376" w14:textId="77777777" w:rsidR="00C00427" w:rsidRDefault="002C29FF" w:rsidP="00C00427">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 xml:space="preserve">لقد استقى الفكر السياسي والإداري مفهوم حوكمة القطاع العام من إدارة الشركات، فالحوكمة الرشيدة هي التعبير الذي تستخدمه المؤسسات المالية الدولية، مثل البنك الدولي، لتحديد معايير الإدارة العامة الجيدة. وقد تمّ استيراد مصطلح الحوكمة من عالم الأعمال، للإشارة إلى أنماط جديدة من التنسيق والشراكة، تختلف عن السوق، وتقع على مستوى السلطة السياسية. وتم استعمال كلمة "الحوكمة" في القطاع العام في تسعينيات القرن الماضي، </w:t>
      </w:r>
      <w:r w:rsidRPr="00963537">
        <w:rPr>
          <w:rFonts w:asciiTheme="majorBidi" w:hAnsiTheme="majorBidi" w:cstheme="majorBidi"/>
          <w:sz w:val="28"/>
          <w:szCs w:val="28"/>
          <w:rtl/>
          <w:lang w:bidi="ar-LB"/>
        </w:rPr>
        <w:lastRenderedPageBreak/>
        <w:t xml:space="preserve">من قبل الاقتصاديين </w:t>
      </w:r>
      <w:proofErr w:type="spellStart"/>
      <w:r w:rsidRPr="00963537">
        <w:rPr>
          <w:rFonts w:asciiTheme="majorBidi" w:hAnsiTheme="majorBidi" w:cstheme="majorBidi"/>
          <w:sz w:val="28"/>
          <w:szCs w:val="28"/>
          <w:rtl/>
          <w:lang w:bidi="ar-LB"/>
        </w:rPr>
        <w:t>الأنجلوساكسون</w:t>
      </w:r>
      <w:proofErr w:type="spellEnd"/>
      <w:r w:rsidRPr="00963537">
        <w:rPr>
          <w:rFonts w:asciiTheme="majorBidi" w:hAnsiTheme="majorBidi" w:cstheme="majorBidi"/>
          <w:sz w:val="28"/>
          <w:szCs w:val="28"/>
          <w:rtl/>
          <w:lang w:bidi="ar-LB"/>
        </w:rPr>
        <w:t xml:space="preserve"> وعلماء السياسة وبعض المؤسسات الدولية، لتشير إلى "فن أو طريقة الحكم"، وذلك للتمييز بشكل واضح مع الحكومة كمؤسسة؛ ولتشجيع نمط جديد لإدارة الشؤون العامة يقوم على مشاركة المجتمع المدني على جميع المستويات، إذ تشير "الحوكمة الرشيدة" بشكل أساسي إلى "الإدارة السليمة للشؤون العامة".</w:t>
      </w:r>
    </w:p>
    <w:p w14:paraId="0D680446" w14:textId="77777777" w:rsidR="00C00427" w:rsidRDefault="002C29FF" w:rsidP="00C00427">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 xml:space="preserve">تعني الحوكمة الرشيدة بحسب </w:t>
      </w:r>
      <w:proofErr w:type="spellStart"/>
      <w:r w:rsidRPr="00963537">
        <w:rPr>
          <w:rFonts w:asciiTheme="majorBidi" w:hAnsiTheme="majorBidi" w:cstheme="majorBidi"/>
          <w:sz w:val="28"/>
          <w:szCs w:val="28"/>
        </w:rPr>
        <w:t>Boumakani</w:t>
      </w:r>
      <w:proofErr w:type="spellEnd"/>
      <w:r w:rsidRPr="00963537">
        <w:rPr>
          <w:rFonts w:asciiTheme="majorBidi" w:hAnsiTheme="majorBidi" w:cstheme="majorBidi"/>
          <w:sz w:val="28"/>
          <w:szCs w:val="28"/>
          <w:rtl/>
          <w:lang w:bidi="ar-LB"/>
        </w:rPr>
        <w:t xml:space="preserve"> (2000) أن يتمّ توفير أمن المواطنين وضمان احترام القانون، ولا سيما من خلال استقلال القضاة (سيادة القانون)؛ وأن تقوم الهيئات العامة بإدارة الإنفاق العام بطريقة فاعلة وعادلة (الإدارة الجيدة)؛ وأن يؤدّي القادة السياسيون الحساب عن أفعالهم أمام الشعب (المسؤولية والمساءلة)؛ وأن تكون المعلومات متاحة ويمكن الوصول إليها بسهولة لجميع المواطنين (الشفافية).</w:t>
      </w:r>
    </w:p>
    <w:p w14:paraId="349A4109" w14:textId="77777777" w:rsidR="00C00427" w:rsidRDefault="002C29FF" w:rsidP="00C00427">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إن البنك الدولي هو مَن أدخل "الحوكمة الرشيدة" في الخطاب الحديث في عام 1989، من خلال جعْلها شرطاً ضرورياً خاصاً للبلدان النامية التي ترغب في اقتراض الأموال،</w:t>
      </w:r>
      <w:r w:rsidRPr="00963537">
        <w:rPr>
          <w:rFonts w:asciiTheme="majorBidi" w:hAnsiTheme="majorBidi" w:cstheme="majorBidi"/>
          <w:sz w:val="28"/>
          <w:szCs w:val="28"/>
          <w:shd w:val="clear" w:color="auto" w:fill="FFFFFF"/>
          <w:rtl/>
          <w:lang w:bidi="ar-LB"/>
        </w:rPr>
        <w:t xml:space="preserve"> فجعل من "الحوكمة الرشيدة" عنصراً أساسياً في استراتيجيته التنموية.</w:t>
      </w:r>
    </w:p>
    <w:p w14:paraId="38F873D0" w14:textId="77777777" w:rsidR="00C00427" w:rsidRDefault="002C29FF" w:rsidP="00C00427">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shd w:val="clear" w:color="auto" w:fill="FFFFFF"/>
          <w:rtl/>
          <w:lang w:bidi="ar-LB"/>
        </w:rPr>
        <w:t>تجد الإشارة إلى أنه لا يوجد تعريف موحّد للحوكمة الرشيدة، مُتّفق عليه عالمياً، فقد تلقّى هذا المصطلح تعاريف وأوصاف متعددة على المستوى الدولي، تختلف باختلاف الجهة التي تستعمله.</w:t>
      </w:r>
    </w:p>
    <w:p w14:paraId="4A292074" w14:textId="77777777" w:rsidR="00C00427" w:rsidRDefault="002C29FF" w:rsidP="00C00427">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b/>
          <w:bCs/>
          <w:sz w:val="28"/>
          <w:szCs w:val="28"/>
          <w:shd w:val="clear" w:color="auto" w:fill="FFFFFF"/>
          <w:rtl/>
          <w:lang w:bidi="ar-LB"/>
        </w:rPr>
        <w:t xml:space="preserve">1.3 </w:t>
      </w:r>
      <w:r w:rsidRPr="00963537">
        <w:rPr>
          <w:rFonts w:asciiTheme="majorBidi" w:hAnsiTheme="majorBidi" w:cstheme="majorBidi"/>
          <w:b/>
          <w:bCs/>
          <w:sz w:val="28"/>
          <w:szCs w:val="28"/>
          <w:rtl/>
          <w:lang w:bidi="ar-LB"/>
        </w:rPr>
        <w:t>الحوكمة الرشيدة</w:t>
      </w:r>
      <w:r w:rsidRPr="00963537">
        <w:rPr>
          <w:rFonts w:asciiTheme="majorBidi" w:hAnsiTheme="majorBidi" w:cstheme="majorBidi"/>
          <w:b/>
          <w:bCs/>
          <w:sz w:val="28"/>
          <w:szCs w:val="28"/>
          <w:shd w:val="clear" w:color="auto" w:fill="FFFFFF"/>
          <w:rtl/>
          <w:lang w:bidi="ar-LB"/>
        </w:rPr>
        <w:t xml:space="preserve"> بحسب البنك الدوليّ</w:t>
      </w:r>
    </w:p>
    <w:p w14:paraId="43387362" w14:textId="77777777" w:rsidR="00C00427" w:rsidRDefault="002C29FF" w:rsidP="00C00427">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 xml:space="preserve">يشير مفهوم "الحوكمة الرشيدة" الذي تمّ إطلاقه من قبل البنك الدولي (1989)، إلى نظام سياسي يحترم الحقوق المدنية وحقوق الإنسان، ويمكنه الاعتماد على إدارة فعّالة وكفؤة ومسؤولة وخالية من الفساد. وقد </w:t>
      </w:r>
      <w:r w:rsidRPr="00963537">
        <w:rPr>
          <w:rFonts w:asciiTheme="majorBidi" w:hAnsiTheme="majorBidi" w:cstheme="majorBidi"/>
          <w:sz w:val="28"/>
          <w:szCs w:val="28"/>
          <w:shd w:val="clear" w:color="auto" w:fill="FFFFFF"/>
          <w:rtl/>
          <w:lang w:bidi="ar-LB"/>
        </w:rPr>
        <w:t xml:space="preserve">أقام البنك رابطاً بين جودة نظام الحوكمة في أي بلد وقدرته على تعزيز التنمية الاقتصادية والاجتماعية المستدامة، </w:t>
      </w:r>
      <w:r w:rsidRPr="00963537">
        <w:rPr>
          <w:rFonts w:asciiTheme="majorBidi" w:hAnsiTheme="majorBidi" w:cstheme="majorBidi"/>
          <w:sz w:val="28"/>
          <w:szCs w:val="28"/>
          <w:rtl/>
          <w:lang w:bidi="ar-LB"/>
        </w:rPr>
        <w:t>حيث يعتبر أن الحوكمة الرشيدة هي مرادف للإدارة السليمة للتنمية، وهي تشكّل عنصراً أساسياً</w:t>
      </w:r>
      <w:r w:rsidRPr="00963537">
        <w:rPr>
          <w:rFonts w:asciiTheme="majorBidi" w:hAnsiTheme="majorBidi" w:cstheme="majorBidi"/>
          <w:sz w:val="28"/>
          <w:szCs w:val="28"/>
          <w:rtl/>
        </w:rPr>
        <w:t xml:space="preserve"> في خلق واستدامة بيئة تعزّز التنمية القوية والعادلة، وهي أيضاً، مكمّل أساسي للسياسات الاقتصادية السليمة </w:t>
      </w:r>
      <w:r w:rsidRPr="00963537">
        <w:rPr>
          <w:rFonts w:asciiTheme="majorBidi" w:hAnsiTheme="majorBidi" w:cstheme="majorBidi"/>
          <w:sz w:val="28"/>
          <w:szCs w:val="28"/>
          <w:rtl/>
          <w:lang w:bidi="ar-LB"/>
        </w:rPr>
        <w:t>(</w:t>
      </w:r>
      <w:r w:rsidRPr="00963537">
        <w:rPr>
          <w:rFonts w:asciiTheme="majorBidi" w:hAnsiTheme="majorBidi" w:cstheme="majorBidi"/>
          <w:sz w:val="28"/>
          <w:szCs w:val="28"/>
        </w:rPr>
        <w:t>World Bank, 1992</w:t>
      </w:r>
      <w:r w:rsidRPr="00963537">
        <w:rPr>
          <w:rFonts w:asciiTheme="majorBidi" w:hAnsiTheme="majorBidi" w:cstheme="majorBidi"/>
          <w:sz w:val="28"/>
          <w:szCs w:val="28"/>
          <w:rtl/>
          <w:lang w:bidi="ar-LB"/>
        </w:rPr>
        <w:t>).</w:t>
      </w:r>
    </w:p>
    <w:p w14:paraId="1D84F989" w14:textId="77777777" w:rsidR="00C00427" w:rsidRDefault="002C29FF" w:rsidP="00C00427">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shd w:val="clear" w:color="auto" w:fill="FFFFFF"/>
          <w:rtl/>
          <w:lang w:bidi="ar-LB"/>
        </w:rPr>
        <w:t>بهذا المعنى يعرّف البنك الدولي الحوكمة بأنها</w:t>
      </w:r>
      <w:r w:rsidRPr="00963537">
        <w:rPr>
          <w:rFonts w:asciiTheme="majorBidi" w:hAnsiTheme="majorBidi" w:cstheme="majorBidi"/>
          <w:color w:val="323232"/>
          <w:sz w:val="28"/>
          <w:szCs w:val="28"/>
          <w:shd w:val="clear" w:color="auto" w:fill="FFFFFF"/>
          <w:rtl/>
          <w:lang w:bidi="ar-LB"/>
        </w:rPr>
        <w:t xml:space="preserve"> </w:t>
      </w:r>
      <w:r w:rsidRPr="00963537">
        <w:rPr>
          <w:rFonts w:asciiTheme="majorBidi" w:hAnsiTheme="majorBidi" w:cstheme="majorBidi"/>
          <w:sz w:val="28"/>
          <w:szCs w:val="28"/>
          <w:rtl/>
          <w:lang w:bidi="ar-LB"/>
        </w:rPr>
        <w:t xml:space="preserve">"الطريقة التي يتمّ بها ممارسة السلطة في إدارة الموارد الاقتصادية والاجتماعية لبلد ما من أجل التنمية" </w:t>
      </w:r>
      <w:r w:rsidR="00AE37A1" w:rsidRPr="00963537">
        <w:rPr>
          <w:rFonts w:asciiTheme="majorBidi" w:hAnsiTheme="majorBidi" w:cstheme="majorBidi"/>
          <w:sz w:val="28"/>
          <w:szCs w:val="28"/>
          <w:rtl/>
          <w:lang w:bidi="ar-LB"/>
        </w:rPr>
        <w:t>(</w:t>
      </w:r>
      <w:r w:rsidRPr="00963537">
        <w:rPr>
          <w:rFonts w:asciiTheme="majorBidi" w:hAnsiTheme="majorBidi" w:cstheme="majorBidi"/>
          <w:sz w:val="28"/>
          <w:szCs w:val="28"/>
        </w:rPr>
        <w:t>World Bank, 1992</w:t>
      </w:r>
      <w:r w:rsidRPr="00963537">
        <w:rPr>
          <w:rFonts w:asciiTheme="majorBidi" w:hAnsiTheme="majorBidi" w:cstheme="majorBidi"/>
          <w:sz w:val="28"/>
          <w:szCs w:val="28"/>
          <w:rtl/>
          <w:lang w:bidi="ar-LB"/>
        </w:rPr>
        <w:t>). ويعرفّها في وثيقة أخرى عام 2007 بأنها "الطريقة التي يكتسب بها المسؤولون والمؤسسات العامة، ويمارسون سلطة تشكيل السياسة العامة وتوفير السلع والخدمات العامة" (</w:t>
      </w:r>
      <w:r w:rsidRPr="00963537">
        <w:rPr>
          <w:rFonts w:asciiTheme="majorBidi" w:hAnsiTheme="majorBidi" w:cstheme="majorBidi"/>
          <w:sz w:val="28"/>
          <w:szCs w:val="28"/>
        </w:rPr>
        <w:t>Kaufmann &amp; Kraay, 2008</w:t>
      </w:r>
      <w:r w:rsidRPr="00963537">
        <w:rPr>
          <w:rFonts w:asciiTheme="majorBidi" w:hAnsiTheme="majorBidi" w:cstheme="majorBidi"/>
          <w:sz w:val="28"/>
          <w:szCs w:val="28"/>
          <w:rtl/>
          <w:lang w:bidi="ar-LB"/>
        </w:rPr>
        <w:t>).</w:t>
      </w:r>
      <w:r w:rsidRPr="00963537">
        <w:rPr>
          <w:rFonts w:asciiTheme="majorBidi" w:hAnsiTheme="majorBidi" w:cstheme="majorBidi"/>
          <w:sz w:val="28"/>
          <w:szCs w:val="28"/>
          <w:lang w:bidi="ar-LB"/>
        </w:rPr>
        <w:t xml:space="preserve"> </w:t>
      </w:r>
      <w:r w:rsidRPr="00963537">
        <w:rPr>
          <w:rFonts w:asciiTheme="majorBidi" w:hAnsiTheme="majorBidi" w:cstheme="majorBidi"/>
          <w:sz w:val="28"/>
          <w:szCs w:val="28"/>
          <w:rtl/>
          <w:lang w:bidi="ar-LB"/>
        </w:rPr>
        <w:t>وفي تقرير آخر عام 2009، يعرّفها بأنها "التقاليد والمؤسسات التي تُ</w:t>
      </w:r>
      <w:bookmarkStart w:id="4" w:name="_Hlk167117787"/>
      <w:r w:rsidRPr="00963537">
        <w:rPr>
          <w:rFonts w:asciiTheme="majorBidi" w:hAnsiTheme="majorBidi" w:cstheme="majorBidi"/>
          <w:sz w:val="28"/>
          <w:szCs w:val="28"/>
          <w:rtl/>
          <w:lang w:bidi="ar-LB"/>
        </w:rPr>
        <w:t>مارَس من خلالها السلطة في بلد ما لخير الجميع</w:t>
      </w:r>
      <w:bookmarkEnd w:id="4"/>
      <w:r w:rsidRPr="00963537">
        <w:rPr>
          <w:rFonts w:asciiTheme="majorBidi" w:hAnsiTheme="majorBidi" w:cstheme="majorBidi"/>
          <w:sz w:val="28"/>
          <w:szCs w:val="28"/>
          <w:rtl/>
          <w:lang w:bidi="ar-LB"/>
        </w:rPr>
        <w:t xml:space="preserve">. ويشمل ذلك كيفية اختيار الحكومات ومراقبتها </w:t>
      </w:r>
      <w:r w:rsidRPr="00963537">
        <w:rPr>
          <w:rFonts w:asciiTheme="majorBidi" w:hAnsiTheme="majorBidi" w:cstheme="majorBidi"/>
          <w:sz w:val="28"/>
          <w:szCs w:val="28"/>
          <w:rtl/>
          <w:lang w:bidi="ar-LB"/>
        </w:rPr>
        <w:lastRenderedPageBreak/>
        <w:t>واستبدالها؛ وقدرة الحكومة على صياغة وتنفيذ سياسات سليمة بشكل فعّال؛ واحترام المواطنين والدولة للمؤسسات التي تنظّم التفاعلات الاقتصادية والاجتماعية فيما بينهم" (</w:t>
      </w:r>
      <w:r w:rsidRPr="00963537">
        <w:rPr>
          <w:rFonts w:asciiTheme="majorBidi" w:hAnsiTheme="majorBidi" w:cstheme="majorBidi"/>
          <w:sz w:val="28"/>
          <w:szCs w:val="28"/>
        </w:rPr>
        <w:t>Kaufmann &amp; al, 2009, p.5</w:t>
      </w:r>
      <w:r w:rsidRPr="00963537">
        <w:rPr>
          <w:rFonts w:asciiTheme="majorBidi" w:hAnsiTheme="majorBidi" w:cstheme="majorBidi"/>
          <w:sz w:val="28"/>
          <w:szCs w:val="28"/>
          <w:rtl/>
          <w:lang w:bidi="ar-LB"/>
        </w:rPr>
        <w:t>).</w:t>
      </w:r>
      <w:bookmarkStart w:id="5" w:name="_Hlk167118873"/>
      <w:bookmarkStart w:id="6" w:name="_Hlk206258105"/>
    </w:p>
    <w:p w14:paraId="5F491AD7" w14:textId="77777777" w:rsidR="00C00427" w:rsidRDefault="002C29FF" w:rsidP="00C00427">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shd w:val="clear" w:color="auto" w:fill="FFFFFF"/>
          <w:rtl/>
          <w:lang w:bidi="ar-LB"/>
        </w:rPr>
        <w:t xml:space="preserve">تشمل الحوكمة الرشيدة، وفقاً للبنك الدولي، كُلاً من نوع النظام السياسي، والعملية التي يتم من خلالها ممارسة السلطة في إدارة الموارد الاقتصادية والاجتماعية لبلد ما بهدف تنميته، وقدرة الحكومات على تصميم وصياغة وتنفيذ السياسات وتأدية مهامها. وهي </w:t>
      </w:r>
      <w:r w:rsidRPr="00963537">
        <w:rPr>
          <w:rFonts w:asciiTheme="majorBidi" w:hAnsiTheme="majorBidi" w:cstheme="majorBidi"/>
          <w:sz w:val="28"/>
          <w:szCs w:val="28"/>
          <w:rtl/>
          <w:lang w:bidi="ar-LB"/>
        </w:rPr>
        <w:t>تتكوّن من العناصر التالية: القدرة والكفاءة في إدارة القطاع العام، والمساءلة، والإطار القانوني للتنمية، والمعلومات والشفافية</w:t>
      </w:r>
      <w:bookmarkEnd w:id="5"/>
      <w:r w:rsidRPr="00963537">
        <w:rPr>
          <w:rFonts w:asciiTheme="majorBidi" w:hAnsiTheme="majorBidi" w:cstheme="majorBidi"/>
          <w:sz w:val="28"/>
          <w:szCs w:val="28"/>
          <w:rtl/>
          <w:lang w:bidi="ar-LB"/>
        </w:rPr>
        <w:t xml:space="preserve"> (</w:t>
      </w:r>
      <w:r w:rsidRPr="00963537">
        <w:rPr>
          <w:rFonts w:asciiTheme="majorBidi" w:hAnsiTheme="majorBidi" w:cstheme="majorBidi"/>
          <w:sz w:val="28"/>
          <w:szCs w:val="28"/>
        </w:rPr>
        <w:t>World Bank, 1992</w:t>
      </w:r>
      <w:r w:rsidRPr="00963537">
        <w:rPr>
          <w:rFonts w:asciiTheme="majorBidi" w:hAnsiTheme="majorBidi" w:cstheme="majorBidi"/>
          <w:sz w:val="28"/>
          <w:szCs w:val="28"/>
          <w:rtl/>
          <w:lang w:bidi="ar-LB"/>
        </w:rPr>
        <w:t>).</w:t>
      </w:r>
      <w:bookmarkEnd w:id="6"/>
    </w:p>
    <w:p w14:paraId="2D1BC7A2" w14:textId="77777777" w:rsidR="00C00427" w:rsidRDefault="002C29FF" w:rsidP="00C00427">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يحدّد البنك الدولي (1999، 2002) أربعة شروط لإقامة الحوكمة الرشيدة: أولاً، إرساء دولة القانون التي تضمن أمن المواطنين واحترام القوانين، لا سيما من خلال نظام قضائي مستقلّ؛ ثانياً، الإدارة الجيدة التي تتطلب إدارة صحيحة وعادلة للإنفاق العام من خلال حظر الفساد وتجنب التضخّم؛ ثالثاً، المسؤولية والمساءلة التي تتطلب من القادة مساءلة أفعالهم أمام الشعب وفقاً للقواعد العامة الموضوعة؛ رابعاً، الشفافية: ضمان حرية المعلومات وسهولة الوصول إليها لجميع المواطنين (</w:t>
      </w:r>
      <w:r w:rsidRPr="00963537">
        <w:rPr>
          <w:rFonts w:asciiTheme="majorBidi" w:hAnsiTheme="majorBidi" w:cstheme="majorBidi"/>
          <w:sz w:val="28"/>
          <w:szCs w:val="28"/>
        </w:rPr>
        <w:t>Devoue, 2014</w:t>
      </w:r>
      <w:r w:rsidRPr="00963537">
        <w:rPr>
          <w:rFonts w:asciiTheme="majorBidi" w:hAnsiTheme="majorBidi" w:cstheme="majorBidi"/>
          <w:sz w:val="28"/>
          <w:szCs w:val="28"/>
          <w:rtl/>
          <w:lang w:bidi="ar-LB"/>
        </w:rPr>
        <w:t>).</w:t>
      </w:r>
    </w:p>
    <w:p w14:paraId="0CCF9857" w14:textId="77777777" w:rsidR="00C00427" w:rsidRDefault="002C29FF" w:rsidP="00C00427">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 xml:space="preserve">وضع البنك الدولي في أواخر التسعينيات ستة مؤشرات إجمالية لقياس الحوكمة الرشيدة في الدول، </w:t>
      </w:r>
      <w:bookmarkStart w:id="7" w:name="_Hlk167119457"/>
      <w:r w:rsidRPr="00963537">
        <w:rPr>
          <w:rFonts w:asciiTheme="majorBidi" w:hAnsiTheme="majorBidi" w:cstheme="majorBidi"/>
          <w:sz w:val="28"/>
          <w:szCs w:val="28"/>
          <w:rtl/>
          <w:lang w:bidi="ar-LB"/>
        </w:rPr>
        <w:t>وهي: إبداء الرأي والمساءلة، والاستقرار السياسي وغياب العنف، وفعالية السلطات العامّة، والجودة التنظيمية، وسيادة القانون، والسيطرة على الفساد (</w:t>
      </w:r>
      <w:r w:rsidRPr="00963537">
        <w:rPr>
          <w:rFonts w:asciiTheme="majorBidi" w:hAnsiTheme="majorBidi" w:cstheme="majorBidi"/>
          <w:sz w:val="28"/>
          <w:szCs w:val="28"/>
        </w:rPr>
        <w:t>Apaza, 2008</w:t>
      </w:r>
      <w:r w:rsidRPr="00963537">
        <w:rPr>
          <w:rFonts w:asciiTheme="majorBidi" w:hAnsiTheme="majorBidi" w:cstheme="majorBidi"/>
          <w:sz w:val="28"/>
          <w:szCs w:val="28"/>
          <w:rtl/>
          <w:lang w:bidi="ar-LB"/>
        </w:rPr>
        <w:t>).</w:t>
      </w:r>
      <w:bookmarkStart w:id="8" w:name="_Hlk165307322"/>
      <w:bookmarkEnd w:id="7"/>
    </w:p>
    <w:p w14:paraId="4640CBD5" w14:textId="77777777" w:rsidR="00C00427" w:rsidRDefault="002C29FF" w:rsidP="00C00427">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b/>
          <w:bCs/>
          <w:sz w:val="28"/>
          <w:szCs w:val="28"/>
          <w:rtl/>
          <w:lang w:bidi="ar-LB"/>
        </w:rPr>
        <w:t>2.3 الحوكمة الرشيدة على الصعيد الأوروبي</w:t>
      </w:r>
      <w:bookmarkStart w:id="9" w:name="_Hlk206258198"/>
      <w:bookmarkEnd w:id="8"/>
    </w:p>
    <w:p w14:paraId="36296842" w14:textId="77777777" w:rsidR="00C00427" w:rsidRDefault="002C29FF" w:rsidP="00C00427">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وصف مجلس أوروبا (1995) الحوكمة الرشيدة بأنها تشمل احترام الديمقراطية وحقوق الإنسان، وغياب الفساد، والإصلاحات الاجتماعية التي يتمّ القيام بها لصالح المحرومين، وإصلاح الاقتصاد بما يتوافق مع مبادئ السوق، وتوفير الحماية البيئية الكافية، وزيادة الانفتاح على التبادل التجاري، بما في ذلك مع البلدان النامية الأخرى.</w:t>
      </w:r>
      <w:bookmarkEnd w:id="9"/>
      <w:r w:rsidRPr="00963537">
        <w:rPr>
          <w:rFonts w:asciiTheme="majorBidi" w:hAnsiTheme="majorBidi" w:cstheme="majorBidi"/>
          <w:sz w:val="28"/>
          <w:szCs w:val="28"/>
          <w:rtl/>
          <w:lang w:bidi="ar-LB"/>
        </w:rPr>
        <w:t xml:space="preserve"> ولاحقاً اعتبر مجلس أوروبا (2007) أن الحوكمة الرشيدة ضرورية على كافة مستويات الإدارة العامة، وأنها أصبحت نموذجاً للأهمية المعطاة حقاً للديمقراطية، وحماية حقوق الإنسان، وسيادة القانون. وقد حدّد اثني عشر مبدأً للحوكمة الرشيدة الديمقراطية، تشمل: </w:t>
      </w:r>
      <w:bookmarkStart w:id="10" w:name="_Hlk167165645"/>
      <w:r w:rsidRPr="00963537">
        <w:rPr>
          <w:rFonts w:asciiTheme="majorBidi" w:hAnsiTheme="majorBidi" w:cstheme="majorBidi"/>
          <w:sz w:val="28"/>
          <w:szCs w:val="28"/>
          <w:rtl/>
          <w:lang w:bidi="ar-LB"/>
        </w:rPr>
        <w:t>المشاركة والتمثيل والانتخابات وفقاً للقانون؛ الاستجابة؛ الفعالية والكفاءة؛ الانفتاح والشفافية؛ سيادة القانون؛ السلوك الأخلاقي؛ المهارات والقدرات؛ الابتكار والانفتاح في مواجهة التغيير؛ الاستدامة والتوجيه على المدى الطويل؛ الإدارة المالية السليمة؛ حقوق الإنسان والتنوع الثقافي والتماسك الاجتماعي؛ والمساءلة (</w:t>
      </w:r>
      <w:r w:rsidRPr="00963537">
        <w:rPr>
          <w:rFonts w:asciiTheme="majorBidi" w:hAnsiTheme="majorBidi" w:cstheme="majorBidi"/>
          <w:sz w:val="28"/>
          <w:szCs w:val="28"/>
        </w:rPr>
        <w:t xml:space="preserve">Conseil de </w:t>
      </w:r>
      <w:proofErr w:type="spellStart"/>
      <w:r w:rsidRPr="00963537">
        <w:rPr>
          <w:rFonts w:asciiTheme="majorBidi" w:hAnsiTheme="majorBidi" w:cstheme="majorBidi"/>
          <w:sz w:val="28"/>
          <w:szCs w:val="28"/>
        </w:rPr>
        <w:t>l’Europe</w:t>
      </w:r>
      <w:proofErr w:type="spellEnd"/>
      <w:r w:rsidRPr="00963537">
        <w:rPr>
          <w:rFonts w:asciiTheme="majorBidi" w:hAnsiTheme="majorBidi" w:cstheme="majorBidi"/>
          <w:sz w:val="28"/>
          <w:szCs w:val="28"/>
        </w:rPr>
        <w:t>, 2007</w:t>
      </w:r>
      <w:r w:rsidRPr="00963537">
        <w:rPr>
          <w:rFonts w:asciiTheme="majorBidi" w:hAnsiTheme="majorBidi" w:cstheme="majorBidi"/>
          <w:sz w:val="28"/>
          <w:szCs w:val="28"/>
          <w:rtl/>
          <w:lang w:bidi="ar-LB"/>
        </w:rPr>
        <w:t>).</w:t>
      </w:r>
      <w:bookmarkEnd w:id="10"/>
    </w:p>
    <w:p w14:paraId="2CCC0121" w14:textId="77777777" w:rsidR="00C00427" w:rsidRDefault="002C29FF" w:rsidP="00C00427">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lastRenderedPageBreak/>
        <w:t>على مستوى الاتحاد الأوروبي، تحظى الحوكمة الرشيدة بأهمية خاصة، ف</w:t>
      </w:r>
      <w:bookmarkStart w:id="11" w:name="_Hlk206258241"/>
      <w:r w:rsidRPr="00963537">
        <w:rPr>
          <w:rFonts w:asciiTheme="majorBidi" w:hAnsiTheme="majorBidi" w:cstheme="majorBidi"/>
          <w:sz w:val="28"/>
          <w:szCs w:val="28"/>
          <w:rtl/>
          <w:lang w:bidi="ar-LB"/>
        </w:rPr>
        <w:t xml:space="preserve">قد حدّدتها الجماعة الأوروبية في اتفاق </w:t>
      </w:r>
      <w:proofErr w:type="spellStart"/>
      <w:r w:rsidRPr="00963537">
        <w:rPr>
          <w:rFonts w:asciiTheme="majorBidi" w:hAnsiTheme="majorBidi" w:cstheme="majorBidi"/>
          <w:sz w:val="28"/>
          <w:szCs w:val="28"/>
          <w:rtl/>
          <w:lang w:bidi="ar-LB"/>
        </w:rPr>
        <w:t>كوتونو</w:t>
      </w:r>
      <w:proofErr w:type="spellEnd"/>
      <w:r w:rsidRPr="00963537">
        <w:rPr>
          <w:rFonts w:asciiTheme="majorBidi" w:hAnsiTheme="majorBidi" w:cstheme="majorBidi"/>
          <w:sz w:val="28"/>
          <w:szCs w:val="28"/>
          <w:rtl/>
          <w:lang w:bidi="ar-LB"/>
        </w:rPr>
        <w:t xml:space="preserve"> (2000) بإنها الإدارة الشفّافة والمسؤولة للموارد البشرية والطبيعية والاقتصادية والمالية، في إطار بيئة سياسية ومؤسّسية تحترم حقوق الإنسان والمبادئ الديمقراطية وسيادة القانون، من أجل تحقيق أهداف التنمية العادلة والمستدامة. وهي تنطوي على إجراءات واضحة لاتخاذ القرار على المستوى الحكومي، ومؤسسات شفافة وخاضعة للمساءلة، وسيادة القانون في إدارة وتوزيع الموارد، وبناء القدرات من أجل وضع وتنفيذ التدابير الرامية بوجه خاص إلى منع الفساد ومكافحته (</w:t>
      </w:r>
      <w:r w:rsidRPr="00963537">
        <w:rPr>
          <w:rFonts w:asciiTheme="majorBidi" w:hAnsiTheme="majorBidi" w:cstheme="majorBidi"/>
          <w:sz w:val="28"/>
          <w:szCs w:val="28"/>
        </w:rPr>
        <w:t>Accord de Cotonou, 2000, art 9(3)</w:t>
      </w:r>
      <w:r w:rsidRPr="00963537">
        <w:rPr>
          <w:rFonts w:asciiTheme="majorBidi" w:hAnsiTheme="majorBidi" w:cstheme="majorBidi"/>
          <w:sz w:val="28"/>
          <w:szCs w:val="28"/>
          <w:rtl/>
          <w:lang w:bidi="ar-LB"/>
        </w:rPr>
        <w:t>).</w:t>
      </w:r>
      <w:bookmarkEnd w:id="11"/>
      <w:r w:rsidRPr="00963537">
        <w:rPr>
          <w:rFonts w:asciiTheme="majorBidi" w:hAnsiTheme="majorBidi" w:cstheme="majorBidi"/>
          <w:sz w:val="28"/>
          <w:szCs w:val="28"/>
          <w:rtl/>
          <w:lang w:bidi="ar-LB"/>
        </w:rPr>
        <w:t xml:space="preserve"> </w:t>
      </w:r>
    </w:p>
    <w:p w14:paraId="0538BA5B" w14:textId="77777777" w:rsidR="0091407F" w:rsidRDefault="002C29FF" w:rsidP="0091407F">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 xml:space="preserve">إضافة إلى ذلك، حدّدت المفوضيّة الأوروبية (التي تحدّد السياسات المشتركة على المستوى الأوروبي) في الكتاب الأبيض حول "الحوكمة الأوروبية" (2001)، خمسة مبادئ للحوكمة الرشيدة، وهي: </w:t>
      </w:r>
      <w:bookmarkStart w:id="12" w:name="_Hlk167162606"/>
      <w:r w:rsidRPr="00963537">
        <w:rPr>
          <w:rFonts w:asciiTheme="majorBidi" w:hAnsiTheme="majorBidi" w:cstheme="majorBidi"/>
          <w:sz w:val="28"/>
          <w:szCs w:val="28"/>
          <w:rtl/>
          <w:lang w:bidi="ar-LB"/>
        </w:rPr>
        <w:t>الانفتاح، والمشاركة، والمسؤولية، والفعالية، والاتساق</w:t>
      </w:r>
      <w:bookmarkEnd w:id="12"/>
      <w:r w:rsidRPr="00963537">
        <w:rPr>
          <w:rFonts w:asciiTheme="majorBidi" w:hAnsiTheme="majorBidi" w:cstheme="majorBidi"/>
          <w:sz w:val="28"/>
          <w:szCs w:val="28"/>
          <w:rtl/>
          <w:lang w:bidi="ar-LB"/>
        </w:rPr>
        <w:t xml:space="preserve"> (</w:t>
      </w:r>
      <w:r w:rsidRPr="00963537">
        <w:rPr>
          <w:rFonts w:asciiTheme="majorBidi" w:hAnsiTheme="majorBidi" w:cstheme="majorBidi"/>
          <w:sz w:val="28"/>
          <w:szCs w:val="28"/>
        </w:rPr>
        <w:t>CE, 2001b, p.12</w:t>
      </w:r>
      <w:r w:rsidRPr="00963537">
        <w:rPr>
          <w:rFonts w:asciiTheme="majorBidi" w:hAnsiTheme="majorBidi" w:cstheme="majorBidi"/>
          <w:sz w:val="28"/>
          <w:szCs w:val="28"/>
          <w:rtl/>
          <w:lang w:bidi="ar-LB"/>
        </w:rPr>
        <w:t>).</w:t>
      </w:r>
    </w:p>
    <w:p w14:paraId="02E0A0B9" w14:textId="77777777" w:rsidR="0091407F" w:rsidRDefault="002C29FF" w:rsidP="0091407F">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b/>
          <w:bCs/>
          <w:sz w:val="28"/>
          <w:szCs w:val="28"/>
          <w:rtl/>
          <w:lang w:bidi="ar-LB"/>
        </w:rPr>
        <w:t>3.3 الحوكمة الرشيدة وفق منظمة التعاون الاقتصادي والتنمية (</w:t>
      </w:r>
      <w:r w:rsidRPr="00963537">
        <w:rPr>
          <w:rFonts w:asciiTheme="majorBidi" w:hAnsiTheme="majorBidi" w:cstheme="majorBidi"/>
          <w:b/>
          <w:bCs/>
          <w:sz w:val="28"/>
          <w:szCs w:val="28"/>
          <w:lang w:bidi="ar-LB"/>
        </w:rPr>
        <w:t>OCDE</w:t>
      </w:r>
      <w:r w:rsidRPr="00963537">
        <w:rPr>
          <w:rFonts w:asciiTheme="majorBidi" w:hAnsiTheme="majorBidi" w:cstheme="majorBidi"/>
          <w:b/>
          <w:bCs/>
          <w:sz w:val="28"/>
          <w:szCs w:val="28"/>
          <w:rtl/>
          <w:lang w:bidi="ar-LB"/>
        </w:rPr>
        <w:t>)</w:t>
      </w:r>
      <w:bookmarkStart w:id="13" w:name="_Hlk206258282"/>
    </w:p>
    <w:p w14:paraId="45742ECF" w14:textId="77777777" w:rsidR="0091407F" w:rsidRDefault="002C29FF" w:rsidP="0091407F">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 xml:space="preserve">حدّدت ال </w:t>
      </w:r>
      <w:r w:rsidRPr="00963537">
        <w:rPr>
          <w:rFonts w:asciiTheme="majorBidi" w:hAnsiTheme="majorBidi" w:cstheme="majorBidi"/>
          <w:sz w:val="28"/>
          <w:szCs w:val="28"/>
        </w:rPr>
        <w:t>OCDE</w:t>
      </w:r>
      <w:r w:rsidRPr="00963537">
        <w:rPr>
          <w:rFonts w:asciiTheme="majorBidi" w:hAnsiTheme="majorBidi" w:cstheme="majorBidi"/>
          <w:sz w:val="28"/>
          <w:szCs w:val="28"/>
          <w:rtl/>
          <w:lang w:bidi="ar-LB"/>
        </w:rPr>
        <w:t xml:space="preserve"> (2007)، مبادئ الحوكمة الرشيدة على الشكل الآتي: سيادة القانون؛ الشفافية والمساءلة أمام المؤسسات الديمقراطية؛ الإنصاف، ولا سيما آليات التشاور والمشاركة مع المواطنين؛ كفاءة وفعالية الخدمات العامة؛ قوانين ولوائح واضحة وشفافة؛ الاتساق في صياغة السياسات؛ والأخلاق وحسن السيرة والسلوك. وتُعرّف ال </w:t>
      </w:r>
      <w:r w:rsidRPr="00963537">
        <w:rPr>
          <w:rFonts w:asciiTheme="majorBidi" w:hAnsiTheme="majorBidi" w:cstheme="majorBidi"/>
          <w:sz w:val="28"/>
          <w:szCs w:val="28"/>
        </w:rPr>
        <w:t>OCDE</w:t>
      </w:r>
      <w:r w:rsidRPr="00963537">
        <w:rPr>
          <w:rFonts w:asciiTheme="majorBidi" w:hAnsiTheme="majorBidi" w:cstheme="majorBidi"/>
          <w:sz w:val="28"/>
          <w:szCs w:val="28"/>
          <w:rtl/>
          <w:lang w:bidi="ar-LB"/>
        </w:rPr>
        <w:t xml:space="preserve"> (2021) الحوكمة العامة الرشيدة على أنها مجموعة القواعد، والإجراءات، والممارسات، والتفاعلات، الرسمية أو غير الرسمية، التي تُمارَس داخل الدولة، وبين الدولة والمؤسسات غير الحكومية والمواطنين، والتي تحكم ممارسة السلطة العامة وصنع القرار في خدمة المصلحة العامة. وهي تولي اهتماماً خاصاً بالجوانب الآتية: النزاهة في القطاع العام، وسياسات الانفتاح والشفافية، والشمولية والمشاركة والمساواة بين الجنسين والتنوّع، والمساءلة واحترام سيادة القانون.</w:t>
      </w:r>
      <w:bookmarkEnd w:id="13"/>
    </w:p>
    <w:p w14:paraId="30E7FCF2" w14:textId="77777777" w:rsidR="0091407F" w:rsidRDefault="002C29FF" w:rsidP="0091407F">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b/>
          <w:bCs/>
          <w:sz w:val="28"/>
          <w:szCs w:val="28"/>
          <w:rtl/>
          <w:lang w:bidi="ar-LB"/>
        </w:rPr>
        <w:t>4.3 الحوكمة الرشيدة وفق الأمم المتحدة</w:t>
      </w:r>
    </w:p>
    <w:p w14:paraId="6BD92895" w14:textId="77777777" w:rsidR="0091407F" w:rsidRDefault="002C29FF" w:rsidP="0091407F">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تختلف مقاربة الحوكمة الرشيدة على صعيد الأمم المتحدة باختلاف الجهة التي تبحث فيها، فهي تحمل عدة معانٍ في سياق التنمية.</w:t>
      </w:r>
    </w:p>
    <w:p w14:paraId="654D0043" w14:textId="77777777" w:rsidR="0091407F" w:rsidRDefault="002C29FF" w:rsidP="0091407F">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يعتبر برنامج الأمم المتحدة الإنمائي (</w:t>
      </w:r>
      <w:r w:rsidRPr="00963537">
        <w:rPr>
          <w:rFonts w:asciiTheme="majorBidi" w:hAnsiTheme="majorBidi" w:cstheme="majorBidi"/>
          <w:sz w:val="28"/>
          <w:szCs w:val="28"/>
        </w:rPr>
        <w:t>UNDP</w:t>
      </w:r>
      <w:r w:rsidRPr="00963537">
        <w:rPr>
          <w:rFonts w:asciiTheme="majorBidi" w:hAnsiTheme="majorBidi" w:cstheme="majorBidi"/>
          <w:sz w:val="28"/>
          <w:szCs w:val="28"/>
          <w:rtl/>
          <w:lang w:bidi="ar-LB"/>
        </w:rPr>
        <w:t xml:space="preserve">) (1997) أن الحوكمة الرشيدة والتنمية لا ينفصلان، ويعرّف الحوكمة بأنها ممارسة السلطة السياسية والاقتصادية والإدارية في إدارة شؤون الدولة على جميع المستويات، وأنها تشتمل على الآليات والعمليات والمؤسسات المعقّدة التي يعبّر من خلالها المواطنون والمجموعات عن مصالحهم، ويتوسطون في خلافاتهم، ويمارسون حقوقهم والتزاماتهم القانونية. </w:t>
      </w:r>
      <w:bookmarkStart w:id="14" w:name="_Hlk206258311"/>
      <w:r w:rsidRPr="00963537">
        <w:rPr>
          <w:rFonts w:asciiTheme="majorBidi" w:hAnsiTheme="majorBidi" w:cstheme="majorBidi"/>
          <w:sz w:val="28"/>
          <w:szCs w:val="28"/>
          <w:rtl/>
          <w:lang w:bidi="ar-LB"/>
        </w:rPr>
        <w:t xml:space="preserve">ويعتبر أن </w:t>
      </w:r>
      <w:r w:rsidRPr="00963537">
        <w:rPr>
          <w:rFonts w:asciiTheme="majorBidi" w:hAnsiTheme="majorBidi" w:cstheme="majorBidi"/>
          <w:sz w:val="28"/>
          <w:szCs w:val="28"/>
          <w:rtl/>
          <w:lang w:bidi="ar-LB"/>
        </w:rPr>
        <w:lastRenderedPageBreak/>
        <w:t>الحوكمة الرشيدة لها سمات عديدة: فهي تشاركية وشفّافة وخاضعة للمساءلة، وهي فعّالة في تحقيق الاستخدام الأمثل للموارد، كما أنها عادلة، وهي تعزّز سيادة القانون. وهي أيضاً تضمن استناد الأولويات السياسية والاجتماعية والاقتصادية إلى توافق واسع في المجتمع، وسماع أصوات الفئات الأشد فقراً والأكثر ضعفاً في عملية صنع القرار بشأن تخصيص موارد التنمية (</w:t>
      </w:r>
      <w:r w:rsidRPr="00963537">
        <w:rPr>
          <w:rFonts w:asciiTheme="majorBidi" w:hAnsiTheme="majorBidi" w:cstheme="majorBidi"/>
          <w:sz w:val="28"/>
          <w:szCs w:val="28"/>
        </w:rPr>
        <w:t>UNDP</w:t>
      </w:r>
      <w:r w:rsidRPr="00963537">
        <w:rPr>
          <w:rFonts w:asciiTheme="majorBidi" w:hAnsiTheme="majorBidi" w:cstheme="majorBidi"/>
          <w:sz w:val="28"/>
          <w:szCs w:val="28"/>
          <w:lang w:bidi="ar-LB"/>
        </w:rPr>
        <w:t xml:space="preserve">, </w:t>
      </w:r>
      <w:r w:rsidRPr="00963537">
        <w:rPr>
          <w:rFonts w:asciiTheme="majorBidi" w:hAnsiTheme="majorBidi" w:cstheme="majorBidi"/>
          <w:sz w:val="28"/>
          <w:szCs w:val="28"/>
        </w:rPr>
        <w:t>1997, p. 3</w:t>
      </w:r>
      <w:r w:rsidRPr="00963537">
        <w:rPr>
          <w:rFonts w:asciiTheme="majorBidi" w:hAnsiTheme="majorBidi" w:cstheme="majorBidi"/>
          <w:sz w:val="28"/>
          <w:szCs w:val="28"/>
          <w:rtl/>
          <w:lang w:bidi="ar-LB"/>
        </w:rPr>
        <w:t>).</w:t>
      </w:r>
      <w:bookmarkEnd w:id="14"/>
    </w:p>
    <w:p w14:paraId="2DE7B8E1" w14:textId="77777777" w:rsidR="0091407F" w:rsidRDefault="002C29FF" w:rsidP="0091407F">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أما من منظور حقوق الإنسان، فتؤكّد مفوضية الأمم المتحدة السامية لحقوق الإنسان (</w:t>
      </w:r>
      <w:r w:rsidRPr="00963537">
        <w:rPr>
          <w:rFonts w:asciiTheme="majorBidi" w:hAnsiTheme="majorBidi" w:cstheme="majorBidi"/>
          <w:sz w:val="28"/>
          <w:szCs w:val="28"/>
        </w:rPr>
        <w:t>HCDH</w:t>
      </w:r>
      <w:r w:rsidRPr="00963537">
        <w:rPr>
          <w:rFonts w:asciiTheme="majorBidi" w:hAnsiTheme="majorBidi" w:cstheme="majorBidi"/>
          <w:sz w:val="28"/>
          <w:szCs w:val="28"/>
          <w:rtl/>
          <w:lang w:bidi="ar-LB"/>
        </w:rPr>
        <w:t xml:space="preserve">) (2007) أن الحوكمة الرشيدة وحقوق الإنسان متكاملان، وأنه في غياب الحوكمة الرشيدة لا يمكن احترام حقوق الإنسان وحمايتها على نحو مستدام. </w:t>
      </w:r>
      <w:bookmarkStart w:id="15" w:name="_Hlk206258349"/>
      <w:r w:rsidRPr="00963537">
        <w:rPr>
          <w:rFonts w:asciiTheme="majorBidi" w:hAnsiTheme="majorBidi" w:cstheme="majorBidi"/>
          <w:sz w:val="28"/>
          <w:szCs w:val="28"/>
          <w:rtl/>
          <w:lang w:bidi="ar-LB"/>
        </w:rPr>
        <w:t>وتُعرّف المفوضية الحوكمة الرشيدة بأنها ممارسة السلطة من خلال عمليات سياسية ومؤسسية تتسمّ بالشفافية، وقابلة للمساءلة، وتُشجع على المشاركة العامة (</w:t>
      </w:r>
      <w:r w:rsidRPr="00963537">
        <w:rPr>
          <w:rFonts w:asciiTheme="majorBidi" w:hAnsiTheme="majorBidi" w:cstheme="majorBidi"/>
          <w:sz w:val="28"/>
          <w:szCs w:val="28"/>
        </w:rPr>
        <w:t>HCDH, 2007</w:t>
      </w:r>
      <w:r w:rsidRPr="00963537">
        <w:rPr>
          <w:rFonts w:asciiTheme="majorBidi" w:hAnsiTheme="majorBidi" w:cstheme="majorBidi"/>
          <w:sz w:val="28"/>
          <w:szCs w:val="28"/>
          <w:rtl/>
          <w:lang w:bidi="ar-LB"/>
        </w:rPr>
        <w:t>). وتعتبر المفوضية أنه على الرغم من عدم وجود تعريف متّفق عليه دولياً للحوكمة الرشيدة، إلا أنها يمكن أن تشمل الموضوعات الآتية: الاحترام الكامل لحقوق الإنسان؛ سيادة القانون؛ المشاركة الفعّالة؛ الشراكات المتعدّدة الجهات صاحبة المصلحة؛ التعددية السياسية؛ الشفافية وتطبيق مبدأ المساءلة في إجراءات وأنشطة المؤسسات؛ كفاءة وفعالية القطاع العام؛ الشرعية؛ الوصول إلى المعارف والمعلومات والتعليم؛ توافر وسائل العمل السياسي؛ العدالة؛ الاستدامة؛ المواقف والقيم التي تعزز المسؤولية والتضامن والتسامح.</w:t>
      </w:r>
      <w:bookmarkEnd w:id="15"/>
    </w:p>
    <w:p w14:paraId="497872FD" w14:textId="77777777" w:rsidR="0091407F" w:rsidRDefault="002C29FF" w:rsidP="0091407F">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 xml:space="preserve">في الإطار نفسه، تؤكّد </w:t>
      </w:r>
      <w:bookmarkStart w:id="16" w:name="_Hlk206132093"/>
      <w:r w:rsidRPr="00963537">
        <w:rPr>
          <w:rFonts w:asciiTheme="majorBidi" w:hAnsiTheme="majorBidi" w:cstheme="majorBidi"/>
          <w:sz w:val="28"/>
          <w:szCs w:val="28"/>
          <w:rtl/>
          <w:lang w:bidi="ar-LB"/>
        </w:rPr>
        <w:t>لجنة الأمم المتحدة لحقوق الإنسان</w:t>
      </w:r>
      <w:bookmarkEnd w:id="16"/>
      <w:r w:rsidRPr="00963537">
        <w:rPr>
          <w:rFonts w:asciiTheme="majorBidi" w:hAnsiTheme="majorBidi" w:cstheme="majorBidi"/>
          <w:sz w:val="28"/>
          <w:szCs w:val="28"/>
          <w:rtl/>
          <w:lang w:bidi="ar-LB"/>
        </w:rPr>
        <w:t xml:space="preserve"> (</w:t>
      </w:r>
      <w:r w:rsidRPr="00963537">
        <w:rPr>
          <w:rFonts w:asciiTheme="majorBidi" w:hAnsiTheme="majorBidi" w:cstheme="majorBidi"/>
          <w:sz w:val="28"/>
          <w:szCs w:val="28"/>
        </w:rPr>
        <w:t>OHCHR</w:t>
      </w:r>
      <w:r w:rsidRPr="00963537">
        <w:rPr>
          <w:rFonts w:asciiTheme="majorBidi" w:hAnsiTheme="majorBidi" w:cstheme="majorBidi"/>
          <w:sz w:val="28"/>
          <w:szCs w:val="28"/>
          <w:rtl/>
          <w:lang w:bidi="ar-LB"/>
        </w:rPr>
        <w:t>) (2008) أن الحوكمة الرشيدة وحقوق الانسان يعزّزان بعضهما البعض، و</w:t>
      </w:r>
      <w:bookmarkStart w:id="17" w:name="_Hlk166732137"/>
      <w:r w:rsidRPr="00963537">
        <w:rPr>
          <w:rFonts w:asciiTheme="majorBidi" w:hAnsiTheme="majorBidi" w:cstheme="majorBidi"/>
          <w:sz w:val="28"/>
          <w:szCs w:val="28"/>
          <w:rtl/>
          <w:lang w:bidi="ar-LB"/>
        </w:rPr>
        <w:t>أن نظام الحكم الذي يتسّم بالشفافية والمسؤولية والمساءلة والمشاركة، والقادر على الاستجابة لاحتياجات وتطلعات الشعب، بما في ذلك النساء وأفراد الفئات الضعيفة والمهمّشة، يشكّل أساس الحوكمة الرشيدة،</w:t>
      </w:r>
      <w:r w:rsidRPr="00963537">
        <w:rPr>
          <w:rFonts w:asciiTheme="majorBidi" w:hAnsiTheme="majorBidi" w:cstheme="majorBidi"/>
          <w:sz w:val="28"/>
          <w:szCs w:val="28"/>
          <w:rtl/>
        </w:rPr>
        <w:t xml:space="preserve"> </w:t>
      </w:r>
      <w:r w:rsidRPr="00963537">
        <w:rPr>
          <w:rFonts w:asciiTheme="majorBidi" w:hAnsiTheme="majorBidi" w:cstheme="majorBidi"/>
          <w:sz w:val="28"/>
          <w:szCs w:val="28"/>
          <w:rtl/>
          <w:lang w:bidi="ar-LB"/>
        </w:rPr>
        <w:t>وأن هذا الأساس هو شرط لا غنى عنه للإعمال الكامل لحقوق الإنسان، بما في ذلك الحقّ في التنمية.</w:t>
      </w:r>
      <w:bookmarkEnd w:id="17"/>
      <w:r w:rsidRPr="00963537">
        <w:rPr>
          <w:rFonts w:asciiTheme="majorBidi" w:hAnsiTheme="majorBidi" w:cstheme="majorBidi"/>
          <w:sz w:val="28"/>
          <w:szCs w:val="28"/>
          <w:rtl/>
          <w:lang w:bidi="ar-LB"/>
        </w:rPr>
        <w:t xml:space="preserve"> كما تؤكّد اللجنة على مساهمة مبادئ حقوق الإنسان والحوكمة الرشيدة في مكافحة الفساد</w:t>
      </w:r>
      <w:r w:rsidRPr="00963537">
        <w:rPr>
          <w:rFonts w:asciiTheme="majorBidi" w:hAnsiTheme="majorBidi" w:cstheme="majorBidi"/>
          <w:sz w:val="28"/>
          <w:szCs w:val="28"/>
          <w:lang w:bidi="ar-LB"/>
        </w:rPr>
        <w:t xml:space="preserve"> </w:t>
      </w:r>
      <w:r w:rsidRPr="00963537">
        <w:rPr>
          <w:rFonts w:asciiTheme="majorBidi" w:hAnsiTheme="majorBidi" w:cstheme="majorBidi"/>
          <w:sz w:val="28"/>
          <w:szCs w:val="28"/>
          <w:rtl/>
          <w:lang w:bidi="ar-LB"/>
        </w:rPr>
        <w:t>(</w:t>
      </w:r>
      <w:r w:rsidRPr="00963537">
        <w:rPr>
          <w:rFonts w:asciiTheme="majorBidi" w:hAnsiTheme="majorBidi" w:cstheme="majorBidi"/>
          <w:sz w:val="28"/>
          <w:szCs w:val="28"/>
        </w:rPr>
        <w:t xml:space="preserve">OHCHR, 2008. </w:t>
      </w:r>
      <w:proofErr w:type="spellStart"/>
      <w:r w:rsidRPr="00963537">
        <w:rPr>
          <w:rFonts w:asciiTheme="majorBidi" w:hAnsiTheme="majorBidi" w:cstheme="majorBidi"/>
          <w:sz w:val="28"/>
          <w:szCs w:val="28"/>
        </w:rPr>
        <w:t>Résolution</w:t>
      </w:r>
      <w:proofErr w:type="spellEnd"/>
      <w:r w:rsidRPr="00963537">
        <w:rPr>
          <w:rFonts w:asciiTheme="majorBidi" w:hAnsiTheme="majorBidi" w:cstheme="majorBidi"/>
          <w:sz w:val="28"/>
          <w:szCs w:val="28"/>
        </w:rPr>
        <w:t xml:space="preserve"> 7/11</w:t>
      </w:r>
      <w:r w:rsidRPr="00963537">
        <w:rPr>
          <w:rFonts w:asciiTheme="majorBidi" w:hAnsiTheme="majorBidi" w:cstheme="majorBidi"/>
          <w:sz w:val="28"/>
          <w:szCs w:val="28"/>
          <w:rtl/>
        </w:rPr>
        <w:t>)</w:t>
      </w:r>
      <w:r w:rsidRPr="00963537">
        <w:rPr>
          <w:rFonts w:asciiTheme="majorBidi" w:hAnsiTheme="majorBidi" w:cstheme="majorBidi"/>
          <w:sz w:val="28"/>
          <w:szCs w:val="28"/>
          <w:rtl/>
          <w:lang w:bidi="ar-LB"/>
        </w:rPr>
        <w:t>.</w:t>
      </w:r>
      <w:bookmarkStart w:id="18" w:name="_Hlk206225257"/>
    </w:p>
    <w:p w14:paraId="1128C830" w14:textId="77777777" w:rsidR="0091407F" w:rsidRDefault="002C29FF" w:rsidP="0091407F">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 xml:space="preserve">من جهتها تعرّف </w:t>
      </w:r>
      <w:r w:rsidR="00A76643" w:rsidRPr="00963537">
        <w:rPr>
          <w:rFonts w:asciiTheme="majorBidi" w:hAnsiTheme="majorBidi" w:cstheme="majorBidi"/>
          <w:sz w:val="28"/>
          <w:szCs w:val="28"/>
          <w:rtl/>
          <w:lang w:bidi="ar-LB"/>
        </w:rPr>
        <w:t>لجنة الأمم المتحدة الاقتصادية والاجتماعية لآسيا والمحيط الهادئ (</w:t>
      </w:r>
      <w:r w:rsidRPr="00963537">
        <w:rPr>
          <w:rFonts w:asciiTheme="majorBidi" w:hAnsiTheme="majorBidi" w:cstheme="majorBidi"/>
          <w:sz w:val="28"/>
          <w:szCs w:val="28"/>
        </w:rPr>
        <w:t>UNESCAP</w:t>
      </w:r>
      <w:r w:rsidR="00A76643" w:rsidRPr="00963537">
        <w:rPr>
          <w:rFonts w:asciiTheme="majorBidi" w:hAnsiTheme="majorBidi" w:cstheme="majorBidi"/>
          <w:sz w:val="28"/>
          <w:szCs w:val="28"/>
          <w:rtl/>
          <w:lang w:bidi="ar-LB"/>
        </w:rPr>
        <w:t xml:space="preserve">) </w:t>
      </w:r>
      <w:r w:rsidRPr="00963537">
        <w:rPr>
          <w:rFonts w:asciiTheme="majorBidi" w:hAnsiTheme="majorBidi" w:cstheme="majorBidi"/>
          <w:sz w:val="28"/>
          <w:szCs w:val="28"/>
          <w:rtl/>
          <w:lang w:bidi="ar-LB"/>
        </w:rPr>
        <w:t xml:space="preserve">(2009) الحوكمة على أنها عملية اتخاذ القرار، والعملية التي يتم من خلالها تنفيذ القرارات (أو عدم تنفيذها). </w:t>
      </w:r>
      <w:bookmarkStart w:id="19" w:name="_Hlk206258401"/>
      <w:r w:rsidRPr="00963537">
        <w:rPr>
          <w:rFonts w:asciiTheme="majorBidi" w:hAnsiTheme="majorBidi" w:cstheme="majorBidi"/>
          <w:sz w:val="28"/>
          <w:szCs w:val="28"/>
          <w:rtl/>
          <w:lang w:bidi="ar-LB"/>
        </w:rPr>
        <w:t>وتُحدّد ثمانية خصائص رئيسية للحوكمة الرشيدة: فهي تشاركية، وتعتمد على التوافق، وخاضعة للمساءلة، وشفّافة، وسريعة الاستجابة، وفعّالة وكفؤة، ومنصفة وشاملة، وتلتزم بسيادة القانون. ويضمن ذلك الحدّ من الفساد، وأخذ آراء الأقليات في الاعتبار، وإسماع أصوات فئات المجتمع الأكثر ضعفاً في عملية صنع القرار. كما أنها تستجيب لاحتياجات المجتمع الحالية والمستقبلية (</w:t>
      </w:r>
      <w:r w:rsidRPr="00963537">
        <w:rPr>
          <w:rFonts w:asciiTheme="majorBidi" w:hAnsiTheme="majorBidi" w:cstheme="majorBidi"/>
          <w:sz w:val="28"/>
          <w:szCs w:val="28"/>
        </w:rPr>
        <w:t>UN ESCAP, 2009</w:t>
      </w:r>
      <w:r w:rsidRPr="00963537">
        <w:rPr>
          <w:rFonts w:asciiTheme="majorBidi" w:hAnsiTheme="majorBidi" w:cstheme="majorBidi"/>
          <w:sz w:val="28"/>
          <w:szCs w:val="28"/>
          <w:rtl/>
          <w:lang w:bidi="ar-LB"/>
        </w:rPr>
        <w:t>).</w:t>
      </w:r>
    </w:p>
    <w:p w14:paraId="0D18AAE8" w14:textId="77777777" w:rsidR="0091407F" w:rsidRDefault="002C29FF" w:rsidP="0091407F">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lastRenderedPageBreak/>
        <w:t>وبناءً على هذه التعاريف المختلفة يمكننا وضع تعريف خاص بالحوكمة الرشيدة، وهو أنها</w:t>
      </w:r>
      <w:r w:rsidRPr="00963537">
        <w:rPr>
          <w:rFonts w:asciiTheme="majorBidi" w:hAnsiTheme="majorBidi" w:cstheme="majorBidi"/>
          <w:sz w:val="28"/>
          <w:szCs w:val="28"/>
          <w:shd w:val="clear" w:color="auto" w:fill="FFFFFF"/>
          <w:rtl/>
          <w:lang w:bidi="ar-LB"/>
        </w:rPr>
        <w:t xml:space="preserve"> تعني قيادة تشاركيّة، شفّافة ومسؤولة، ضمن إطار مؤسساتي كفوء وفعّال، يحترم حقوق الإنسان ومبادئ الديموقراطية، ويخضع لسيادة القانون، ويهدف إلى غياب الفساد، والتنمية العادلة والمستدامة.</w:t>
      </w:r>
    </w:p>
    <w:p w14:paraId="04488532" w14:textId="77777777" w:rsidR="0091407F" w:rsidRDefault="002C29FF" w:rsidP="0091407F">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shd w:val="clear" w:color="auto" w:fill="FFFFFF"/>
          <w:rtl/>
          <w:lang w:bidi="ar-LB"/>
        </w:rPr>
        <w:t xml:space="preserve">واستناداً إلى كل ما سبق، </w:t>
      </w:r>
      <w:r w:rsidRPr="00963537">
        <w:rPr>
          <w:rFonts w:asciiTheme="majorBidi" w:hAnsiTheme="majorBidi" w:cstheme="majorBidi"/>
          <w:sz w:val="28"/>
          <w:szCs w:val="28"/>
          <w:rtl/>
          <w:lang w:bidi="ar-LB"/>
        </w:rPr>
        <w:t xml:space="preserve">يمكننا توليف تعريف عام للحوكمة على </w:t>
      </w:r>
      <w:r w:rsidRPr="00963537">
        <w:rPr>
          <w:rFonts w:asciiTheme="majorBidi" w:hAnsiTheme="majorBidi" w:cstheme="majorBidi"/>
          <w:sz w:val="28"/>
          <w:szCs w:val="28"/>
          <w:rtl/>
        </w:rPr>
        <w:t>إنها فن ونمط</w:t>
      </w:r>
      <w:r w:rsidRPr="00963537">
        <w:rPr>
          <w:rFonts w:asciiTheme="majorBidi" w:hAnsiTheme="majorBidi" w:cstheme="majorBidi"/>
          <w:sz w:val="28"/>
          <w:szCs w:val="28"/>
          <w:rtl/>
          <w:lang w:bidi="ar-LB"/>
        </w:rPr>
        <w:t xml:space="preserve"> إدارة</w:t>
      </w:r>
      <w:r w:rsidRPr="00963537">
        <w:rPr>
          <w:rFonts w:asciiTheme="majorBidi" w:hAnsiTheme="majorBidi" w:cstheme="majorBidi"/>
          <w:sz w:val="28"/>
          <w:szCs w:val="28"/>
          <w:rtl/>
        </w:rPr>
        <w:t xml:space="preserve"> الحكم، الذي من خلاله تُمارَس السلطة في إدارة موارد كيان ما لخير الجميع؛ وهي تشير إلى مجموعة من القواعد والإجراءات والسلوكيات، التي تحكم عملية صياغة السياسات والأنظمة، وصنع القرارات وتنفيذها، وتؤثّر على الأداء والاستدامة</w:t>
      </w:r>
      <w:r w:rsidRPr="00963537">
        <w:rPr>
          <w:rFonts w:asciiTheme="majorBidi" w:hAnsiTheme="majorBidi" w:cstheme="majorBidi"/>
          <w:sz w:val="28"/>
          <w:szCs w:val="28"/>
          <w:shd w:val="clear" w:color="auto" w:fill="FFFFFF"/>
          <w:rtl/>
          <w:lang w:bidi="ar-LB"/>
        </w:rPr>
        <w:t>.</w:t>
      </w:r>
      <w:bookmarkEnd w:id="18"/>
      <w:bookmarkEnd w:id="19"/>
    </w:p>
    <w:p w14:paraId="4707A320" w14:textId="147915DD" w:rsidR="00A76643" w:rsidRPr="00963537" w:rsidRDefault="00A76643" w:rsidP="0091407F">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b/>
          <w:bCs/>
          <w:sz w:val="28"/>
          <w:szCs w:val="28"/>
          <w:rtl/>
          <w:lang w:bidi="ar-LB"/>
        </w:rPr>
        <w:t>4. نحو إطار مفاهيمي للحوكمة التربوية</w:t>
      </w:r>
    </w:p>
    <w:p w14:paraId="0B09D8F2" w14:textId="77777777" w:rsidR="00A76643" w:rsidRPr="00963537" w:rsidRDefault="00A76643" w:rsidP="00FD0434">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إن استعراض المقاربات المختلفة للحوكمة، التي عُرضت في الأقسام السابقة، يسلّط الضوء على تنوّع الأطر التحليلية المستخدمة لفهم الآليات التنظيمية للمنظمات والمؤسسات العامة. فمن جهة، تركّز حوكمة الشركات على الآليات المؤسّسية الرامية إلى تنظيم العلاقات بين المديرين وأصحاب المصلحة من أجل ضمان الشفافية والمساءلة والأداء التنظيمي. ومن جهة أخرى، يشدّد نموذج الحوكمة الرشيدة، الذي تروج له المنظمات الدولية، على مجموعة من المبادئ المعيارية الرامية إلى تحسين جودة العمل العام، ولا سيما الشفافية والمشاركة والمساءلة والكفاءة الإدارية.</w:t>
      </w:r>
    </w:p>
    <w:p w14:paraId="6B4DE35D" w14:textId="77777777" w:rsidR="0091407F" w:rsidRDefault="00A76643" w:rsidP="0091407F">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في المجال التربوي، يبدو هذان النهجان متكاملين. فالنظم التعليمية المعاصرة تتسم بتزايد التعقيد المؤسّسي، المرتبط بتنوّع الجهات الفاعلة المشاركة في إدارة وتوجيه السياسات التربوية. فالدولة والسلطات التربوية والمدارس والمعلمون وأولياء الأمور ومنظمات المجتمع المدني يشاركون الآن، بدرجات متفاوتة، في عمليات صنع القرار وتنفيذ السياسات التربوية. وفي هذا السياق، يمكن اعتبار الحوكمة التربوية إطاراً تحليلياً يتيح فهم آليات التنسيق والتنظيم التي تشكّل هذه التفاعلات.</w:t>
      </w:r>
    </w:p>
    <w:p w14:paraId="59321072" w14:textId="15976016" w:rsidR="00A76643" w:rsidRPr="0091407F" w:rsidRDefault="00A76643" w:rsidP="0091407F">
      <w:pPr>
        <w:bidi/>
        <w:spacing w:before="240" w:line="360" w:lineRule="auto"/>
        <w:ind w:left="0" w:firstLine="567"/>
        <w:rPr>
          <w:rFonts w:asciiTheme="majorBidi" w:hAnsiTheme="majorBidi" w:cstheme="majorBidi"/>
          <w:sz w:val="28"/>
          <w:szCs w:val="28"/>
          <w:lang w:bidi="ar-LB"/>
        </w:rPr>
      </w:pPr>
      <w:r w:rsidRPr="00963537">
        <w:rPr>
          <w:rFonts w:asciiTheme="majorBidi" w:hAnsiTheme="majorBidi" w:cstheme="majorBidi"/>
          <w:b/>
          <w:bCs/>
          <w:sz w:val="28"/>
          <w:szCs w:val="28"/>
          <w:rtl/>
          <w:lang w:bidi="ar-LB"/>
        </w:rPr>
        <w:t>1.4 التعريف المفاهيمي للحوكمة التربوية</w:t>
      </w:r>
    </w:p>
    <w:p w14:paraId="70ADC864" w14:textId="77777777" w:rsidR="00A76643" w:rsidRPr="00963537" w:rsidRDefault="00A76643" w:rsidP="00FD0434">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لقد تم تعريف مفهوم الحوكمة التربوية على نطاق واسع في الأدبيات العلمية وفي أعمال المنظمات الدولية. وتتوافق هذه التعاريف حول ثلاث أفكار محورية: آليات التنسيق، ومشاركة الجهات الفاعلة، وتنظيم النظم التعليمية.</w:t>
      </w:r>
    </w:p>
    <w:p w14:paraId="40B6633B" w14:textId="77777777" w:rsidR="0091407F" w:rsidRDefault="00A76643" w:rsidP="0091407F">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تشير الحوكمة التربوية وفقاً لمنظمة التعاون الاقتصادي والتنمية (</w:t>
      </w:r>
      <w:r w:rsidRPr="00963537">
        <w:rPr>
          <w:rFonts w:asciiTheme="majorBidi" w:hAnsiTheme="majorBidi" w:cstheme="majorBidi"/>
          <w:sz w:val="28"/>
          <w:szCs w:val="28"/>
        </w:rPr>
        <w:t>OECD, 2018</w:t>
      </w:r>
      <w:r w:rsidRPr="00963537">
        <w:rPr>
          <w:rFonts w:asciiTheme="majorBidi" w:hAnsiTheme="majorBidi" w:cstheme="majorBidi"/>
          <w:sz w:val="28"/>
          <w:szCs w:val="28"/>
          <w:rtl/>
          <w:lang w:bidi="ar-LB"/>
        </w:rPr>
        <w:t xml:space="preserve">)، إلى مجموعة الهياكل والآليات والعمليات التي تُوجَّه من خلالها النظم التعليمية وتُنسَّق وتُنظَّم من أجل تحقيق أهداف السياسة التربوية. </w:t>
      </w:r>
      <w:r w:rsidRPr="00963537">
        <w:rPr>
          <w:rFonts w:asciiTheme="majorBidi" w:hAnsiTheme="majorBidi" w:cstheme="majorBidi"/>
          <w:sz w:val="28"/>
          <w:szCs w:val="28"/>
          <w:rtl/>
          <w:lang w:bidi="ar-LB"/>
        </w:rPr>
        <w:lastRenderedPageBreak/>
        <w:t>من جانبها تعرّف اليونسكو (</w:t>
      </w:r>
      <w:r w:rsidRPr="00963537">
        <w:rPr>
          <w:rFonts w:asciiTheme="majorBidi" w:hAnsiTheme="majorBidi" w:cstheme="majorBidi"/>
          <w:sz w:val="28"/>
          <w:szCs w:val="28"/>
        </w:rPr>
        <w:t>UNESCO, 2017</w:t>
      </w:r>
      <w:r w:rsidRPr="00963537">
        <w:rPr>
          <w:rFonts w:asciiTheme="majorBidi" w:hAnsiTheme="majorBidi" w:cstheme="majorBidi"/>
          <w:sz w:val="28"/>
          <w:szCs w:val="28"/>
          <w:rtl/>
          <w:lang w:bidi="ar-LB"/>
        </w:rPr>
        <w:t>) الحوكمة التربوية بأنها مجموعة من آليات الإدارة والتنسيق والمشاركة والمساءلة التي تُنظِّم إدارة وتوجيه النظم التعليمية لضمان فعاليتها وإنصافها وجودتها. وهي تشمل، بحسب اليونسكو (</w:t>
      </w:r>
      <w:r w:rsidRPr="00963537">
        <w:rPr>
          <w:rFonts w:asciiTheme="majorBidi" w:hAnsiTheme="majorBidi" w:cstheme="majorBidi"/>
          <w:sz w:val="28"/>
          <w:szCs w:val="28"/>
        </w:rPr>
        <w:t>UNESCO, 2009</w:t>
      </w:r>
      <w:r w:rsidRPr="00963537">
        <w:rPr>
          <w:rFonts w:asciiTheme="majorBidi" w:hAnsiTheme="majorBidi" w:cstheme="majorBidi"/>
          <w:sz w:val="28"/>
          <w:szCs w:val="28"/>
          <w:rtl/>
          <w:lang w:bidi="ar-LB"/>
        </w:rPr>
        <w:t>)، تعزيز القدرات الإدارية، وإنشاء أنظمة الضبط، وتعزيز الشفافية والمساءلة في إدارة التعليم.</w:t>
      </w:r>
    </w:p>
    <w:p w14:paraId="32D011BC" w14:textId="77777777" w:rsidR="0091407F" w:rsidRDefault="00A76643" w:rsidP="0091407F">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 xml:space="preserve">ومن منظور مؤسّسي، يصوّر </w:t>
      </w:r>
      <w:r w:rsidRPr="00963537">
        <w:rPr>
          <w:rFonts w:asciiTheme="majorBidi" w:hAnsiTheme="majorBidi" w:cstheme="majorBidi"/>
          <w:sz w:val="28"/>
          <w:szCs w:val="28"/>
        </w:rPr>
        <w:t>Kooiman</w:t>
      </w:r>
      <w:r w:rsidRPr="00963537">
        <w:rPr>
          <w:rFonts w:asciiTheme="majorBidi" w:hAnsiTheme="majorBidi" w:cstheme="majorBidi"/>
          <w:sz w:val="28"/>
          <w:szCs w:val="28"/>
          <w:rtl/>
          <w:lang w:bidi="ar-LB"/>
        </w:rPr>
        <w:t xml:space="preserve"> (2003) الحوكمة على أنها مجموعة من التفاعلات بين الجهات الفاعلة العامة والخاصة المشاركة في إدارة الشؤون الجماعية، مبرزاً بعدها العلائقي والتفاعلي والتعاوني. ويوسَّع هذا النهج في المجال التربوي، من قبل </w:t>
      </w:r>
      <w:r w:rsidRPr="00963537">
        <w:rPr>
          <w:rFonts w:asciiTheme="majorBidi" w:hAnsiTheme="majorBidi" w:cstheme="majorBidi"/>
          <w:sz w:val="28"/>
          <w:szCs w:val="28"/>
          <w:lang w:bidi="ar-LB"/>
        </w:rPr>
        <w:t>B</w:t>
      </w:r>
      <w:r w:rsidRPr="00963537">
        <w:rPr>
          <w:rFonts w:asciiTheme="majorBidi" w:hAnsiTheme="majorBidi" w:cstheme="majorBidi"/>
          <w:sz w:val="28"/>
          <w:szCs w:val="28"/>
        </w:rPr>
        <w:t>urns et al</w:t>
      </w:r>
      <w:r w:rsidRPr="00963537">
        <w:rPr>
          <w:rFonts w:asciiTheme="majorBidi" w:hAnsiTheme="majorBidi" w:cstheme="majorBidi"/>
          <w:sz w:val="28"/>
          <w:szCs w:val="28"/>
          <w:lang w:bidi="ar-LB"/>
        </w:rPr>
        <w:t>.</w:t>
      </w:r>
      <w:r w:rsidRPr="00963537">
        <w:rPr>
          <w:rFonts w:asciiTheme="majorBidi" w:hAnsiTheme="majorBidi" w:cstheme="majorBidi"/>
          <w:sz w:val="28"/>
          <w:szCs w:val="28"/>
          <w:rtl/>
          <w:lang w:bidi="ar-LB"/>
        </w:rPr>
        <w:t xml:space="preserve"> (2016) الذين يُعرِّفون الحوكمة التربوية بأنها العمليات والترتيبات المؤسّسية التي تنظّم عملية صنع القرار، والتنسيق بين الجهات الفاعلة، وتنفيذ السياسات التربوية في النظم التعليمية المعقدة.</w:t>
      </w:r>
    </w:p>
    <w:p w14:paraId="0906FEE2" w14:textId="77777777" w:rsidR="0091407F" w:rsidRDefault="00A76643" w:rsidP="0091407F">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 xml:space="preserve">وفي هذا الإطار، تُوضّح المساهمات الحديثة، ولا سيما دراسة </w:t>
      </w:r>
      <w:r w:rsidRPr="00963537">
        <w:rPr>
          <w:rFonts w:asciiTheme="majorBidi" w:hAnsiTheme="majorBidi" w:cstheme="majorBidi"/>
          <w:sz w:val="28"/>
          <w:szCs w:val="28"/>
        </w:rPr>
        <w:t>Onia</w:t>
      </w:r>
      <w:r w:rsidRPr="00963537">
        <w:rPr>
          <w:rFonts w:asciiTheme="majorBidi" w:hAnsiTheme="majorBidi" w:cstheme="majorBidi"/>
          <w:sz w:val="28"/>
          <w:szCs w:val="28"/>
          <w:rtl/>
          <w:lang w:bidi="ar-LB"/>
        </w:rPr>
        <w:t xml:space="preserve"> (2025)، المكونات التشغيلية للحوكمة التربوية من خلال تسليط الضوء على الدور المُتكامل للهياكل التنظيمية، وعمليات صنع القرار، وآليات المساءلة، والعلاقات بين الجهات الفاعلة في توجيه العمل التربوي. كما يُؤكّد هذا النهج على أهمية تجاوز النظرة الرسمية البحتة لصالح دمج الديناميكيات التشاركية والتفاعلات بين الجهات الفاعلة داخل النظام التعليمي وخارجه.</w:t>
      </w:r>
    </w:p>
    <w:p w14:paraId="27C2D3D2" w14:textId="77777777" w:rsidR="0091407F" w:rsidRDefault="00A76643" w:rsidP="0091407F">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 xml:space="preserve">وإلى جانب هذه المناهج، تُتيح الدراسات التجريبية الحديثة مزيداً من الصقل لهذا التصوّر. وتظهر الحوكمة التربوية كعملية متعددة الأبعاد والمستويات، مُنظّمة حول أربعة أركان أساسية: </w:t>
      </w:r>
      <w:r w:rsidR="005F5D72" w:rsidRPr="00963537">
        <w:rPr>
          <w:rFonts w:asciiTheme="majorBidi" w:hAnsiTheme="majorBidi" w:cstheme="majorBidi"/>
          <w:sz w:val="28"/>
          <w:szCs w:val="28"/>
          <w:rtl/>
          <w:lang w:bidi="ar-LB"/>
        </w:rPr>
        <w:t>(</w:t>
      </w:r>
      <w:r w:rsidRPr="00963537">
        <w:rPr>
          <w:rFonts w:asciiTheme="majorBidi" w:hAnsiTheme="majorBidi" w:cstheme="majorBidi"/>
          <w:sz w:val="28"/>
          <w:szCs w:val="28"/>
          <w:rtl/>
          <w:lang w:bidi="ar-LB"/>
        </w:rPr>
        <w:t>1</w:t>
      </w:r>
      <w:r w:rsidR="005F5D72" w:rsidRPr="00963537">
        <w:rPr>
          <w:rFonts w:asciiTheme="majorBidi" w:hAnsiTheme="majorBidi" w:cstheme="majorBidi"/>
          <w:sz w:val="28"/>
          <w:szCs w:val="28"/>
          <w:rtl/>
          <w:lang w:bidi="ar-LB"/>
        </w:rPr>
        <w:t>)</w:t>
      </w:r>
      <w:r w:rsidRPr="00963537">
        <w:rPr>
          <w:rFonts w:asciiTheme="majorBidi" w:hAnsiTheme="majorBidi" w:cstheme="majorBidi"/>
          <w:sz w:val="28"/>
          <w:szCs w:val="28"/>
          <w:rtl/>
          <w:lang w:bidi="ar-LB"/>
        </w:rPr>
        <w:t xml:space="preserve"> توزيع الصلاحيات والمسؤوليات بين مختلف مستويات النظام (</w:t>
      </w:r>
      <w:r w:rsidRPr="00963537">
        <w:rPr>
          <w:rFonts w:asciiTheme="majorBidi" w:hAnsiTheme="majorBidi" w:cstheme="majorBidi"/>
          <w:sz w:val="28"/>
          <w:szCs w:val="28"/>
        </w:rPr>
        <w:t>Pesek, 2026</w:t>
      </w:r>
      <w:r w:rsidRPr="00963537">
        <w:rPr>
          <w:rFonts w:asciiTheme="majorBidi" w:hAnsiTheme="majorBidi" w:cstheme="majorBidi"/>
          <w:sz w:val="28"/>
          <w:szCs w:val="28"/>
          <w:rtl/>
          <w:lang w:bidi="ar-LB"/>
        </w:rPr>
        <w:t xml:space="preserve">)؛ </w:t>
      </w:r>
      <w:r w:rsidR="005F5D72" w:rsidRPr="00963537">
        <w:rPr>
          <w:rFonts w:asciiTheme="majorBidi" w:hAnsiTheme="majorBidi" w:cstheme="majorBidi"/>
          <w:sz w:val="28"/>
          <w:szCs w:val="28"/>
          <w:rtl/>
          <w:lang w:bidi="ar-LB"/>
        </w:rPr>
        <w:t>(</w:t>
      </w:r>
      <w:r w:rsidRPr="00963537">
        <w:rPr>
          <w:rFonts w:asciiTheme="majorBidi" w:hAnsiTheme="majorBidi" w:cstheme="majorBidi"/>
          <w:sz w:val="28"/>
          <w:szCs w:val="28"/>
          <w:rtl/>
          <w:lang w:bidi="ar-LB"/>
        </w:rPr>
        <w:t>2) آليات الشفافية والمساءلة والتقييم (</w:t>
      </w:r>
      <w:r w:rsidRPr="00963537">
        <w:rPr>
          <w:rFonts w:asciiTheme="majorBidi" w:hAnsiTheme="majorBidi" w:cstheme="majorBidi"/>
          <w:sz w:val="28"/>
          <w:szCs w:val="28"/>
        </w:rPr>
        <w:t>Hallak, 2006</w:t>
      </w:r>
      <w:r w:rsidRPr="00963537">
        <w:rPr>
          <w:rFonts w:asciiTheme="majorBidi" w:hAnsiTheme="majorBidi" w:cstheme="majorBidi"/>
          <w:sz w:val="28"/>
          <w:szCs w:val="28"/>
          <w:rtl/>
          <w:lang w:bidi="ar-LB"/>
        </w:rPr>
        <w:t xml:space="preserve">)؛ </w:t>
      </w:r>
      <w:r w:rsidR="005F5D72" w:rsidRPr="00963537">
        <w:rPr>
          <w:rFonts w:asciiTheme="majorBidi" w:hAnsiTheme="majorBidi" w:cstheme="majorBidi"/>
          <w:sz w:val="28"/>
          <w:szCs w:val="28"/>
          <w:rtl/>
          <w:lang w:bidi="ar-LB"/>
        </w:rPr>
        <w:t>(</w:t>
      </w:r>
      <w:r w:rsidRPr="00963537">
        <w:rPr>
          <w:rFonts w:asciiTheme="majorBidi" w:hAnsiTheme="majorBidi" w:cstheme="majorBidi"/>
          <w:sz w:val="28"/>
          <w:szCs w:val="28"/>
          <w:rtl/>
          <w:lang w:bidi="ar-LB"/>
        </w:rPr>
        <w:t>3) التنسيق بين المستويات المركزية والمحلية والمؤسسية (</w:t>
      </w:r>
      <w:r w:rsidRPr="00963537">
        <w:rPr>
          <w:rFonts w:asciiTheme="majorBidi" w:hAnsiTheme="majorBidi" w:cstheme="majorBidi"/>
          <w:sz w:val="28"/>
          <w:szCs w:val="28"/>
        </w:rPr>
        <w:t>UNESCO, 2020</w:t>
      </w:r>
      <w:r w:rsidRPr="00963537">
        <w:rPr>
          <w:rFonts w:asciiTheme="majorBidi" w:hAnsiTheme="majorBidi" w:cstheme="majorBidi"/>
          <w:sz w:val="28"/>
          <w:szCs w:val="28"/>
          <w:rtl/>
          <w:lang w:bidi="ar-LB"/>
        </w:rPr>
        <w:t xml:space="preserve">)؛ </w:t>
      </w:r>
      <w:r w:rsidR="005F5D72" w:rsidRPr="00963537">
        <w:rPr>
          <w:rFonts w:asciiTheme="majorBidi" w:hAnsiTheme="majorBidi" w:cstheme="majorBidi"/>
          <w:sz w:val="28"/>
          <w:szCs w:val="28"/>
          <w:rtl/>
          <w:lang w:bidi="ar-LB"/>
        </w:rPr>
        <w:t>(</w:t>
      </w:r>
      <w:r w:rsidRPr="00963537">
        <w:rPr>
          <w:rFonts w:asciiTheme="majorBidi" w:hAnsiTheme="majorBidi" w:cstheme="majorBidi"/>
          <w:sz w:val="28"/>
          <w:szCs w:val="28"/>
          <w:rtl/>
          <w:lang w:bidi="ar-LB"/>
        </w:rPr>
        <w:t>4) التعاون بين الجهات الفاعلة داخل النظام التعليمي وخارجه (</w:t>
      </w:r>
      <w:r w:rsidRPr="00963537">
        <w:rPr>
          <w:rFonts w:asciiTheme="majorBidi" w:hAnsiTheme="majorBidi" w:cstheme="majorBidi"/>
          <w:sz w:val="28"/>
          <w:szCs w:val="28"/>
        </w:rPr>
        <w:t>Burns &amp; Köster, 2016</w:t>
      </w:r>
      <w:r w:rsidRPr="00963537">
        <w:rPr>
          <w:rFonts w:asciiTheme="majorBidi" w:hAnsiTheme="majorBidi" w:cstheme="majorBidi"/>
          <w:sz w:val="28"/>
          <w:szCs w:val="28"/>
          <w:rtl/>
          <w:lang w:bidi="ar-LB"/>
        </w:rPr>
        <w:t>).</w:t>
      </w:r>
    </w:p>
    <w:p w14:paraId="4693A2C4" w14:textId="3BEA54C5" w:rsidR="00A76643" w:rsidRPr="00963537" w:rsidRDefault="00A76643" w:rsidP="0091407F">
      <w:pPr>
        <w:bidi/>
        <w:spacing w:before="240" w:line="360" w:lineRule="auto"/>
        <w:ind w:left="0" w:firstLine="567"/>
        <w:rPr>
          <w:rFonts w:asciiTheme="majorBidi" w:hAnsiTheme="majorBidi" w:cstheme="majorBidi"/>
          <w:sz w:val="28"/>
          <w:szCs w:val="28"/>
          <w:lang w:bidi="ar-LB"/>
        </w:rPr>
      </w:pPr>
      <w:r w:rsidRPr="00963537">
        <w:rPr>
          <w:rFonts w:asciiTheme="majorBidi" w:hAnsiTheme="majorBidi" w:cstheme="majorBidi"/>
          <w:sz w:val="28"/>
          <w:szCs w:val="28"/>
          <w:rtl/>
          <w:lang w:bidi="ar-LB"/>
        </w:rPr>
        <w:t>علاوة على ذلك، تلعب الحوكمة التربوية دوراً هيكلياً في العمليات التربوية، لا سيما في تصميم المناهج الدراسية وتنفيذها، إذ تؤثر على كلٍّ من المحتوى المُدرَّس، والممارسات التربوية، وأساليب تطبيق السياسات التعليمية (</w:t>
      </w:r>
      <w:r w:rsidRPr="00963537">
        <w:rPr>
          <w:rFonts w:asciiTheme="majorBidi" w:hAnsiTheme="majorBidi" w:cstheme="majorBidi"/>
          <w:sz w:val="28"/>
          <w:szCs w:val="28"/>
        </w:rPr>
        <w:t>Velthuis et al., 2021</w:t>
      </w:r>
      <w:r w:rsidRPr="00963537">
        <w:rPr>
          <w:rFonts w:asciiTheme="majorBidi" w:hAnsiTheme="majorBidi" w:cstheme="majorBidi"/>
          <w:sz w:val="28"/>
          <w:szCs w:val="28"/>
          <w:rtl/>
          <w:lang w:bidi="ar-LB"/>
        </w:rPr>
        <w:t>). وهي لا تُفعِّل الآليات الرسمية فحسب (القواعد، والهياكل، والإجراءات)، بل تُفعِّل أيضًا الآليات غير الرسمية (المناخ المدرسي، والثقة، والمعايير الضمنية)، والتي تُعدّ أساسية لفعالية الإصلاحات.</w:t>
      </w:r>
    </w:p>
    <w:p w14:paraId="28D81870" w14:textId="77777777" w:rsidR="00A76643" w:rsidRPr="00963537" w:rsidRDefault="00A76643" w:rsidP="00FD0434">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 xml:space="preserve">وأخيرًا، تُبرز الدراسات التجريبية الحديثة الطبيعة الديناميكية والمعقدة للحوكمة التربوية، والتي لا تزال قيد التطبيق الجزئي، وتتسم بتحديات تتعلق بالمشاركة الفعالة للجهات الفاعلة وتنسيق مستويات صنع القرار </w:t>
      </w:r>
      <w:r w:rsidRPr="00963537">
        <w:rPr>
          <w:rFonts w:asciiTheme="majorBidi" w:hAnsiTheme="majorBidi" w:cstheme="majorBidi"/>
          <w:sz w:val="28"/>
          <w:szCs w:val="28"/>
          <w:rtl/>
          <w:lang w:bidi="ar-LB"/>
        </w:rPr>
        <w:lastRenderedPageBreak/>
        <w:t>(</w:t>
      </w:r>
      <w:r w:rsidRPr="00963537">
        <w:rPr>
          <w:rFonts w:asciiTheme="majorBidi" w:hAnsiTheme="majorBidi" w:cstheme="majorBidi"/>
          <w:sz w:val="28"/>
          <w:szCs w:val="28"/>
        </w:rPr>
        <w:t>Rodrigues et al., 2025</w:t>
      </w:r>
      <w:r w:rsidRPr="00963537">
        <w:rPr>
          <w:rFonts w:asciiTheme="majorBidi" w:hAnsiTheme="majorBidi" w:cstheme="majorBidi"/>
          <w:sz w:val="28"/>
          <w:szCs w:val="28"/>
          <w:rtl/>
          <w:lang w:bidi="ar-LB"/>
        </w:rPr>
        <w:t>). في هذا السياق، يبرز تعزيز القيادة التربوية والآليات التشاركية كشرط أساسي لتحسين جودة النظم التعليمية، وإنصافها، وفعاليتها (</w:t>
      </w:r>
      <w:r w:rsidRPr="00963537">
        <w:rPr>
          <w:rFonts w:asciiTheme="majorBidi" w:hAnsiTheme="majorBidi" w:cstheme="majorBidi"/>
          <w:sz w:val="28"/>
          <w:szCs w:val="28"/>
        </w:rPr>
        <w:t xml:space="preserve">Lewis &amp; </w:t>
      </w:r>
      <w:proofErr w:type="spellStart"/>
      <w:r w:rsidRPr="00963537">
        <w:rPr>
          <w:rFonts w:asciiTheme="majorBidi" w:hAnsiTheme="majorBidi" w:cstheme="majorBidi"/>
          <w:sz w:val="28"/>
          <w:szCs w:val="28"/>
        </w:rPr>
        <w:t>Gelander</w:t>
      </w:r>
      <w:proofErr w:type="spellEnd"/>
      <w:r w:rsidRPr="00963537">
        <w:rPr>
          <w:rFonts w:asciiTheme="majorBidi" w:hAnsiTheme="majorBidi" w:cstheme="majorBidi"/>
          <w:sz w:val="28"/>
          <w:szCs w:val="28"/>
        </w:rPr>
        <w:t>, 2009</w:t>
      </w:r>
      <w:r w:rsidRPr="00963537">
        <w:rPr>
          <w:rFonts w:asciiTheme="majorBidi" w:hAnsiTheme="majorBidi" w:cstheme="majorBidi"/>
          <w:sz w:val="28"/>
          <w:szCs w:val="28"/>
          <w:rtl/>
          <w:lang w:bidi="ar-LB"/>
        </w:rPr>
        <w:t>).</w:t>
      </w:r>
    </w:p>
    <w:p w14:paraId="052E555C" w14:textId="77777777" w:rsidR="00A76643" w:rsidRPr="00963537" w:rsidRDefault="00A76643" w:rsidP="00FD0434">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وبناءً على هذا التحليل، يمكن تعريف الحوكمة التربوية بأنها نظام متكامل من الآليات المؤسسية والتنظيمية والعلائقية التي تُؤطّر عملية صنع القرار، والتنسيق بين الجهات المعنية، وإدارة الموارد داخل النظم التعليمية. ويرتكز هذا النظام على مبادئ الشفافية والمساءلة والمشاركة، ويهدف إلى تحقيق الجودة والإنصاف والفعالية والاستدامة في التعليم (</w:t>
      </w:r>
      <w:r w:rsidRPr="00963537">
        <w:rPr>
          <w:rFonts w:asciiTheme="majorBidi" w:hAnsiTheme="majorBidi" w:cstheme="majorBidi"/>
          <w:sz w:val="28"/>
          <w:szCs w:val="28"/>
        </w:rPr>
        <w:t>Kooiman, 2003; Burns et al., 2016; UNESCO, 2017, 2009; OECD, 2018</w:t>
      </w:r>
      <w:r w:rsidRPr="00963537">
        <w:rPr>
          <w:rFonts w:asciiTheme="majorBidi" w:hAnsiTheme="majorBidi" w:cstheme="majorBidi"/>
          <w:sz w:val="28"/>
          <w:szCs w:val="28"/>
          <w:rtl/>
          <w:lang w:bidi="ar-LB"/>
        </w:rPr>
        <w:t>).</w:t>
      </w:r>
    </w:p>
    <w:p w14:paraId="7F5BC287" w14:textId="77777777" w:rsidR="0091407F" w:rsidRDefault="00A76643" w:rsidP="0091407F">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وانطلاقاً من توليف المقاربات النظرية التي تم عرضها سابقاً، يمكن تحديد ثلاثة أبعاد أساسية تشكّل الإطار المفاهيمي للحوكمة التربوية: المبادئ المعيارية للحوكمة، والآليات المؤسسية للتنظيم، والجهات الفاعلة المشاركة في إدارة النظام التعليمي.</w:t>
      </w:r>
    </w:p>
    <w:p w14:paraId="14CDC16B" w14:textId="091ED847" w:rsidR="00A76643" w:rsidRPr="0091407F" w:rsidRDefault="00A76643" w:rsidP="0091407F">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b/>
          <w:bCs/>
          <w:sz w:val="28"/>
          <w:szCs w:val="28"/>
          <w:rtl/>
          <w:lang w:bidi="ar-LB"/>
        </w:rPr>
        <w:t>2.4 المبادئ المعيارية للحوكمة التربوية</w:t>
      </w:r>
    </w:p>
    <w:p w14:paraId="3481DA3F" w14:textId="77777777" w:rsidR="00A76643" w:rsidRPr="00963537" w:rsidRDefault="00A76643" w:rsidP="00FD0434">
      <w:pPr>
        <w:bidi/>
        <w:spacing w:before="240" w:line="360" w:lineRule="auto"/>
        <w:ind w:left="0" w:firstLine="567"/>
        <w:rPr>
          <w:rFonts w:asciiTheme="majorBidi" w:hAnsiTheme="majorBidi" w:cstheme="majorBidi"/>
          <w:sz w:val="28"/>
          <w:szCs w:val="28"/>
          <w:lang w:bidi="ar-LB"/>
        </w:rPr>
      </w:pPr>
      <w:r w:rsidRPr="00963537">
        <w:rPr>
          <w:rFonts w:asciiTheme="majorBidi" w:hAnsiTheme="majorBidi" w:cstheme="majorBidi"/>
          <w:sz w:val="28"/>
          <w:szCs w:val="28"/>
          <w:rtl/>
          <w:lang w:bidi="ar-LB"/>
        </w:rPr>
        <w:t>يتعلّق البعد الأول للإطار المفاهيمي للحوكمة التربوية بالمبادئ المعيارية التي توجه عمل المدارس. وتستند هذه المبادئ إلى منظور الحوكمة الرشيدة الذي طوّرته المنظمات الدولية، والذي يركّز على مجموعة من القيم الهادفة إلى تحسين جودة العمل العام وإدارة المؤسسات (</w:t>
      </w:r>
      <w:r w:rsidRPr="00963537">
        <w:rPr>
          <w:rFonts w:asciiTheme="majorBidi" w:hAnsiTheme="majorBidi" w:cstheme="majorBidi"/>
          <w:sz w:val="28"/>
          <w:szCs w:val="28"/>
        </w:rPr>
        <w:t>World Bank, 1992 ; UNDP, 1997</w:t>
      </w:r>
      <w:r w:rsidRPr="00963537">
        <w:rPr>
          <w:rFonts w:asciiTheme="majorBidi" w:hAnsiTheme="majorBidi" w:cstheme="majorBidi"/>
          <w:sz w:val="28"/>
          <w:szCs w:val="28"/>
          <w:rtl/>
          <w:lang w:bidi="ar-LB"/>
        </w:rPr>
        <w:t>).</w:t>
      </w:r>
    </w:p>
    <w:p w14:paraId="749E7B73" w14:textId="670678E8" w:rsidR="00A76643" w:rsidRPr="00963537" w:rsidRDefault="00A76643" w:rsidP="00FD0434">
      <w:pPr>
        <w:bidi/>
        <w:spacing w:before="240" w:line="360" w:lineRule="auto"/>
        <w:ind w:left="0" w:firstLine="567"/>
        <w:rPr>
          <w:rFonts w:asciiTheme="majorBidi" w:hAnsiTheme="majorBidi" w:cstheme="majorBidi"/>
          <w:sz w:val="28"/>
          <w:szCs w:val="28"/>
          <w:lang w:bidi="ar-LB"/>
        </w:rPr>
      </w:pPr>
      <w:r w:rsidRPr="00963537">
        <w:rPr>
          <w:rFonts w:asciiTheme="majorBidi" w:hAnsiTheme="majorBidi" w:cstheme="majorBidi"/>
          <w:sz w:val="28"/>
          <w:szCs w:val="28"/>
          <w:rtl/>
          <w:lang w:bidi="ar-LB"/>
        </w:rPr>
        <w:t>ومن بين هذه المبادئ على وجه الخصوص: الشفافية، والمشاركة، والمساءلة، وسيادة القانون، والإنصاف، والكفاءة، والإدامة. فتشير الشفافية إلى توافر المعلومات المتعلّقة بالقرارات والسياسات التربوية وسهولة الوصول إليها، مما يعزّز ثقة المواطنين في المؤسسات العامة (</w:t>
      </w:r>
      <w:r w:rsidRPr="00963537">
        <w:rPr>
          <w:rFonts w:asciiTheme="majorBidi" w:hAnsiTheme="majorBidi" w:cstheme="majorBidi"/>
          <w:sz w:val="28"/>
          <w:szCs w:val="28"/>
        </w:rPr>
        <w:t>OECD, 2015</w:t>
      </w:r>
      <w:r w:rsidRPr="00963537">
        <w:rPr>
          <w:rFonts w:asciiTheme="majorBidi" w:hAnsiTheme="majorBidi" w:cstheme="majorBidi"/>
          <w:sz w:val="28"/>
          <w:szCs w:val="28"/>
          <w:rtl/>
          <w:lang w:bidi="ar-LB"/>
        </w:rPr>
        <w:t>). وتُعدّ المشاركة أيضاً مبدأً أساسياً في الحوكمة التربوية، إذ تشجع على إشراك مختلف أصحاب المصلحة – من معلمين وأولياء أمور وطلاب ومجتمع مدني – في عمليات صنع القرار وتقييم السياسات التربوية. ويُعتبر هذا النهج التشاركي عاملاً أساسي</w:t>
      </w:r>
      <w:r w:rsidR="003F430E" w:rsidRPr="00963537">
        <w:rPr>
          <w:rFonts w:asciiTheme="majorBidi" w:hAnsiTheme="majorBidi" w:cstheme="majorBidi"/>
          <w:sz w:val="28"/>
          <w:szCs w:val="28"/>
          <w:rtl/>
          <w:lang w:bidi="ar-LB"/>
        </w:rPr>
        <w:t>اً</w:t>
      </w:r>
      <w:r w:rsidRPr="00963537">
        <w:rPr>
          <w:rFonts w:asciiTheme="majorBidi" w:hAnsiTheme="majorBidi" w:cstheme="majorBidi"/>
          <w:sz w:val="28"/>
          <w:szCs w:val="28"/>
          <w:rtl/>
          <w:lang w:bidi="ar-LB"/>
        </w:rPr>
        <w:t xml:space="preserve"> لتعزيز شرعية وفعالية الإصلاحات التعليمية (</w:t>
      </w:r>
      <w:r w:rsidRPr="00963537">
        <w:rPr>
          <w:rFonts w:asciiTheme="majorBidi" w:hAnsiTheme="majorBidi" w:cstheme="majorBidi"/>
          <w:sz w:val="28"/>
          <w:szCs w:val="28"/>
        </w:rPr>
        <w:t>Burns et al., 2016</w:t>
      </w:r>
      <w:r w:rsidRPr="00963537">
        <w:rPr>
          <w:rFonts w:asciiTheme="majorBidi" w:hAnsiTheme="majorBidi" w:cstheme="majorBidi"/>
          <w:sz w:val="28"/>
          <w:szCs w:val="28"/>
          <w:rtl/>
          <w:lang w:bidi="ar-LB"/>
        </w:rPr>
        <w:t>).</w:t>
      </w:r>
    </w:p>
    <w:p w14:paraId="7EF2DF70" w14:textId="77777777" w:rsidR="00A76643" w:rsidRPr="00963537" w:rsidRDefault="00A76643" w:rsidP="00FD0434">
      <w:pPr>
        <w:bidi/>
        <w:spacing w:before="240" w:line="360" w:lineRule="auto"/>
        <w:ind w:left="0" w:firstLine="567"/>
        <w:rPr>
          <w:rFonts w:asciiTheme="majorBidi" w:hAnsiTheme="majorBidi" w:cstheme="majorBidi"/>
          <w:sz w:val="28"/>
          <w:szCs w:val="28"/>
          <w:lang w:bidi="ar-LB"/>
        </w:rPr>
      </w:pPr>
      <w:r w:rsidRPr="00963537">
        <w:rPr>
          <w:rFonts w:asciiTheme="majorBidi" w:hAnsiTheme="majorBidi" w:cstheme="majorBidi"/>
          <w:sz w:val="28"/>
          <w:szCs w:val="28"/>
          <w:rtl/>
          <w:lang w:bidi="ar-LB"/>
        </w:rPr>
        <w:t>أما المساءلة، فتعني محاسبة الجهات الفاعلة في التعليم على أفعالها ونتائجها، لا سيما من خلال آليات التقييم والمساءلة (</w:t>
      </w:r>
      <w:r w:rsidRPr="00963537">
        <w:rPr>
          <w:rFonts w:asciiTheme="majorBidi" w:hAnsiTheme="majorBidi" w:cstheme="majorBidi"/>
          <w:sz w:val="28"/>
          <w:szCs w:val="28"/>
        </w:rPr>
        <w:t>Pierre &amp; Peters, 2005</w:t>
      </w:r>
      <w:r w:rsidRPr="00963537">
        <w:rPr>
          <w:rFonts w:asciiTheme="majorBidi" w:hAnsiTheme="majorBidi" w:cstheme="majorBidi"/>
          <w:sz w:val="28"/>
          <w:szCs w:val="28"/>
          <w:rtl/>
          <w:lang w:bidi="ar-LB"/>
        </w:rPr>
        <w:t>).</w:t>
      </w:r>
      <w:r w:rsidRPr="00963537">
        <w:rPr>
          <w:rFonts w:asciiTheme="majorBidi" w:hAnsiTheme="majorBidi" w:cstheme="majorBidi"/>
          <w:sz w:val="28"/>
          <w:szCs w:val="28"/>
          <w:lang w:bidi="ar-LB"/>
        </w:rPr>
        <w:t xml:space="preserve"> </w:t>
      </w:r>
      <w:r w:rsidRPr="00963537">
        <w:rPr>
          <w:rFonts w:asciiTheme="majorBidi" w:hAnsiTheme="majorBidi" w:cstheme="majorBidi"/>
          <w:sz w:val="28"/>
          <w:szCs w:val="28"/>
          <w:rtl/>
          <w:lang w:bidi="ar-LB"/>
        </w:rPr>
        <w:t>ويعني مبدأ سيادة القانون في الحوكمة التربوية أن إدارة النظام التعليمي وتوجيهه يجب أن يتمّا وفقاً للقوانين والقواعد المؤسسية والإجراءات القانونية، بما يضمن الإنصاف والشفافية والحياد في صنع القرارات. كما يضمن هذا المبدأ أن تعمل الجهات الفاعلة في التعليم في إطار قانوني واضح وقابل للتنبؤ، مما يعزز شرعية المؤسسات التربوية ومسؤوليتها (</w:t>
      </w:r>
      <w:r w:rsidRPr="00963537">
        <w:rPr>
          <w:rFonts w:asciiTheme="majorBidi" w:hAnsiTheme="majorBidi" w:cstheme="majorBidi"/>
          <w:sz w:val="28"/>
          <w:szCs w:val="28"/>
        </w:rPr>
        <w:t>UNDP, 1997</w:t>
      </w:r>
      <w:r w:rsidRPr="00963537">
        <w:rPr>
          <w:rFonts w:asciiTheme="majorBidi" w:hAnsiTheme="majorBidi" w:cstheme="majorBidi"/>
          <w:sz w:val="28"/>
          <w:szCs w:val="28"/>
          <w:rtl/>
          <w:lang w:bidi="ar-LB"/>
        </w:rPr>
        <w:t>).</w:t>
      </w:r>
    </w:p>
    <w:p w14:paraId="4672C4D9" w14:textId="77777777" w:rsidR="00A76643" w:rsidRPr="00963537" w:rsidRDefault="00A76643" w:rsidP="00FD0434">
      <w:pPr>
        <w:bidi/>
        <w:spacing w:before="240" w:line="360" w:lineRule="auto"/>
        <w:ind w:left="0" w:firstLine="567"/>
        <w:rPr>
          <w:rFonts w:asciiTheme="majorBidi" w:hAnsiTheme="majorBidi" w:cstheme="majorBidi"/>
          <w:sz w:val="28"/>
          <w:szCs w:val="28"/>
          <w:lang w:bidi="ar-LB"/>
        </w:rPr>
      </w:pPr>
      <w:r w:rsidRPr="00963537">
        <w:rPr>
          <w:rFonts w:asciiTheme="majorBidi" w:hAnsiTheme="majorBidi" w:cstheme="majorBidi"/>
          <w:sz w:val="28"/>
          <w:szCs w:val="28"/>
          <w:rtl/>
          <w:lang w:bidi="ar-LB"/>
        </w:rPr>
        <w:lastRenderedPageBreak/>
        <w:t>من جهتها، تحتل مبادئ الإنصاف والكفاءة مكانة مركزية في الحوكمة التربوية؛ فيشير الإنصاف إلى هدف ضمان الوصول العادل إلى التعليم لجميع الأفراد، بينما تتعلق الكفاءة بقدرة المؤسسات التربوية على تحقيق أهدافها من خلال الاستخدام الأمثل للموارد المتاحة (</w:t>
      </w:r>
      <w:r w:rsidRPr="00963537">
        <w:rPr>
          <w:rFonts w:asciiTheme="majorBidi" w:hAnsiTheme="majorBidi" w:cstheme="majorBidi"/>
          <w:sz w:val="28"/>
          <w:szCs w:val="28"/>
        </w:rPr>
        <w:t>OECD, 2018</w:t>
      </w:r>
      <w:r w:rsidRPr="00963537">
        <w:rPr>
          <w:rFonts w:asciiTheme="majorBidi" w:hAnsiTheme="majorBidi" w:cstheme="majorBidi"/>
          <w:sz w:val="28"/>
          <w:szCs w:val="28"/>
          <w:rtl/>
          <w:lang w:bidi="ar-LB"/>
        </w:rPr>
        <w:t>).</w:t>
      </w:r>
    </w:p>
    <w:p w14:paraId="6E17ED8D" w14:textId="77777777" w:rsidR="0091407F" w:rsidRDefault="00A76643" w:rsidP="0091407F">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وأخير</w:t>
      </w:r>
      <w:r w:rsidR="003F430E" w:rsidRPr="00963537">
        <w:rPr>
          <w:rFonts w:asciiTheme="majorBidi" w:hAnsiTheme="majorBidi" w:cstheme="majorBidi"/>
          <w:sz w:val="28"/>
          <w:szCs w:val="28"/>
          <w:rtl/>
          <w:lang w:bidi="ar-LB"/>
        </w:rPr>
        <w:t>اً</w:t>
      </w:r>
      <w:r w:rsidRPr="00963537">
        <w:rPr>
          <w:rFonts w:asciiTheme="majorBidi" w:hAnsiTheme="majorBidi" w:cstheme="majorBidi"/>
          <w:sz w:val="28"/>
          <w:szCs w:val="28"/>
          <w:rtl/>
          <w:lang w:bidi="ar-LB"/>
        </w:rPr>
        <w:t>، يشير مبدأ الإدامة إلى قدرة المؤسسات والنظم التعليمية على ضمان استمرارية رسالتها واستدامة أدائها على المدى الطويل، لا سيما في مواجهة التحوّلات التي تطرأ على بيئتها المؤسسية أو الاجتماعية أو الاقتصادية. ويتضمّن ذلك تطبيق آليات حوكمة تعزّز الاستقرار المؤسسي والتكيّف والمرونة لدى المؤسسات التربوية (</w:t>
      </w:r>
      <w:r w:rsidRPr="00963537">
        <w:rPr>
          <w:rFonts w:asciiTheme="majorBidi" w:hAnsiTheme="majorBidi" w:cstheme="majorBidi"/>
          <w:sz w:val="28"/>
          <w:szCs w:val="28"/>
        </w:rPr>
        <w:t>Burns et al., 2016</w:t>
      </w:r>
      <w:r w:rsidRPr="00963537">
        <w:rPr>
          <w:rFonts w:asciiTheme="majorBidi" w:hAnsiTheme="majorBidi" w:cstheme="majorBidi"/>
          <w:sz w:val="28"/>
          <w:szCs w:val="28"/>
          <w:rtl/>
          <w:lang w:bidi="ar-LB"/>
        </w:rPr>
        <w:t>).</w:t>
      </w:r>
    </w:p>
    <w:p w14:paraId="7BC1F509" w14:textId="5FA8E9A3" w:rsidR="00A76643" w:rsidRPr="0091407F" w:rsidRDefault="00A76643" w:rsidP="0091407F">
      <w:pPr>
        <w:bidi/>
        <w:spacing w:before="240" w:line="360" w:lineRule="auto"/>
        <w:ind w:left="0" w:firstLine="567"/>
        <w:rPr>
          <w:rFonts w:asciiTheme="majorBidi" w:hAnsiTheme="majorBidi" w:cstheme="majorBidi"/>
          <w:sz w:val="28"/>
          <w:szCs w:val="28"/>
          <w:lang w:bidi="ar-LB"/>
        </w:rPr>
      </w:pPr>
      <w:r w:rsidRPr="00963537">
        <w:rPr>
          <w:rFonts w:asciiTheme="majorBidi" w:hAnsiTheme="majorBidi" w:cstheme="majorBidi"/>
          <w:b/>
          <w:bCs/>
          <w:sz w:val="28"/>
          <w:szCs w:val="28"/>
          <w:rtl/>
          <w:lang w:bidi="ar-LB"/>
        </w:rPr>
        <w:t>3.4 الآليات المؤسّسية للحوكمة التربوية</w:t>
      </w:r>
    </w:p>
    <w:p w14:paraId="5AE24DE2" w14:textId="77777777" w:rsidR="00A76643" w:rsidRPr="00963537" w:rsidRDefault="00A76643" w:rsidP="00FD0434">
      <w:pPr>
        <w:bidi/>
        <w:spacing w:before="240" w:line="360" w:lineRule="auto"/>
        <w:ind w:left="0" w:firstLine="567"/>
        <w:rPr>
          <w:rFonts w:asciiTheme="majorBidi" w:hAnsiTheme="majorBidi" w:cstheme="majorBidi"/>
          <w:sz w:val="28"/>
          <w:szCs w:val="28"/>
          <w:lang w:bidi="ar-LB"/>
        </w:rPr>
      </w:pPr>
      <w:r w:rsidRPr="00963537">
        <w:rPr>
          <w:rFonts w:asciiTheme="majorBidi" w:hAnsiTheme="majorBidi" w:cstheme="majorBidi"/>
          <w:sz w:val="28"/>
          <w:szCs w:val="28"/>
          <w:rtl/>
          <w:lang w:bidi="ar-LB"/>
        </w:rPr>
        <w:t>تشكل الآليات المؤسّسية عنصراً أساسياً في الحوكمة التربوية، إذ تترجِم مبادئ الحوكمة إلى آليات عملية لتنظيم وإدارة النظام التعليمي. في أدبيات الحوكمة، تُعرَّف هذه الآليات عموماً بأنها مجموعة الهياكل والقواعد والإجراءات التي تؤطّر عملية صنع القرار، والتنسيق بين الجهات المعنية، وتنفيذ السياسات العامة (</w:t>
      </w:r>
      <w:r w:rsidRPr="00963537">
        <w:rPr>
          <w:rFonts w:asciiTheme="majorBidi" w:hAnsiTheme="majorBidi" w:cstheme="majorBidi"/>
          <w:sz w:val="28"/>
          <w:szCs w:val="28"/>
        </w:rPr>
        <w:t>Kooiman, 2003</w:t>
      </w:r>
      <w:r w:rsidRPr="00963537">
        <w:rPr>
          <w:rFonts w:asciiTheme="majorBidi" w:hAnsiTheme="majorBidi" w:cstheme="majorBidi"/>
          <w:sz w:val="28"/>
          <w:szCs w:val="28"/>
          <w:rtl/>
          <w:lang w:bidi="ar-LB"/>
        </w:rPr>
        <w:t>). وفي المجال التربوي، تلعب هذه الآليات دوراً حاسماً في ضمان اتساق وشفافية وفعالية إدارة المؤسسات التربوية.</w:t>
      </w:r>
    </w:p>
    <w:p w14:paraId="36D2BB6E" w14:textId="77777777" w:rsidR="00A76643" w:rsidRPr="00963537" w:rsidRDefault="00A76643" w:rsidP="00FD0434">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تتعلّق الآلية المؤسّسية الأولى بالأطر القانونية والتنظيمية التي تحدّد تنظيم النظام التعليمي وعمله. وتشمل هذه الأطر القوانين المتعلّقة بالتعليم، والأنظمة الإدارية، والسياسات العامة التي تحدّد مسؤوليات مختلف السلطات التربوية والمؤسسات المدرسية. وهي تشكّل الأساس المعياري الذي يوجّه عمل الفاعلين التربويين ويضمن استقرار وشرعية القرارات المتخذة داخل النظام التعليمي (</w:t>
      </w:r>
      <w:r w:rsidRPr="00963537">
        <w:rPr>
          <w:rFonts w:asciiTheme="majorBidi" w:hAnsiTheme="majorBidi" w:cstheme="majorBidi"/>
          <w:sz w:val="28"/>
          <w:szCs w:val="28"/>
        </w:rPr>
        <w:t>OECD, 2018</w:t>
      </w:r>
      <w:r w:rsidRPr="00963537">
        <w:rPr>
          <w:rFonts w:asciiTheme="majorBidi" w:hAnsiTheme="majorBidi" w:cstheme="majorBidi"/>
          <w:sz w:val="28"/>
          <w:szCs w:val="28"/>
          <w:rtl/>
          <w:lang w:bidi="ar-LB"/>
        </w:rPr>
        <w:t>).</w:t>
      </w:r>
    </w:p>
    <w:p w14:paraId="4D6D4D1E" w14:textId="77777777" w:rsidR="00A76643" w:rsidRPr="00963537" w:rsidRDefault="00A76643" w:rsidP="00FD0434">
      <w:pPr>
        <w:bidi/>
        <w:spacing w:before="240" w:line="360" w:lineRule="auto"/>
        <w:ind w:left="0" w:firstLine="567"/>
        <w:rPr>
          <w:rFonts w:asciiTheme="majorBidi" w:hAnsiTheme="majorBidi" w:cstheme="majorBidi"/>
          <w:sz w:val="28"/>
          <w:szCs w:val="28"/>
          <w:lang w:bidi="ar-LB"/>
        </w:rPr>
      </w:pPr>
      <w:r w:rsidRPr="00963537">
        <w:rPr>
          <w:rFonts w:asciiTheme="majorBidi" w:hAnsiTheme="majorBidi" w:cstheme="majorBidi"/>
          <w:sz w:val="28"/>
          <w:szCs w:val="28"/>
          <w:rtl/>
          <w:lang w:bidi="ar-LB"/>
        </w:rPr>
        <w:t>أما الآلية الثانية فتتعلّق بآليات المساءلة التي تهدف إلى تعزيز الشفافية والمسؤولية في إدارة المؤسسات التربوية. وتعني المساءلة أن تقدّم السلطات التعليمية والمدارس تقارير عن إجراءاتها وقراراتها والنتائج التي حققتها أمام السلطات العليا وأصحاب المصلحة. وتتخذ هذه الآليات أشكالاً متعدّدة، منها تقارير تقييم المدارس، وعمليات التدقيق المؤسّسي، وآليات الرقابة الإدارية، الأمر الذي يسهم في تعزيز الشفافية والمسؤولية في إدارة النظام التعليمي (</w:t>
      </w:r>
      <w:r w:rsidRPr="00963537">
        <w:rPr>
          <w:rFonts w:asciiTheme="majorBidi" w:hAnsiTheme="majorBidi" w:cstheme="majorBidi"/>
          <w:sz w:val="28"/>
          <w:szCs w:val="28"/>
        </w:rPr>
        <w:t>Pierre &amp; Peters, 2005</w:t>
      </w:r>
      <w:r w:rsidRPr="00963537">
        <w:rPr>
          <w:rFonts w:asciiTheme="majorBidi" w:hAnsiTheme="majorBidi" w:cstheme="majorBidi"/>
          <w:sz w:val="28"/>
          <w:szCs w:val="28"/>
          <w:rtl/>
          <w:lang w:bidi="ar-LB"/>
        </w:rPr>
        <w:t>).</w:t>
      </w:r>
    </w:p>
    <w:p w14:paraId="75344FC9" w14:textId="77777777" w:rsidR="00A76643" w:rsidRPr="00963537" w:rsidRDefault="00A76643" w:rsidP="00FD0434">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 xml:space="preserve">ثمة آلية ثالثة مهمة تتعلّق بأنظمة التقييم وضمان الجودة، وهي تهدف إلى قياس أداء المؤسسات التربوية، وتحديد أوجه القصور التنظيمية والعوامل التي من شأنها تحسين جودة التعليم. وقد تشمل هذه الآليات تقييمات </w:t>
      </w:r>
      <w:r w:rsidRPr="00963537">
        <w:rPr>
          <w:rFonts w:asciiTheme="majorBidi" w:hAnsiTheme="majorBidi" w:cstheme="majorBidi"/>
          <w:sz w:val="28"/>
          <w:szCs w:val="28"/>
          <w:rtl/>
          <w:lang w:bidi="ar-LB"/>
        </w:rPr>
        <w:lastRenderedPageBreak/>
        <w:t>داخلية تُجريها المدارس نفسها، بالإضافة إلى تقييمات خارجية تُجريها منظمات متخصّصة. وتؤدّي هذه الأنظمة دوراً أساسياً في التحسين المستمر للنظام التعليمي وفي تعزيز ثقافة الجودة (</w:t>
      </w:r>
      <w:r w:rsidRPr="00963537">
        <w:rPr>
          <w:rFonts w:asciiTheme="majorBidi" w:hAnsiTheme="majorBidi" w:cstheme="majorBidi"/>
          <w:sz w:val="28"/>
          <w:szCs w:val="28"/>
        </w:rPr>
        <w:t>OECD, 2018</w:t>
      </w:r>
      <w:r w:rsidRPr="00963537">
        <w:rPr>
          <w:rFonts w:asciiTheme="majorBidi" w:hAnsiTheme="majorBidi" w:cstheme="majorBidi"/>
          <w:sz w:val="28"/>
          <w:szCs w:val="28"/>
          <w:rtl/>
          <w:lang w:bidi="ar-LB"/>
        </w:rPr>
        <w:t>).</w:t>
      </w:r>
    </w:p>
    <w:p w14:paraId="2695CBAC" w14:textId="77777777" w:rsidR="0091407F" w:rsidRDefault="00A76643" w:rsidP="0091407F">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وأخير</w:t>
      </w:r>
      <w:r w:rsidR="003F430E" w:rsidRPr="00963537">
        <w:rPr>
          <w:rFonts w:asciiTheme="majorBidi" w:hAnsiTheme="majorBidi" w:cstheme="majorBidi"/>
          <w:sz w:val="28"/>
          <w:szCs w:val="28"/>
          <w:rtl/>
          <w:lang w:bidi="ar-LB"/>
        </w:rPr>
        <w:t>اً</w:t>
      </w:r>
      <w:r w:rsidRPr="00963537">
        <w:rPr>
          <w:rFonts w:asciiTheme="majorBidi" w:hAnsiTheme="majorBidi" w:cstheme="majorBidi"/>
          <w:sz w:val="28"/>
          <w:szCs w:val="28"/>
          <w:rtl/>
          <w:lang w:bidi="ar-LB"/>
        </w:rPr>
        <w:t>، تشمل الآليات المؤسّسية آليات التنسيق بين مختلف مستويات النظام التعليمي، حيث تضمّ الأنظمة التعليمية المعاصرة مجموعة متنوعة من الجهات الفاعلة، مثل السلطات العامة، والسلطات التربوية، وهيئات الإدارة المدرسية، والمعلمين، وأولياء الأمور، وغيرهم. وتهدف آليات التنسيق إلى ضمان اتساق السياسات التعليمية وتعزيز التعاون بين مختلف الجهات المعنية بإدارة النظام التعليمي. من هذا المنظور، تبدو الحوكمة التربوية كعملية تنظيم مؤسّسي تستند إلى التفاعل بين الهياكل الإدارية الرسمية وديناميات التعاون بين الجهات الفاعلة في النظام التعليمي.</w:t>
      </w:r>
    </w:p>
    <w:p w14:paraId="761D821C" w14:textId="71D57FD4" w:rsidR="00A76643" w:rsidRPr="0091407F" w:rsidRDefault="00A76643" w:rsidP="0091407F">
      <w:pPr>
        <w:bidi/>
        <w:spacing w:before="240" w:line="360" w:lineRule="auto"/>
        <w:ind w:left="0" w:firstLine="567"/>
        <w:rPr>
          <w:rFonts w:asciiTheme="majorBidi" w:hAnsiTheme="majorBidi" w:cstheme="majorBidi"/>
          <w:sz w:val="28"/>
          <w:szCs w:val="28"/>
          <w:lang w:bidi="ar-LB"/>
        </w:rPr>
      </w:pPr>
      <w:r w:rsidRPr="00963537">
        <w:rPr>
          <w:rFonts w:asciiTheme="majorBidi" w:hAnsiTheme="majorBidi" w:cstheme="majorBidi"/>
          <w:b/>
          <w:bCs/>
          <w:sz w:val="28"/>
          <w:szCs w:val="28"/>
          <w:rtl/>
          <w:lang w:bidi="ar-LB"/>
        </w:rPr>
        <w:t>4.4 الجهات الفاعلة في الحوكمة التربوية</w:t>
      </w:r>
    </w:p>
    <w:p w14:paraId="65155718" w14:textId="77777777" w:rsidR="00A76643" w:rsidRPr="00963537" w:rsidRDefault="00A76643" w:rsidP="00FD0434">
      <w:pPr>
        <w:bidi/>
        <w:spacing w:before="240" w:line="360" w:lineRule="auto"/>
        <w:ind w:left="0" w:firstLine="567"/>
        <w:rPr>
          <w:rFonts w:asciiTheme="majorBidi" w:hAnsiTheme="majorBidi" w:cstheme="majorBidi"/>
          <w:sz w:val="28"/>
          <w:szCs w:val="28"/>
          <w:lang w:bidi="ar-LB"/>
        </w:rPr>
      </w:pPr>
      <w:r w:rsidRPr="00963537">
        <w:rPr>
          <w:rFonts w:asciiTheme="majorBidi" w:hAnsiTheme="majorBidi" w:cstheme="majorBidi"/>
          <w:sz w:val="28"/>
          <w:szCs w:val="28"/>
          <w:rtl/>
          <w:lang w:bidi="ar-LB"/>
        </w:rPr>
        <w:t>يتعلّق البعد الثالث للإطار المفاهيمي للحوكمة التربوية بالجهات الفاعلة المشاركة في إدارة وتوجيه النظم التعليمية. وخلافاً للنماذج التقليدية للإدارة العامة القائمة على مركزية قوية في اتخاذ القرار، تتميز النظم التعليمية المعاصرة بتنوع الجهات الفاعلة المشاركة في عمليات الحوكمة (</w:t>
      </w:r>
      <w:r w:rsidRPr="00963537">
        <w:rPr>
          <w:rFonts w:asciiTheme="majorBidi" w:hAnsiTheme="majorBidi" w:cstheme="majorBidi"/>
          <w:sz w:val="28"/>
          <w:szCs w:val="28"/>
        </w:rPr>
        <w:t>Kooiman, 2003</w:t>
      </w:r>
      <w:r w:rsidRPr="00963537">
        <w:rPr>
          <w:rFonts w:asciiTheme="majorBidi" w:hAnsiTheme="majorBidi" w:cstheme="majorBidi"/>
          <w:sz w:val="28"/>
          <w:szCs w:val="28"/>
          <w:rtl/>
          <w:lang w:bidi="ar-LB"/>
        </w:rPr>
        <w:t>).</w:t>
      </w:r>
    </w:p>
    <w:p w14:paraId="7EBB1559" w14:textId="3828C058" w:rsidR="00A76643" w:rsidRPr="00963537" w:rsidRDefault="00A76643" w:rsidP="00FD0434">
      <w:pPr>
        <w:bidi/>
        <w:spacing w:before="240" w:line="360" w:lineRule="auto"/>
        <w:ind w:left="0" w:firstLine="567"/>
        <w:rPr>
          <w:rFonts w:asciiTheme="majorBidi" w:hAnsiTheme="majorBidi" w:cstheme="majorBidi"/>
          <w:sz w:val="28"/>
          <w:szCs w:val="28"/>
          <w:lang w:bidi="ar-LB"/>
        </w:rPr>
      </w:pPr>
      <w:r w:rsidRPr="00963537">
        <w:rPr>
          <w:rFonts w:asciiTheme="majorBidi" w:hAnsiTheme="majorBidi" w:cstheme="majorBidi"/>
          <w:sz w:val="28"/>
          <w:szCs w:val="28"/>
          <w:rtl/>
          <w:lang w:bidi="ar-LB"/>
        </w:rPr>
        <w:t>على المستوى الكلي، تضطلع الدولة والسلطات التربوية بدور حاسم في تحديد التوجّهات الاستراتيجية والأطر التنظيمية التي تشكّل هيكل النظام التعليمي؛ فهي مسؤولة عن صياغة السياسات التربوية، وتخصيص الموارد، ووضع آليات التقييم (</w:t>
      </w:r>
      <w:r w:rsidRPr="00963537">
        <w:rPr>
          <w:rFonts w:asciiTheme="majorBidi" w:hAnsiTheme="majorBidi" w:cstheme="majorBidi"/>
          <w:sz w:val="28"/>
          <w:szCs w:val="28"/>
        </w:rPr>
        <w:t>Pierre &amp; Peters, 2005</w:t>
      </w:r>
      <w:r w:rsidRPr="00963537">
        <w:rPr>
          <w:rFonts w:asciiTheme="majorBidi" w:hAnsiTheme="majorBidi" w:cstheme="majorBidi"/>
          <w:sz w:val="28"/>
          <w:szCs w:val="28"/>
          <w:rtl/>
          <w:lang w:bidi="ar-LB"/>
        </w:rPr>
        <w:t>).</w:t>
      </w:r>
    </w:p>
    <w:p w14:paraId="6A2EEB2B" w14:textId="6E79F322" w:rsidR="00A76643" w:rsidRPr="00963537" w:rsidRDefault="00A76643" w:rsidP="00FD0434">
      <w:pPr>
        <w:bidi/>
        <w:spacing w:before="240" w:line="360" w:lineRule="auto"/>
        <w:ind w:left="0" w:firstLine="567"/>
        <w:rPr>
          <w:rFonts w:asciiTheme="majorBidi" w:hAnsiTheme="majorBidi" w:cstheme="majorBidi"/>
          <w:sz w:val="28"/>
          <w:szCs w:val="28"/>
          <w:lang w:bidi="ar-LB"/>
        </w:rPr>
      </w:pPr>
      <w:r w:rsidRPr="00963537">
        <w:rPr>
          <w:rFonts w:asciiTheme="majorBidi" w:hAnsiTheme="majorBidi" w:cstheme="majorBidi"/>
          <w:sz w:val="28"/>
          <w:szCs w:val="28"/>
          <w:rtl/>
          <w:lang w:bidi="ar-LB"/>
        </w:rPr>
        <w:t>على المستوى المتوسط، تشكّل المدارس جهات فاعلة رئيسية في الحوكمة التربوية، إذ تضمن التنفيذ الفعلي للسياسات التربوية وتُكيّف الإصلاحات مع السياقات المحلية. وغالب</w:t>
      </w:r>
      <w:r w:rsidR="003F430E" w:rsidRPr="00963537">
        <w:rPr>
          <w:rFonts w:asciiTheme="majorBidi" w:hAnsiTheme="majorBidi" w:cstheme="majorBidi"/>
          <w:sz w:val="28"/>
          <w:szCs w:val="28"/>
          <w:rtl/>
          <w:lang w:bidi="ar-LB"/>
        </w:rPr>
        <w:t>اً</w:t>
      </w:r>
      <w:r w:rsidRPr="00963537">
        <w:rPr>
          <w:rFonts w:asciiTheme="majorBidi" w:hAnsiTheme="majorBidi" w:cstheme="majorBidi"/>
          <w:sz w:val="28"/>
          <w:szCs w:val="28"/>
          <w:rtl/>
          <w:lang w:bidi="ar-LB"/>
        </w:rPr>
        <w:t xml:space="preserve"> ما يُنظر إلى هذه الاستقلالية النسبية للمدارس على أنها عامل محفّز للابتكار التربوي وتحسين جودة التعليم (</w:t>
      </w:r>
      <w:r w:rsidRPr="00963537">
        <w:rPr>
          <w:rFonts w:asciiTheme="majorBidi" w:hAnsiTheme="majorBidi" w:cstheme="majorBidi"/>
          <w:sz w:val="28"/>
          <w:szCs w:val="28"/>
        </w:rPr>
        <w:t>OECD, 2018</w:t>
      </w:r>
      <w:r w:rsidRPr="00963537">
        <w:rPr>
          <w:rFonts w:asciiTheme="majorBidi" w:hAnsiTheme="majorBidi" w:cstheme="majorBidi"/>
          <w:sz w:val="28"/>
          <w:szCs w:val="28"/>
          <w:rtl/>
          <w:lang w:bidi="ar-LB"/>
        </w:rPr>
        <w:t>).</w:t>
      </w:r>
    </w:p>
    <w:p w14:paraId="2EA7FB39" w14:textId="77777777" w:rsidR="0091407F" w:rsidRDefault="00A76643" w:rsidP="0091407F">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وأخيراً، على المستوى الجزئي، يشارك المعلمون والطلاب وأولياء الأمور ومنظمات المجتمع المدني بشكل متزايد في عمليات صنع القرار والتقييم. ويعكس هذا النهج المتعدد الأطراف في الحوكمة التربوية تطوّر أساليب إدارة النظم التعليمية نحو أشكال أكثر تشاركية وتعاونية، حيث يشكّل التنسيق بين مختلف الأطراف عنصراً أساسياً في الأداء المؤسسي (</w:t>
      </w:r>
      <w:r w:rsidRPr="00963537">
        <w:rPr>
          <w:rFonts w:asciiTheme="majorBidi" w:hAnsiTheme="majorBidi" w:cstheme="majorBidi"/>
          <w:sz w:val="28"/>
          <w:szCs w:val="28"/>
        </w:rPr>
        <w:t>Burns et al., 2016</w:t>
      </w:r>
      <w:r w:rsidRPr="00963537">
        <w:rPr>
          <w:rFonts w:asciiTheme="majorBidi" w:hAnsiTheme="majorBidi" w:cstheme="majorBidi"/>
          <w:sz w:val="28"/>
          <w:szCs w:val="28"/>
          <w:rtl/>
          <w:lang w:bidi="ar-LB"/>
        </w:rPr>
        <w:t>).</w:t>
      </w:r>
    </w:p>
    <w:p w14:paraId="2A4F8C39" w14:textId="08FB603F" w:rsidR="00A76643" w:rsidRPr="0091407F" w:rsidRDefault="00A76643" w:rsidP="0091407F">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b/>
          <w:bCs/>
          <w:sz w:val="28"/>
          <w:szCs w:val="28"/>
          <w:rtl/>
          <w:lang w:bidi="ar-LB"/>
        </w:rPr>
        <w:t>5.4 نموذج متكامل للحوكمة التربوية</w:t>
      </w:r>
    </w:p>
    <w:p w14:paraId="48C33B9A" w14:textId="03700505" w:rsidR="00A76643" w:rsidRPr="00963537" w:rsidRDefault="00A02861" w:rsidP="00FD0434">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noProof/>
          <w:sz w:val="28"/>
          <w:szCs w:val="28"/>
        </w:rPr>
        <w:lastRenderedPageBreak/>
        <mc:AlternateContent>
          <mc:Choice Requires="wps">
            <w:drawing>
              <wp:anchor distT="0" distB="0" distL="114300" distR="114300" simplePos="0" relativeHeight="251662336" behindDoc="0" locked="0" layoutInCell="1" allowOverlap="1" wp14:anchorId="7B7D439D" wp14:editId="41921480">
                <wp:simplePos x="0" y="0"/>
                <wp:positionH relativeFrom="column">
                  <wp:posOffset>10795</wp:posOffset>
                </wp:positionH>
                <wp:positionV relativeFrom="paragraph">
                  <wp:posOffset>3889375</wp:posOffset>
                </wp:positionV>
                <wp:extent cx="6233795" cy="635"/>
                <wp:effectExtent l="0" t="0" r="0" b="0"/>
                <wp:wrapSquare wrapText="bothSides"/>
                <wp:docPr id="1630703554" name="Text Box 1"/>
                <wp:cNvGraphicFramePr/>
                <a:graphic xmlns:a="http://schemas.openxmlformats.org/drawingml/2006/main">
                  <a:graphicData uri="http://schemas.microsoft.com/office/word/2010/wordprocessingShape">
                    <wps:wsp>
                      <wps:cNvSpPr txBox="1"/>
                      <wps:spPr>
                        <a:xfrm>
                          <a:off x="0" y="0"/>
                          <a:ext cx="6233795" cy="635"/>
                        </a:xfrm>
                        <a:prstGeom prst="rect">
                          <a:avLst/>
                        </a:prstGeom>
                        <a:solidFill>
                          <a:prstClr val="white"/>
                        </a:solidFill>
                        <a:ln>
                          <a:noFill/>
                        </a:ln>
                      </wps:spPr>
                      <wps:txbx>
                        <w:txbxContent>
                          <w:p w14:paraId="491D486B" w14:textId="699E4B7C" w:rsidR="00A02861" w:rsidRPr="0091407F" w:rsidRDefault="00A02861" w:rsidP="00A02861">
                            <w:pPr>
                              <w:bidi/>
                              <w:spacing w:before="240"/>
                              <w:ind w:firstLine="0"/>
                              <w:rPr>
                                <w:rFonts w:asciiTheme="majorBidi" w:hAnsiTheme="majorBidi" w:cstheme="majorBidi"/>
                                <w:b/>
                                <w:bCs/>
                                <w:lang w:bidi="ar-LB"/>
                              </w:rPr>
                            </w:pPr>
                            <w:r w:rsidRPr="0091407F">
                              <w:rPr>
                                <w:rFonts w:asciiTheme="majorBidi" w:hAnsiTheme="majorBidi" w:cstheme="majorBidi"/>
                                <w:b/>
                                <w:bCs/>
                                <w:rtl/>
                                <w:lang w:bidi="ar-LB"/>
                              </w:rPr>
                              <w:t>الشكل (1): نموذج مفاهيمي متكامل للحوكمة التربوية</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B7D439D" id="_x0000_t202" coordsize="21600,21600" o:spt="202" path="m,l,21600r21600,l21600,xe">
                <v:stroke joinstyle="miter"/>
                <v:path gradientshapeok="t" o:connecttype="rect"/>
              </v:shapetype>
              <v:shape id="Text Box 1" o:spid="_x0000_s1026" type="#_x0000_t202" style="position:absolute;left:0;text-align:left;margin-left:.85pt;margin-top:306.25pt;width:490.8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" stroked="f">
                <v:textbox style="mso-fit-shape-to-text:t" inset="0,0,0,0">
                  <w:txbxContent>
                    <w:p w14:paraId="491D486B" w14:textId="699E4B7C" w:rsidR="00A02861" w:rsidRPr="0091407F" w:rsidRDefault="00A02861" w:rsidP="00A02861">
                      <w:pPr>
                        <w:bidi/>
                        <w:spacing w:before="240"/>
                        <w:ind w:firstLine="0"/>
                        <w:rPr>
                          <w:rFonts w:asciiTheme="majorBidi" w:hAnsiTheme="majorBidi" w:cstheme="majorBidi"/>
                          <w:b/>
                          <w:bCs/>
                          <w:lang w:bidi="ar-LB"/>
                        </w:rPr>
                      </w:pPr>
                      <w:r w:rsidRPr="0091407F">
                        <w:rPr>
                          <w:rFonts w:asciiTheme="majorBidi" w:hAnsiTheme="majorBidi" w:cstheme="majorBidi"/>
                          <w:b/>
                          <w:bCs/>
                          <w:rtl/>
                          <w:lang w:bidi="ar-LB"/>
                        </w:rPr>
                        <w:t>الشكل (1): نموذج مفاهيمي متكامل للحوكمة التربوية</w:t>
                      </w:r>
                    </w:p>
                  </w:txbxContent>
                </v:textbox>
                <w10:wrap type="square"/>
              </v:shape>
            </w:pict>
          </mc:Fallback>
        </mc:AlternateContent>
      </w:r>
      <w:r w:rsidRPr="00963537">
        <w:rPr>
          <w:rFonts w:asciiTheme="majorBidi" w:hAnsiTheme="majorBidi" w:cstheme="majorBidi"/>
          <w:b/>
          <w:bCs/>
          <w:noProof/>
          <w:sz w:val="28"/>
          <w:szCs w:val="28"/>
          <w:lang w:bidi="ar-LB"/>
        </w:rPr>
        <w:drawing>
          <wp:anchor distT="0" distB="0" distL="114300" distR="114300" simplePos="0" relativeHeight="251660288" behindDoc="0" locked="0" layoutInCell="1" allowOverlap="1" wp14:anchorId="22175478" wp14:editId="2340B833">
            <wp:simplePos x="0" y="0"/>
            <wp:positionH relativeFrom="column">
              <wp:posOffset>10795</wp:posOffset>
            </wp:positionH>
            <wp:positionV relativeFrom="paragraph">
              <wp:posOffset>974725</wp:posOffset>
            </wp:positionV>
            <wp:extent cx="6233795" cy="2857500"/>
            <wp:effectExtent l="0" t="0" r="0" b="0"/>
            <wp:wrapSquare wrapText="bothSides"/>
            <wp:docPr id="2944265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3795" cy="2857500"/>
                    </a:xfrm>
                    <a:prstGeom prst="rect">
                      <a:avLst/>
                    </a:prstGeom>
                    <a:noFill/>
                  </pic:spPr>
                </pic:pic>
              </a:graphicData>
            </a:graphic>
            <wp14:sizeRelH relativeFrom="page">
              <wp14:pctWidth>0</wp14:pctWidth>
            </wp14:sizeRelH>
            <wp14:sizeRelV relativeFrom="page">
              <wp14:pctHeight>0</wp14:pctHeight>
            </wp14:sizeRelV>
          </wp:anchor>
        </w:drawing>
      </w:r>
      <w:r w:rsidR="00A76643" w:rsidRPr="00963537">
        <w:rPr>
          <w:rFonts w:asciiTheme="majorBidi" w:hAnsiTheme="majorBidi" w:cstheme="majorBidi"/>
          <w:sz w:val="28"/>
          <w:szCs w:val="28"/>
          <w:rtl/>
          <w:lang w:bidi="ar-LB"/>
        </w:rPr>
        <w:t>استناداً إلى خلاصة المقاربات النظرية لمفهوم الحوكمة والتحليلات السابقة، يمكن اقتراح نموذج مفاهيمي متكامل للحوكمة التربوية، إذ يُبرز هذا النموذج التفاعل بين مبادئ الحوكمة التربوية والآليات المؤسسية للحوكمة والجهات الفاعلة المشاركة في إدارة النظام التعليمي.</w:t>
      </w:r>
    </w:p>
    <w:p w14:paraId="423EBBF7" w14:textId="0EBEFC88" w:rsidR="00A76643" w:rsidRPr="00963537" w:rsidRDefault="00A76643" w:rsidP="00FD0434">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 xml:space="preserve">كما هو موضح في الشكل </w:t>
      </w:r>
      <w:r w:rsidR="006B58ED" w:rsidRPr="00963537">
        <w:rPr>
          <w:rFonts w:asciiTheme="majorBidi" w:hAnsiTheme="majorBidi" w:cstheme="majorBidi"/>
          <w:sz w:val="28"/>
          <w:szCs w:val="28"/>
          <w:rtl/>
          <w:lang w:bidi="ar-LB"/>
        </w:rPr>
        <w:t>(</w:t>
      </w:r>
      <w:r w:rsidRPr="00963537">
        <w:rPr>
          <w:rFonts w:asciiTheme="majorBidi" w:hAnsiTheme="majorBidi" w:cstheme="majorBidi"/>
          <w:sz w:val="28"/>
          <w:szCs w:val="28"/>
          <w:rtl/>
          <w:lang w:bidi="ar-LB"/>
        </w:rPr>
        <w:t>1</w:t>
      </w:r>
      <w:r w:rsidR="006B58ED" w:rsidRPr="00963537">
        <w:rPr>
          <w:rFonts w:asciiTheme="majorBidi" w:hAnsiTheme="majorBidi" w:cstheme="majorBidi"/>
          <w:sz w:val="28"/>
          <w:szCs w:val="28"/>
          <w:rtl/>
          <w:lang w:bidi="ar-LB"/>
        </w:rPr>
        <w:t>)</w:t>
      </w:r>
      <w:r w:rsidRPr="00963537">
        <w:rPr>
          <w:rFonts w:asciiTheme="majorBidi" w:hAnsiTheme="majorBidi" w:cstheme="majorBidi"/>
          <w:sz w:val="28"/>
          <w:szCs w:val="28"/>
          <w:rtl/>
          <w:lang w:bidi="ar-LB"/>
        </w:rPr>
        <w:t>، ترتكز الحوكمة التربوية على التفاعل بين ثلاثة أبعاد أساسية: المبادئ المعيارية التي توجه العمل العام، والآليات المؤسسية التي تنظّم إدارة النظام التعليمي، والجهات الفاعلة المشاركة في عمليات صنع القرار وتنفيذ السياسات التربوية. ويؤثر التفاعل بين هذه الأبعاد على الأداء العام للنظام التعليمي.</w:t>
      </w:r>
    </w:p>
    <w:p w14:paraId="7BBDBBEF" w14:textId="23801561" w:rsidR="00A76643" w:rsidRPr="00963537" w:rsidRDefault="00A76643" w:rsidP="00FD0434">
      <w:pPr>
        <w:bidi/>
        <w:spacing w:before="240" w:line="360" w:lineRule="auto"/>
        <w:ind w:left="0" w:firstLine="567"/>
        <w:rPr>
          <w:rFonts w:asciiTheme="majorBidi" w:hAnsiTheme="majorBidi" w:cstheme="majorBidi"/>
          <w:sz w:val="28"/>
          <w:szCs w:val="28"/>
          <w:lang w:bidi="ar-LB"/>
        </w:rPr>
      </w:pPr>
      <w:r w:rsidRPr="00963537">
        <w:rPr>
          <w:rFonts w:asciiTheme="majorBidi" w:hAnsiTheme="majorBidi" w:cstheme="majorBidi"/>
          <w:sz w:val="28"/>
          <w:szCs w:val="28"/>
          <w:rtl/>
          <w:lang w:bidi="ar-LB"/>
        </w:rPr>
        <w:t>يتعلق البعد الأول بمبادئ الحوكمة، التي تُشكّل القيم المعيارية التي توجّه عمل المؤسسات التربوية. وتشمل هذه المبادئ، التي تُروّج لها على نطاق واسع منظمات دولية مثل منظمة التعاون الاقتصادي والتنمية والأمم المتحدة، على وجه الخصوص، الشفافية والمساءلة والمشاركة وسيادة القانون والإنصاف والكفاءة والإدامة في إدارة السياسات العامة.</w:t>
      </w:r>
    </w:p>
    <w:p w14:paraId="38DFAB6C" w14:textId="1880E207" w:rsidR="00A76643" w:rsidRPr="00963537" w:rsidRDefault="00A76643" w:rsidP="00FD0434">
      <w:pPr>
        <w:bidi/>
        <w:spacing w:before="240" w:line="360" w:lineRule="auto"/>
        <w:ind w:left="0" w:firstLine="567"/>
        <w:rPr>
          <w:rFonts w:asciiTheme="majorBidi" w:hAnsiTheme="majorBidi" w:cstheme="majorBidi"/>
          <w:sz w:val="28"/>
          <w:szCs w:val="28"/>
          <w:lang w:bidi="ar-LB"/>
        </w:rPr>
      </w:pPr>
      <w:r w:rsidRPr="00963537">
        <w:rPr>
          <w:rFonts w:asciiTheme="majorBidi" w:hAnsiTheme="majorBidi" w:cstheme="majorBidi"/>
          <w:sz w:val="28"/>
          <w:szCs w:val="28"/>
          <w:rtl/>
          <w:lang w:bidi="ar-LB"/>
        </w:rPr>
        <w:t>أما البعد الثاني فيتعلق بالآليات المؤسسية للحوكمة، أي جميع الترتيبات التنظيمية والإدارية التي تُمكّن من تطبيق مبادئ الحوكمة داخل الأنظمة التعليمية. وتشمل هذه الآليات، على وجه الخصوص، الأطر القانونية التي تُنظّم عمل النظام التعليمي، وآليات المساءلة، وأنظمة التقييم وضمان الجودة، وأدوات التنسيق بين مختلف مستويات الحوكمة.</w:t>
      </w:r>
    </w:p>
    <w:p w14:paraId="77C021C7" w14:textId="53AD8B96" w:rsidR="00A76643" w:rsidRPr="00963537" w:rsidRDefault="00A76643" w:rsidP="00FD0434">
      <w:pPr>
        <w:bidi/>
        <w:spacing w:before="240" w:line="360" w:lineRule="auto"/>
        <w:ind w:left="0" w:firstLine="567"/>
        <w:rPr>
          <w:rFonts w:asciiTheme="majorBidi" w:hAnsiTheme="majorBidi" w:cstheme="majorBidi"/>
          <w:sz w:val="28"/>
          <w:szCs w:val="28"/>
          <w:lang w:bidi="ar-LB"/>
        </w:rPr>
      </w:pPr>
      <w:r w:rsidRPr="00963537">
        <w:rPr>
          <w:rFonts w:asciiTheme="majorBidi" w:hAnsiTheme="majorBidi" w:cstheme="majorBidi"/>
          <w:sz w:val="28"/>
          <w:szCs w:val="28"/>
          <w:rtl/>
          <w:lang w:bidi="ar-LB"/>
        </w:rPr>
        <w:lastRenderedPageBreak/>
        <w:t>ويتعلق البعد الثالث بالجهات الفاعلة في الحوكمة التربوية، التي تُشارك في تصميم السياسات التربوية وتنفيذها وتقييمها. وبخلاف نماذج الإدارة العامة التقليدية التي تتسم بالمركزية الشديدة، فإن أنظمة التعليم المعاصرة تعتمد على التفاعل بين عدّة فئات من الجهات الفاعلة، بما في ذلك السلطات العامة والسلطات التربوية والمدارس والمعلمين وأولياء الأمور ومنظمات المجتمع المدني.</w:t>
      </w:r>
    </w:p>
    <w:p w14:paraId="20DCBD71" w14:textId="690C2CE0" w:rsidR="00A76643" w:rsidRPr="00963537" w:rsidRDefault="00A76643" w:rsidP="00FD0434">
      <w:pPr>
        <w:bidi/>
        <w:spacing w:before="240" w:line="360" w:lineRule="auto"/>
        <w:ind w:left="0" w:firstLine="567"/>
        <w:rPr>
          <w:rFonts w:asciiTheme="majorBidi" w:hAnsiTheme="majorBidi" w:cstheme="majorBidi"/>
          <w:sz w:val="28"/>
          <w:szCs w:val="28"/>
          <w:lang w:bidi="ar-LB"/>
        </w:rPr>
      </w:pPr>
      <w:r w:rsidRPr="00963537">
        <w:rPr>
          <w:rFonts w:asciiTheme="majorBidi" w:hAnsiTheme="majorBidi" w:cstheme="majorBidi"/>
          <w:sz w:val="28"/>
          <w:szCs w:val="28"/>
          <w:rtl/>
          <w:lang w:bidi="ar-LB"/>
        </w:rPr>
        <w:t>يساعد التفاعل بين هذه الأبعاد الثلاثة على فهم كيفية إسهام عمليات الحوكمة في صياغة السياسات التربوية وتحسين أداء النظام التعليمي. من هذا المنظور، يمكن اعتبار الحوكمة التربوية إطاراً تحليلياً لدراسة التفاعلات بين المبادئ التي توجه العمل العام، والآليات المؤسسية التي تُنظّم إدارة النظام التعليمي، والجهات الفاعلة المشاركة في عمليات صنع القرار وتنفيذ السياسات التربوية.</w:t>
      </w:r>
    </w:p>
    <w:p w14:paraId="4F5C4C20" w14:textId="5BABD4DB" w:rsidR="00A76643" w:rsidRPr="00963537" w:rsidRDefault="00A76643" w:rsidP="00FD0434">
      <w:pPr>
        <w:bidi/>
        <w:spacing w:before="240" w:line="360" w:lineRule="auto"/>
        <w:ind w:left="0" w:firstLine="567"/>
        <w:rPr>
          <w:rFonts w:asciiTheme="majorBidi" w:hAnsiTheme="majorBidi" w:cstheme="majorBidi"/>
          <w:sz w:val="28"/>
          <w:szCs w:val="28"/>
          <w:rtl/>
          <w:lang w:bidi="ar-LB"/>
        </w:rPr>
      </w:pPr>
      <w:r w:rsidRPr="00963537">
        <w:rPr>
          <w:rFonts w:asciiTheme="majorBidi" w:hAnsiTheme="majorBidi" w:cstheme="majorBidi"/>
          <w:sz w:val="28"/>
          <w:szCs w:val="28"/>
          <w:rtl/>
          <w:lang w:bidi="ar-LB"/>
        </w:rPr>
        <w:t>وبالتالي، يُبرز النموذج المتكامل للحوكمة التربوية المقترح في هذه المقالة العلاقة الديناميكية بين هذه الأبعاد المختلفة وتأثيراتها على نتائج النظام التعليمي، لا سيما فيما يتعلق بجودة التدريس، والفعالية المؤسسية، والإنصاف في الحصول على التعليم.</w:t>
      </w:r>
    </w:p>
    <w:p w14:paraId="22E14AAF" w14:textId="549BF981" w:rsidR="00A76643" w:rsidRPr="00963537" w:rsidRDefault="00A76643" w:rsidP="00FD0434">
      <w:pPr>
        <w:bidi/>
        <w:spacing w:before="240" w:line="360" w:lineRule="auto"/>
        <w:ind w:firstLine="567"/>
        <w:rPr>
          <w:rFonts w:asciiTheme="majorBidi" w:hAnsiTheme="majorBidi" w:cstheme="majorBidi"/>
          <w:b/>
          <w:bCs/>
          <w:sz w:val="28"/>
          <w:szCs w:val="28"/>
          <w:shd w:val="clear" w:color="auto" w:fill="FFFFFF"/>
          <w:rtl/>
          <w:lang w:bidi="ar-LB"/>
        </w:rPr>
      </w:pPr>
      <w:r w:rsidRPr="00963537">
        <w:rPr>
          <w:rFonts w:asciiTheme="majorBidi" w:hAnsiTheme="majorBidi" w:cstheme="majorBidi"/>
          <w:b/>
          <w:bCs/>
          <w:sz w:val="28"/>
          <w:szCs w:val="28"/>
          <w:shd w:val="clear" w:color="auto" w:fill="FFFFFF"/>
          <w:rtl/>
          <w:lang w:bidi="ar-LB"/>
        </w:rPr>
        <w:t>خلاصة</w:t>
      </w:r>
    </w:p>
    <w:p w14:paraId="37FAD3FF" w14:textId="24B34944" w:rsidR="00A76643" w:rsidRPr="00963537" w:rsidRDefault="00A76643" w:rsidP="00FD0434">
      <w:pPr>
        <w:bidi/>
        <w:spacing w:before="240" w:line="360" w:lineRule="auto"/>
        <w:ind w:left="0" w:firstLine="567"/>
        <w:rPr>
          <w:rFonts w:asciiTheme="majorBidi" w:hAnsiTheme="majorBidi" w:cstheme="majorBidi"/>
          <w:sz w:val="28"/>
          <w:szCs w:val="28"/>
          <w:shd w:val="clear" w:color="auto" w:fill="FFFFFF"/>
          <w:rtl/>
          <w:lang w:bidi="ar-LB"/>
        </w:rPr>
      </w:pPr>
      <w:r w:rsidRPr="00963537">
        <w:rPr>
          <w:rFonts w:asciiTheme="majorBidi" w:hAnsiTheme="majorBidi" w:cstheme="majorBidi"/>
          <w:sz w:val="28"/>
          <w:szCs w:val="28"/>
          <w:shd w:val="clear" w:color="auto" w:fill="FFFFFF"/>
          <w:rtl/>
          <w:lang w:bidi="ar-LB"/>
        </w:rPr>
        <w:t>هدفت هذه المقالة إلى تقديم توليفة مفاهيمية للحوكمة التربوية انطلاقاً من المقاربات الرئيسية التي تم تطويرها في الأدبيات المتعلّقة بالحوكمة. وقد أظهر التحليل أن مفهوم الحوكمة، الذي استُخدم في البداية في مجال الاقتصاد وإدارة الشركات، قد امتد تدريجياً ليشمل مجال العمل العام وعدّة مجالات أخرى، وأبرزها التربوية. ويُعزى هذا التطوّر بشكل خاص إلى التعقيد المتزايد للنظم التعليمية وإلى الحاجة إلى تطوير أساليب تنظيم أكثر مرونة وتشاركية.</w:t>
      </w:r>
    </w:p>
    <w:p w14:paraId="5AAA18CF" w14:textId="77777777" w:rsidR="00171536" w:rsidRPr="00963537" w:rsidRDefault="00A76643" w:rsidP="00FD0434">
      <w:pPr>
        <w:bidi/>
        <w:spacing w:before="240" w:line="360" w:lineRule="auto"/>
        <w:ind w:left="0" w:firstLine="567"/>
        <w:rPr>
          <w:rFonts w:asciiTheme="majorBidi" w:hAnsiTheme="majorBidi" w:cstheme="majorBidi"/>
          <w:sz w:val="28"/>
          <w:szCs w:val="28"/>
          <w:shd w:val="clear" w:color="auto" w:fill="FFFFFF"/>
          <w:rtl/>
          <w:lang w:bidi="ar-LB"/>
        </w:rPr>
      </w:pPr>
      <w:r w:rsidRPr="00963537">
        <w:rPr>
          <w:rFonts w:asciiTheme="majorBidi" w:hAnsiTheme="majorBidi" w:cstheme="majorBidi"/>
          <w:sz w:val="28"/>
          <w:szCs w:val="28"/>
          <w:shd w:val="clear" w:color="auto" w:fill="FFFFFF"/>
          <w:rtl/>
          <w:lang w:bidi="ar-LB"/>
        </w:rPr>
        <w:t>وقد سمح استعراض المقاربات النظرية لحوكمة الشركات ونموذج الحوكمة الرشيدة بتسليط الضوء على المبادئ والآليات الرئيسية التي تنظّم عمليات الحوكمة في المنظمات والمؤسسات العامة. وانطلاقاً من هذا التحليل، اقترحت المقالة إطاراً مفاهيمياً متكاملاً للحوكمة التربوية يستند إلى التفاعل بين ثلاثة أبعاد أساسية: مبادئ الحوكمة، والآليات المؤسسية، والجهات الفاعلة المشاركة في إدارة النظام التعليمي. ويتيح هذا الإطار المفاهيمي فهماً أفضل لديناميات التنسيق والتنظيم التي تميّز الأنظمة التعليمية المعاصرة. كما يسلّط الضوء على الدور المركزي للتفاعلات بين المؤسّسات والجهات الفاعلة والأدوات التنظيمية في صياغة السياسات التربوية وتحسين أداء النظام التعليمي.</w:t>
      </w:r>
    </w:p>
    <w:p w14:paraId="37675CC5" w14:textId="77777777" w:rsidR="008610B7" w:rsidRPr="00963537" w:rsidRDefault="00A76643" w:rsidP="00FD0434">
      <w:pPr>
        <w:bidi/>
        <w:spacing w:before="240" w:line="360" w:lineRule="auto"/>
        <w:ind w:left="0" w:firstLine="567"/>
        <w:rPr>
          <w:rFonts w:asciiTheme="majorBidi" w:hAnsiTheme="majorBidi" w:cstheme="majorBidi"/>
          <w:sz w:val="28"/>
          <w:szCs w:val="28"/>
          <w:shd w:val="clear" w:color="auto" w:fill="FFFFFF"/>
          <w:rtl/>
          <w:lang w:bidi="ar-LB"/>
        </w:rPr>
      </w:pPr>
      <w:r w:rsidRPr="00963537">
        <w:rPr>
          <w:rFonts w:asciiTheme="majorBidi" w:hAnsiTheme="majorBidi" w:cstheme="majorBidi"/>
          <w:sz w:val="28"/>
          <w:szCs w:val="28"/>
          <w:shd w:val="clear" w:color="auto" w:fill="FFFFFF"/>
          <w:rtl/>
          <w:lang w:bidi="ar-LB"/>
        </w:rPr>
        <w:lastRenderedPageBreak/>
        <w:t>وإلى جانب إسهامه النظري، يقدّم هذا النموذج المفاهيمي إطاراً تحليلياً يمكنه توجيه الأبحاث التجريبية المستقبلية حول الحوكمة التربوية. وعلى وجه الخصوص، يتيح هذا النموذج دراسة كيفية تأثير الأبعاد المختلفة للحوكمة على جودة التعليم، والكفاءة المؤسسية، والإنصاف في الوصول إلى الموارد التعليمية. من هذا المنظور، تبرز دراسة الحوكمة التربوية كمجال بحثي بالغ الأهمية لفهم التحوّلات المعاصرة في النظم التعليمية والظروف المؤسسية التي تعزّز تنميتها المستدامة.</w:t>
      </w:r>
    </w:p>
    <w:bookmarkEnd w:id="0"/>
    <w:bookmarkEnd w:id="1"/>
    <w:p w14:paraId="03538FD2" w14:textId="77777777" w:rsidR="00BE22D3" w:rsidRPr="00963537" w:rsidRDefault="00BE22D3" w:rsidP="00E60715">
      <w:pPr>
        <w:pStyle w:val="BodyText2"/>
        <w:widowControl w:val="0"/>
        <w:tabs>
          <w:tab w:val="left" w:pos="7060"/>
          <w:tab w:val="left" w:pos="7645"/>
        </w:tabs>
        <w:bidi/>
        <w:spacing w:line="360" w:lineRule="auto"/>
        <w:ind w:left="0" w:right="0" w:firstLine="0"/>
        <w:contextualSpacing/>
        <w:rPr>
          <w:rFonts w:asciiTheme="majorBidi" w:hAnsiTheme="majorBidi" w:cstheme="majorBidi"/>
          <w:b/>
          <w:bCs/>
          <w:sz w:val="28"/>
          <w:szCs w:val="28"/>
        </w:rPr>
      </w:pPr>
    </w:p>
    <w:p w14:paraId="6AB7EF44" w14:textId="0F13BD58" w:rsidR="00A22E20" w:rsidRPr="00963537" w:rsidRDefault="00A22E20" w:rsidP="000F7C11">
      <w:pPr>
        <w:pStyle w:val="BodyText2"/>
        <w:widowControl w:val="0"/>
        <w:tabs>
          <w:tab w:val="left" w:pos="7060"/>
          <w:tab w:val="left" w:pos="7645"/>
        </w:tabs>
        <w:bidi/>
        <w:spacing w:line="360" w:lineRule="auto"/>
        <w:ind w:left="0" w:right="0" w:firstLine="567"/>
        <w:contextualSpacing/>
        <w:rPr>
          <w:rFonts w:asciiTheme="majorBidi" w:hAnsiTheme="majorBidi" w:cstheme="majorBidi"/>
          <w:b/>
          <w:bCs/>
          <w:sz w:val="28"/>
          <w:szCs w:val="28"/>
        </w:rPr>
      </w:pPr>
      <w:r w:rsidRPr="00963537">
        <w:rPr>
          <w:rFonts w:asciiTheme="majorBidi" w:hAnsiTheme="majorBidi" w:cstheme="majorBidi"/>
          <w:b/>
          <w:bCs/>
          <w:sz w:val="28"/>
          <w:szCs w:val="28"/>
          <w:rtl/>
        </w:rPr>
        <w:t>قائمة المصادر والمراجع</w:t>
      </w:r>
    </w:p>
    <w:p w14:paraId="386E55D4" w14:textId="60AFE6E3" w:rsidR="00A22E20" w:rsidRPr="00963537" w:rsidRDefault="00A22E20" w:rsidP="00E60715">
      <w:pPr>
        <w:pStyle w:val="Heading1"/>
        <w:tabs>
          <w:tab w:val="left" w:pos="6750"/>
        </w:tabs>
        <w:spacing w:line="360" w:lineRule="auto"/>
        <w:jc w:val="both"/>
        <w:rPr>
          <w:rFonts w:asciiTheme="majorBidi" w:hAnsiTheme="majorBidi" w:cstheme="majorBidi"/>
          <w:sz w:val="28"/>
          <w:szCs w:val="28"/>
        </w:rPr>
      </w:pPr>
    </w:p>
    <w:p w14:paraId="024D6998" w14:textId="77777777" w:rsidR="00BE22D3" w:rsidRPr="00963537" w:rsidRDefault="00BE22D3" w:rsidP="00E60715">
      <w:pPr>
        <w:autoSpaceDE w:val="0"/>
        <w:autoSpaceDN w:val="0"/>
        <w:adjustRightInd w:val="0"/>
        <w:spacing w:line="360" w:lineRule="auto"/>
        <w:rPr>
          <w:rFonts w:asciiTheme="majorBidi" w:hAnsiTheme="majorBidi" w:cstheme="majorBidi"/>
          <w:sz w:val="28"/>
          <w:szCs w:val="28"/>
        </w:rPr>
      </w:pPr>
      <w:r w:rsidRPr="00963537">
        <w:rPr>
          <w:rFonts w:asciiTheme="majorBidi" w:hAnsiTheme="majorBidi" w:cstheme="majorBidi"/>
          <w:sz w:val="28"/>
          <w:szCs w:val="28"/>
        </w:rPr>
        <w:t xml:space="preserve">Accord de Cotonou. </w:t>
      </w:r>
      <w:r w:rsidRPr="00963537">
        <w:rPr>
          <w:rFonts w:asciiTheme="majorBidi" w:hAnsiTheme="majorBidi" w:cstheme="majorBidi"/>
          <w:sz w:val="28"/>
          <w:szCs w:val="28"/>
          <w:lang w:val="fr-CA"/>
        </w:rPr>
        <w:t>(2000).</w:t>
      </w:r>
      <w:r w:rsidRPr="00963537">
        <w:rPr>
          <w:rStyle w:val="Strong"/>
          <w:rFonts w:asciiTheme="majorBidi" w:hAnsiTheme="majorBidi" w:cstheme="majorBidi"/>
          <w:b w:val="0"/>
          <w:bCs w:val="0"/>
          <w:i/>
          <w:iCs/>
          <w:sz w:val="28"/>
          <w:szCs w:val="28"/>
          <w:shd w:val="clear" w:color="auto" w:fill="FFFFFF"/>
          <w:lang w:val="fr-CA"/>
        </w:rPr>
        <w:t xml:space="preserve"> Accord 2000/483/CE de partenariat entre les membres du groupe des États d'Afrique, des Caraïbes et du Pacifique, d'une part, et la Communauté européenne et ses États membres, d'autre part</w:t>
      </w:r>
      <w:r w:rsidRPr="00963537">
        <w:rPr>
          <w:rFonts w:asciiTheme="majorBidi" w:hAnsiTheme="majorBidi" w:cstheme="majorBidi"/>
          <w:sz w:val="28"/>
          <w:szCs w:val="28"/>
          <w:lang w:val="fr-CA"/>
        </w:rPr>
        <w:t xml:space="preserve">. signé à Cotonou le 23 juin 2000. </w:t>
      </w:r>
      <w:hyperlink r:id="rId11" w:history="1">
        <w:r w:rsidRPr="00963537">
          <w:rPr>
            <w:rStyle w:val="Hyperlink"/>
            <w:rFonts w:asciiTheme="majorBidi" w:hAnsiTheme="majorBidi" w:cstheme="majorBidi"/>
            <w:sz w:val="28"/>
            <w:szCs w:val="28"/>
          </w:rPr>
          <w:t>https://eur-lex.europa.eu/legal-content/FR/TXT/?uri=celex%3A22000A1215%2801%29</w:t>
        </w:r>
      </w:hyperlink>
      <w:r w:rsidRPr="00963537">
        <w:rPr>
          <w:rFonts w:asciiTheme="majorBidi" w:hAnsiTheme="majorBidi" w:cstheme="majorBidi"/>
          <w:sz w:val="28"/>
          <w:szCs w:val="28"/>
        </w:rPr>
        <w:t xml:space="preserve"> </w:t>
      </w:r>
    </w:p>
    <w:p w14:paraId="6ED89820" w14:textId="77777777" w:rsidR="00BE22D3" w:rsidRPr="00963537" w:rsidRDefault="00BE22D3" w:rsidP="00E60715">
      <w:pPr>
        <w:shd w:val="clear" w:color="auto" w:fill="FFFFFF"/>
        <w:spacing w:line="360" w:lineRule="auto"/>
        <w:rPr>
          <w:rStyle w:val="Hyperlink"/>
          <w:rFonts w:asciiTheme="majorBidi" w:hAnsiTheme="majorBidi" w:cstheme="majorBidi"/>
          <w:sz w:val="28"/>
          <w:szCs w:val="28"/>
          <w:shd w:val="clear" w:color="auto" w:fill="FFFFFF"/>
          <w:lang w:val="fr-CA"/>
        </w:rPr>
      </w:pPr>
      <w:r w:rsidRPr="00963537">
        <w:rPr>
          <w:rStyle w:val="uppercase"/>
          <w:rFonts w:asciiTheme="majorBidi" w:hAnsiTheme="majorBidi" w:cstheme="majorBidi"/>
          <w:sz w:val="28"/>
          <w:szCs w:val="28"/>
          <w:shd w:val="clear" w:color="auto" w:fill="FFFFFF"/>
          <w:lang w:val="fr-CA"/>
        </w:rPr>
        <w:t>Apaza</w:t>
      </w:r>
      <w:r w:rsidRPr="00963537">
        <w:rPr>
          <w:rFonts w:asciiTheme="majorBidi" w:hAnsiTheme="majorBidi" w:cstheme="majorBidi"/>
          <w:sz w:val="28"/>
          <w:szCs w:val="28"/>
          <w:shd w:val="clear" w:color="auto" w:fill="FFFFFF"/>
          <w:lang w:val="fr-CA"/>
        </w:rPr>
        <w:t>, C. (2008). ... la pertinence des « indicateurs mondiaux de la gouvernance » : un débat scientifique en cours. </w:t>
      </w:r>
      <w:r w:rsidRPr="00963537">
        <w:rPr>
          <w:rFonts w:asciiTheme="majorBidi" w:hAnsiTheme="majorBidi" w:cstheme="majorBidi"/>
          <w:i/>
          <w:iCs/>
          <w:sz w:val="28"/>
          <w:szCs w:val="28"/>
          <w:shd w:val="clear" w:color="auto" w:fill="FFFFFF"/>
          <w:lang w:val="fr-CA"/>
        </w:rPr>
        <w:t>Revue française d'administration publique</w:t>
      </w:r>
      <w:r w:rsidRPr="00963537">
        <w:rPr>
          <w:rFonts w:asciiTheme="majorBidi" w:hAnsiTheme="majorBidi" w:cstheme="majorBidi"/>
          <w:sz w:val="28"/>
          <w:szCs w:val="28"/>
          <w:shd w:val="clear" w:color="auto" w:fill="FFFFFF"/>
          <w:lang w:val="fr-CA"/>
        </w:rPr>
        <w:t>, 127, 591-599</w:t>
      </w:r>
      <w:r w:rsidRPr="00963537">
        <w:rPr>
          <w:rFonts w:asciiTheme="majorBidi" w:hAnsiTheme="majorBidi" w:cstheme="majorBidi"/>
          <w:color w:val="323232"/>
          <w:sz w:val="28"/>
          <w:szCs w:val="28"/>
          <w:shd w:val="clear" w:color="auto" w:fill="FFFFFF"/>
          <w:lang w:val="fr-CA"/>
        </w:rPr>
        <w:t>. </w:t>
      </w:r>
      <w:hyperlink r:id="rId12" w:history="1">
        <w:r w:rsidRPr="00963537">
          <w:rPr>
            <w:rStyle w:val="Hyperlink"/>
            <w:rFonts w:asciiTheme="majorBidi" w:hAnsiTheme="majorBidi" w:cstheme="majorBidi"/>
            <w:sz w:val="28"/>
            <w:szCs w:val="28"/>
            <w:shd w:val="clear" w:color="auto" w:fill="FFFFFF"/>
            <w:lang w:val="fr-CA"/>
          </w:rPr>
          <w:t>https://doi.org/10.3917/rfap.127.0591</w:t>
        </w:r>
      </w:hyperlink>
    </w:p>
    <w:p w14:paraId="0650EE67" w14:textId="77777777" w:rsidR="00BE22D3" w:rsidRPr="00963537" w:rsidRDefault="00BE22D3" w:rsidP="00E60715">
      <w:pPr>
        <w:autoSpaceDE w:val="0"/>
        <w:autoSpaceDN w:val="0"/>
        <w:adjustRightInd w:val="0"/>
        <w:spacing w:line="360" w:lineRule="auto"/>
        <w:rPr>
          <w:rFonts w:asciiTheme="majorBidi" w:hAnsiTheme="majorBidi" w:cstheme="majorBidi"/>
          <w:sz w:val="28"/>
          <w:szCs w:val="28"/>
          <w:lang w:val="fr-CA"/>
        </w:rPr>
      </w:pPr>
      <w:r w:rsidRPr="00963537">
        <w:rPr>
          <w:rFonts w:asciiTheme="majorBidi" w:hAnsiTheme="majorBidi" w:cstheme="majorBidi"/>
          <w:sz w:val="28"/>
          <w:szCs w:val="28"/>
          <w:shd w:val="clear" w:color="auto" w:fill="FFFFFF"/>
          <w:lang w:val="fr-CA"/>
        </w:rPr>
        <w:t xml:space="preserve">Banque Mondiale. (2005). </w:t>
      </w:r>
      <w:r w:rsidRPr="00963537">
        <w:rPr>
          <w:rFonts w:asciiTheme="majorBidi" w:hAnsiTheme="majorBidi" w:cstheme="majorBidi"/>
          <w:i/>
          <w:iCs/>
          <w:sz w:val="28"/>
          <w:szCs w:val="28"/>
          <w:shd w:val="clear" w:color="auto" w:fill="FFFFFF"/>
          <w:lang w:val="fr-CA"/>
        </w:rPr>
        <w:t xml:space="preserve">Comment élaborer et mettre en </w:t>
      </w:r>
      <w:proofErr w:type="spellStart"/>
      <w:r w:rsidRPr="00963537">
        <w:rPr>
          <w:rFonts w:asciiTheme="majorBidi" w:hAnsiTheme="majorBidi" w:cstheme="majorBidi"/>
          <w:i/>
          <w:iCs/>
          <w:sz w:val="28"/>
          <w:szCs w:val="28"/>
          <w:shd w:val="clear" w:color="auto" w:fill="FFFFFF"/>
          <w:lang w:val="fr-CA"/>
        </w:rPr>
        <w:t>oeuvre</w:t>
      </w:r>
      <w:proofErr w:type="spellEnd"/>
      <w:r w:rsidRPr="00963537">
        <w:rPr>
          <w:rFonts w:asciiTheme="majorBidi" w:hAnsiTheme="majorBidi" w:cstheme="majorBidi"/>
          <w:i/>
          <w:iCs/>
          <w:sz w:val="28"/>
          <w:szCs w:val="28"/>
          <w:shd w:val="clear" w:color="auto" w:fill="FFFFFF"/>
          <w:lang w:val="fr-CA"/>
        </w:rPr>
        <w:t xml:space="preserve"> un code de bonnes pratiques de gouvernance d’entreprise ?</w:t>
      </w:r>
      <w:r w:rsidRPr="00963537">
        <w:rPr>
          <w:rFonts w:asciiTheme="majorBidi" w:hAnsiTheme="majorBidi" w:cstheme="majorBidi"/>
          <w:sz w:val="28"/>
          <w:szCs w:val="28"/>
          <w:lang w:val="fr-CA"/>
        </w:rPr>
        <w:t xml:space="preserve"> Washington DC.</w:t>
      </w:r>
    </w:p>
    <w:p w14:paraId="69D6A9AD" w14:textId="77777777" w:rsidR="00BE22D3" w:rsidRPr="00963537" w:rsidRDefault="00BE22D3" w:rsidP="00E60715">
      <w:pPr>
        <w:spacing w:line="360" w:lineRule="auto"/>
        <w:rPr>
          <w:rFonts w:asciiTheme="majorBidi" w:hAnsiTheme="majorBidi" w:cstheme="majorBidi"/>
          <w:color w:val="2E414F"/>
          <w:sz w:val="28"/>
          <w:szCs w:val="28"/>
          <w:shd w:val="clear" w:color="auto" w:fill="FFFFFF"/>
          <w:rtl/>
          <w:lang w:val="fr-CA"/>
        </w:rPr>
      </w:pPr>
      <w:proofErr w:type="spellStart"/>
      <w:r w:rsidRPr="00963537">
        <w:rPr>
          <w:rFonts w:asciiTheme="majorBidi" w:hAnsiTheme="majorBidi" w:cstheme="majorBidi"/>
          <w:sz w:val="28"/>
          <w:szCs w:val="28"/>
          <w:shd w:val="clear" w:color="auto" w:fill="FFFFFF"/>
          <w:lang w:val="fr-CA"/>
        </w:rPr>
        <w:t>Boumakani</w:t>
      </w:r>
      <w:proofErr w:type="spellEnd"/>
      <w:r w:rsidRPr="00963537">
        <w:rPr>
          <w:rFonts w:asciiTheme="majorBidi" w:hAnsiTheme="majorBidi" w:cstheme="majorBidi"/>
          <w:sz w:val="28"/>
          <w:szCs w:val="28"/>
          <w:shd w:val="clear" w:color="auto" w:fill="FFFFFF"/>
          <w:lang w:val="fr-CA"/>
        </w:rPr>
        <w:t xml:space="preserve">, B. (2000). La "bonne gouvernance" et l'État en Afrique. </w:t>
      </w:r>
      <w:r w:rsidRPr="00963537">
        <w:rPr>
          <w:rFonts w:asciiTheme="majorBidi" w:hAnsiTheme="majorBidi" w:cstheme="majorBidi"/>
          <w:i/>
          <w:iCs/>
          <w:sz w:val="28"/>
          <w:szCs w:val="28"/>
          <w:shd w:val="clear" w:color="auto" w:fill="FFFFFF"/>
          <w:lang w:val="fr-CA"/>
        </w:rPr>
        <w:t xml:space="preserve">Revue juridique et politique. Indépendance et coopération, </w:t>
      </w:r>
      <w:r w:rsidRPr="00963537">
        <w:rPr>
          <w:rFonts w:asciiTheme="majorBidi" w:hAnsiTheme="majorBidi" w:cstheme="majorBidi"/>
          <w:sz w:val="28"/>
          <w:szCs w:val="28"/>
          <w:shd w:val="clear" w:color="auto" w:fill="FFFFFF"/>
          <w:lang w:val="fr-CA"/>
        </w:rPr>
        <w:t>1, 21-45</w:t>
      </w:r>
      <w:r w:rsidRPr="00963537">
        <w:rPr>
          <w:rFonts w:asciiTheme="majorBidi" w:hAnsiTheme="majorBidi" w:cstheme="majorBidi"/>
          <w:color w:val="2E414F"/>
          <w:sz w:val="28"/>
          <w:szCs w:val="28"/>
          <w:shd w:val="clear" w:color="auto" w:fill="FFFFFF"/>
          <w:lang w:val="fr-CA"/>
        </w:rPr>
        <w:t>.</w:t>
      </w:r>
      <w:r w:rsidRPr="00963537">
        <w:rPr>
          <w:rFonts w:asciiTheme="majorBidi" w:hAnsiTheme="majorBidi" w:cstheme="majorBidi"/>
          <w:sz w:val="28"/>
          <w:szCs w:val="28"/>
          <w:lang w:val="fr-CA"/>
        </w:rPr>
        <w:t xml:space="preserve"> </w:t>
      </w:r>
      <w:hyperlink r:id="rId13" w:history="1">
        <w:r w:rsidRPr="00963537">
          <w:rPr>
            <w:rStyle w:val="Hyperlink"/>
            <w:rFonts w:asciiTheme="majorBidi" w:hAnsiTheme="majorBidi" w:cstheme="majorBidi"/>
            <w:sz w:val="28"/>
            <w:szCs w:val="28"/>
            <w:shd w:val="clear" w:color="auto" w:fill="FFFFFF"/>
            <w:lang w:val="fr-CA"/>
          </w:rPr>
          <w:t>http://www.dhdi.free.fr/recherches/bulletins/bull25.htm</w:t>
        </w:r>
      </w:hyperlink>
      <w:r w:rsidRPr="00963537">
        <w:rPr>
          <w:rFonts w:asciiTheme="majorBidi" w:hAnsiTheme="majorBidi" w:cstheme="majorBidi"/>
          <w:color w:val="2E414F"/>
          <w:sz w:val="28"/>
          <w:szCs w:val="28"/>
          <w:shd w:val="clear" w:color="auto" w:fill="FFFFFF"/>
          <w:lang w:val="fr-CA"/>
        </w:rPr>
        <w:t xml:space="preserve"> </w:t>
      </w:r>
    </w:p>
    <w:p w14:paraId="6B383DE4" w14:textId="77777777" w:rsidR="00BE22D3" w:rsidRPr="00963537" w:rsidRDefault="00BE22D3" w:rsidP="00E60715">
      <w:pPr>
        <w:autoSpaceDE w:val="0"/>
        <w:autoSpaceDN w:val="0"/>
        <w:adjustRightInd w:val="0"/>
        <w:spacing w:line="360" w:lineRule="auto"/>
        <w:rPr>
          <w:rFonts w:asciiTheme="majorBidi" w:hAnsiTheme="majorBidi" w:cstheme="majorBidi"/>
          <w:sz w:val="28"/>
          <w:szCs w:val="28"/>
          <w:rtl/>
        </w:rPr>
      </w:pPr>
      <w:bookmarkStart w:id="20" w:name="_Hlk163672841"/>
      <w:r w:rsidRPr="00963537">
        <w:rPr>
          <w:rStyle w:val="uppercase"/>
          <w:rFonts w:asciiTheme="majorBidi" w:hAnsiTheme="majorBidi" w:cstheme="majorBidi"/>
          <w:sz w:val="28"/>
          <w:szCs w:val="28"/>
          <w:shd w:val="clear" w:color="auto" w:fill="FFFFFF"/>
          <w:lang w:val="fr-CA"/>
        </w:rPr>
        <w:t>Boutillier</w:t>
      </w:r>
      <w:r w:rsidRPr="00963537">
        <w:rPr>
          <w:rFonts w:asciiTheme="majorBidi" w:hAnsiTheme="majorBidi" w:cstheme="majorBidi"/>
          <w:sz w:val="28"/>
          <w:szCs w:val="28"/>
          <w:shd w:val="clear" w:color="auto" w:fill="FFFFFF"/>
          <w:lang w:val="fr-CA"/>
        </w:rPr>
        <w:t>, S. &amp; </w:t>
      </w:r>
      <w:r w:rsidRPr="00963537">
        <w:rPr>
          <w:rStyle w:val="uppercase"/>
          <w:rFonts w:asciiTheme="majorBidi" w:hAnsiTheme="majorBidi" w:cstheme="majorBidi"/>
          <w:sz w:val="28"/>
          <w:szCs w:val="28"/>
          <w:shd w:val="clear" w:color="auto" w:fill="FFFFFF"/>
          <w:lang w:val="fr-CA"/>
        </w:rPr>
        <w:t>Castilla Ramos</w:t>
      </w:r>
      <w:bookmarkEnd w:id="20"/>
      <w:r w:rsidRPr="00963537">
        <w:rPr>
          <w:rFonts w:asciiTheme="majorBidi" w:hAnsiTheme="majorBidi" w:cstheme="majorBidi"/>
          <w:sz w:val="28"/>
          <w:szCs w:val="28"/>
          <w:shd w:val="clear" w:color="auto" w:fill="FFFFFF"/>
          <w:lang w:val="fr-CA"/>
        </w:rPr>
        <w:t>, B. (2009). Gouvernance et responsabilité sociale des entreprises internationales : l'exemple d'une entreprise américaine implantée au Mexique. </w:t>
      </w:r>
      <w:r w:rsidRPr="00963537">
        <w:rPr>
          <w:rFonts w:asciiTheme="majorBidi" w:hAnsiTheme="majorBidi" w:cstheme="majorBidi"/>
          <w:i/>
          <w:iCs/>
          <w:sz w:val="28"/>
          <w:szCs w:val="28"/>
          <w:shd w:val="clear" w:color="auto" w:fill="FFFFFF"/>
          <w:lang w:val="fr-FR"/>
        </w:rPr>
        <w:t>Marché et organisations</w:t>
      </w:r>
      <w:r w:rsidRPr="00963537">
        <w:rPr>
          <w:rFonts w:asciiTheme="majorBidi" w:hAnsiTheme="majorBidi" w:cstheme="majorBidi"/>
          <w:sz w:val="28"/>
          <w:szCs w:val="28"/>
          <w:shd w:val="clear" w:color="auto" w:fill="FFFFFF"/>
          <w:lang w:val="fr-FR"/>
        </w:rPr>
        <w:t>, 9, 89-118. </w:t>
      </w:r>
      <w:hyperlink r:id="rId14" w:history="1">
        <w:r w:rsidRPr="00963537">
          <w:rPr>
            <w:rStyle w:val="Hyperlink"/>
            <w:rFonts w:asciiTheme="majorBidi" w:hAnsiTheme="majorBidi" w:cstheme="majorBidi"/>
            <w:sz w:val="28"/>
            <w:szCs w:val="28"/>
            <w:shd w:val="clear" w:color="auto" w:fill="FFFFFF"/>
            <w:lang w:val="fr-FR"/>
          </w:rPr>
          <w:t>https://doi.org/10.3917/maorg.009.0089</w:t>
        </w:r>
      </w:hyperlink>
    </w:p>
    <w:p w14:paraId="67AB512E" w14:textId="77777777" w:rsidR="00BE22D3" w:rsidRPr="00963537" w:rsidRDefault="00BE22D3" w:rsidP="00E60715">
      <w:pPr>
        <w:shd w:val="clear" w:color="auto" w:fill="FFFFFF"/>
        <w:spacing w:line="360" w:lineRule="auto"/>
        <w:rPr>
          <w:rFonts w:asciiTheme="majorBidi" w:hAnsiTheme="majorBidi" w:cstheme="majorBidi"/>
          <w:sz w:val="28"/>
          <w:szCs w:val="28"/>
          <w:rtl/>
        </w:rPr>
      </w:pPr>
      <w:r w:rsidRPr="00963537">
        <w:rPr>
          <w:rFonts w:asciiTheme="majorBidi" w:hAnsiTheme="majorBidi" w:cstheme="majorBidi"/>
          <w:sz w:val="28"/>
          <w:szCs w:val="28"/>
          <w:lang w:val="fr-CA"/>
        </w:rPr>
        <w:t xml:space="preserve">Burns, T., Köster, F. &amp; Fuster, M. (2016). </w:t>
      </w:r>
      <w:r w:rsidRPr="00963537">
        <w:rPr>
          <w:rFonts w:asciiTheme="majorBidi" w:hAnsiTheme="majorBidi" w:cstheme="majorBidi"/>
          <w:i/>
          <w:iCs/>
          <w:sz w:val="28"/>
          <w:szCs w:val="28"/>
        </w:rPr>
        <w:t>Education Governance in Action: Lessons from Case Studies</w:t>
      </w:r>
      <w:r w:rsidRPr="00963537">
        <w:rPr>
          <w:rFonts w:asciiTheme="majorBidi" w:hAnsiTheme="majorBidi" w:cstheme="majorBidi"/>
          <w:sz w:val="28"/>
          <w:szCs w:val="28"/>
        </w:rPr>
        <w:t xml:space="preserve">. OECD Publishing, Paris. </w:t>
      </w:r>
      <w:hyperlink r:id="rId15" w:history="1">
        <w:r w:rsidRPr="00963537">
          <w:rPr>
            <w:rStyle w:val="Hyperlink"/>
            <w:rFonts w:asciiTheme="majorBidi" w:hAnsiTheme="majorBidi" w:cstheme="majorBidi"/>
            <w:sz w:val="28"/>
            <w:szCs w:val="28"/>
          </w:rPr>
          <w:t>http://dx.doi.org/10.1787/9789264262829-en</w:t>
        </w:r>
      </w:hyperlink>
    </w:p>
    <w:p w14:paraId="32564D92" w14:textId="77777777" w:rsidR="00BE22D3" w:rsidRPr="00963537" w:rsidRDefault="00BE22D3" w:rsidP="00E60715">
      <w:pPr>
        <w:shd w:val="clear" w:color="auto" w:fill="FFFFFF"/>
        <w:spacing w:line="360" w:lineRule="auto"/>
        <w:rPr>
          <w:rFonts w:asciiTheme="majorBidi" w:hAnsiTheme="majorBidi" w:cstheme="majorBidi"/>
          <w:sz w:val="28"/>
          <w:szCs w:val="28"/>
        </w:rPr>
      </w:pPr>
      <w:r w:rsidRPr="00963537">
        <w:rPr>
          <w:rFonts w:asciiTheme="majorBidi" w:hAnsiTheme="majorBidi" w:cstheme="majorBidi"/>
          <w:sz w:val="28"/>
          <w:szCs w:val="28"/>
        </w:rPr>
        <w:lastRenderedPageBreak/>
        <w:t>Burns, T. &amp; F. Köster (eds.). (2016). </w:t>
      </w:r>
      <w:r w:rsidRPr="00963537">
        <w:rPr>
          <w:rFonts w:asciiTheme="majorBidi" w:hAnsiTheme="majorBidi" w:cstheme="majorBidi"/>
          <w:i/>
          <w:iCs/>
          <w:sz w:val="28"/>
          <w:szCs w:val="28"/>
        </w:rPr>
        <w:t>Governing Education in a Complex World</w:t>
      </w:r>
      <w:r w:rsidRPr="00963537">
        <w:rPr>
          <w:rFonts w:asciiTheme="majorBidi" w:hAnsiTheme="majorBidi" w:cstheme="majorBidi"/>
          <w:sz w:val="28"/>
          <w:szCs w:val="28"/>
        </w:rPr>
        <w:t>. Educational Research and Innovation, OECD Publishing, Paris. </w:t>
      </w:r>
      <w:hyperlink r:id="rId16" w:history="1">
        <w:r w:rsidRPr="00963537">
          <w:rPr>
            <w:rStyle w:val="Hyperlink"/>
            <w:rFonts w:asciiTheme="majorBidi" w:hAnsiTheme="majorBidi" w:cstheme="majorBidi"/>
            <w:sz w:val="28"/>
            <w:szCs w:val="28"/>
          </w:rPr>
          <w:t>https://doi.org/10.1787/9789264255364-en</w:t>
        </w:r>
      </w:hyperlink>
    </w:p>
    <w:p w14:paraId="33EA972E" w14:textId="77777777" w:rsidR="00BE22D3" w:rsidRPr="00963537" w:rsidRDefault="00BE22D3" w:rsidP="00E60715">
      <w:pPr>
        <w:autoSpaceDE w:val="0"/>
        <w:autoSpaceDN w:val="0"/>
        <w:adjustRightInd w:val="0"/>
        <w:spacing w:line="360" w:lineRule="auto"/>
        <w:rPr>
          <w:rFonts w:asciiTheme="majorBidi" w:hAnsiTheme="majorBidi" w:cstheme="majorBidi"/>
          <w:sz w:val="28"/>
          <w:szCs w:val="28"/>
        </w:rPr>
      </w:pPr>
      <w:r w:rsidRPr="00963537">
        <w:rPr>
          <w:rFonts w:asciiTheme="majorBidi" w:hAnsiTheme="majorBidi" w:cstheme="majorBidi"/>
          <w:sz w:val="28"/>
          <w:szCs w:val="28"/>
          <w:lang w:val="fr-CA"/>
        </w:rPr>
        <w:t xml:space="preserve">Cabane, P. (2013). </w:t>
      </w:r>
      <w:r w:rsidRPr="00963537">
        <w:rPr>
          <w:rFonts w:asciiTheme="majorBidi" w:hAnsiTheme="majorBidi" w:cstheme="majorBidi"/>
          <w:i/>
          <w:iCs/>
          <w:sz w:val="28"/>
          <w:szCs w:val="28"/>
          <w:lang w:val="fr-CA"/>
        </w:rPr>
        <w:t>Manuel de gouvernance d’entreprise</w:t>
      </w:r>
      <w:r w:rsidRPr="00963537">
        <w:rPr>
          <w:rFonts w:asciiTheme="majorBidi" w:hAnsiTheme="majorBidi" w:cstheme="majorBidi"/>
          <w:sz w:val="28"/>
          <w:szCs w:val="28"/>
          <w:lang w:val="fr-CA"/>
        </w:rPr>
        <w:t>.</w:t>
      </w:r>
      <w:r w:rsidRPr="00963537">
        <w:rPr>
          <w:rFonts w:asciiTheme="majorBidi" w:hAnsiTheme="majorBidi" w:cstheme="majorBidi"/>
          <w:sz w:val="28"/>
          <w:szCs w:val="28"/>
          <w:lang w:val="fr-FR"/>
        </w:rPr>
        <w:t xml:space="preserve"> </w:t>
      </w:r>
      <w:r w:rsidRPr="00963537">
        <w:rPr>
          <w:rFonts w:asciiTheme="majorBidi" w:hAnsiTheme="majorBidi" w:cstheme="majorBidi"/>
          <w:sz w:val="28"/>
          <w:szCs w:val="28"/>
        </w:rPr>
        <w:t>Eyrolles, Paris.</w:t>
      </w:r>
    </w:p>
    <w:p w14:paraId="49B6A1F1" w14:textId="77777777" w:rsidR="00BE22D3" w:rsidRPr="00963537" w:rsidRDefault="00BE22D3" w:rsidP="00E60715">
      <w:pPr>
        <w:autoSpaceDE w:val="0"/>
        <w:autoSpaceDN w:val="0"/>
        <w:adjustRightInd w:val="0"/>
        <w:spacing w:line="360" w:lineRule="auto"/>
        <w:rPr>
          <w:rFonts w:asciiTheme="majorBidi" w:hAnsiTheme="majorBidi" w:cstheme="majorBidi"/>
          <w:sz w:val="28"/>
          <w:szCs w:val="28"/>
          <w:rtl/>
        </w:rPr>
      </w:pPr>
      <w:r w:rsidRPr="00963537">
        <w:rPr>
          <w:rFonts w:asciiTheme="majorBidi" w:hAnsiTheme="majorBidi" w:cstheme="majorBidi"/>
          <w:sz w:val="28"/>
          <w:szCs w:val="28"/>
        </w:rPr>
        <w:t xml:space="preserve">Cadbury, A. (1992). </w:t>
      </w:r>
      <w:r w:rsidRPr="00963537">
        <w:rPr>
          <w:rFonts w:asciiTheme="majorBidi" w:hAnsiTheme="majorBidi" w:cstheme="majorBidi"/>
          <w:i/>
          <w:iCs/>
          <w:sz w:val="28"/>
          <w:szCs w:val="28"/>
        </w:rPr>
        <w:t>The Committee</w:t>
      </w:r>
      <w:r w:rsidRPr="00963537">
        <w:rPr>
          <w:rFonts w:asciiTheme="majorBidi" w:hAnsiTheme="majorBidi" w:cstheme="majorBidi"/>
          <w:b/>
          <w:bCs/>
          <w:i/>
          <w:iCs/>
          <w:sz w:val="28"/>
          <w:szCs w:val="28"/>
        </w:rPr>
        <w:t xml:space="preserve"> </w:t>
      </w:r>
      <w:r w:rsidRPr="00963537">
        <w:rPr>
          <w:rFonts w:asciiTheme="majorBidi" w:hAnsiTheme="majorBidi" w:cstheme="majorBidi"/>
          <w:i/>
          <w:iCs/>
          <w:sz w:val="28"/>
          <w:szCs w:val="28"/>
        </w:rPr>
        <w:t>on the Financial Aspects of Corporate</w:t>
      </w:r>
      <w:r w:rsidRPr="00963537">
        <w:rPr>
          <w:rFonts w:asciiTheme="majorBidi" w:hAnsiTheme="majorBidi" w:cstheme="majorBidi"/>
          <w:b/>
          <w:bCs/>
          <w:i/>
          <w:iCs/>
          <w:sz w:val="28"/>
          <w:szCs w:val="28"/>
        </w:rPr>
        <w:t xml:space="preserve"> </w:t>
      </w:r>
      <w:r w:rsidRPr="00963537">
        <w:rPr>
          <w:rFonts w:asciiTheme="majorBidi" w:hAnsiTheme="majorBidi" w:cstheme="majorBidi"/>
          <w:i/>
          <w:iCs/>
          <w:sz w:val="28"/>
          <w:szCs w:val="28"/>
        </w:rPr>
        <w:t>Governance:</w:t>
      </w:r>
      <w:r w:rsidRPr="00963537">
        <w:rPr>
          <w:rFonts w:asciiTheme="majorBidi" w:hAnsiTheme="majorBidi" w:cstheme="majorBidi"/>
          <w:i/>
          <w:iCs/>
          <w:sz w:val="28"/>
          <w:szCs w:val="28"/>
          <w:rtl/>
        </w:rPr>
        <w:t xml:space="preserve"> </w:t>
      </w:r>
      <w:r w:rsidRPr="00963537">
        <w:rPr>
          <w:rFonts w:asciiTheme="majorBidi" w:hAnsiTheme="majorBidi" w:cstheme="majorBidi"/>
          <w:i/>
          <w:iCs/>
          <w:sz w:val="28"/>
          <w:szCs w:val="28"/>
        </w:rPr>
        <w:t>Report of the Committee on the Financial Aspects of Corporate Governance</w:t>
      </w:r>
      <w:r w:rsidRPr="00963537">
        <w:rPr>
          <w:rFonts w:asciiTheme="majorBidi" w:hAnsiTheme="majorBidi" w:cstheme="majorBidi"/>
          <w:sz w:val="28"/>
          <w:szCs w:val="28"/>
        </w:rPr>
        <w:t xml:space="preserve">. </w:t>
      </w:r>
      <w:r w:rsidRPr="00963537">
        <w:rPr>
          <w:rFonts w:asciiTheme="majorBidi" w:hAnsiTheme="majorBidi" w:cstheme="majorBidi"/>
          <w:sz w:val="28"/>
          <w:szCs w:val="28"/>
          <w:lang w:val="fr-CA"/>
        </w:rPr>
        <w:t xml:space="preserve">Royaume-Uni, Londres. </w:t>
      </w:r>
      <w:hyperlink r:id="rId17" w:history="1">
        <w:r w:rsidRPr="00963537">
          <w:rPr>
            <w:rStyle w:val="Hyperlink"/>
            <w:rFonts w:asciiTheme="majorBidi" w:hAnsiTheme="majorBidi" w:cstheme="majorBidi"/>
            <w:sz w:val="28"/>
            <w:szCs w:val="28"/>
            <w:lang w:val="fr-CA"/>
          </w:rPr>
          <w:t>https://www.icaew.com/technical/corporate-governance/codes-and-reports/cadbury-report</w:t>
        </w:r>
      </w:hyperlink>
      <w:r w:rsidRPr="00963537">
        <w:rPr>
          <w:rFonts w:asciiTheme="majorBidi" w:hAnsiTheme="majorBidi" w:cstheme="majorBidi"/>
          <w:sz w:val="28"/>
          <w:szCs w:val="28"/>
          <w:lang w:val="fr-CA"/>
        </w:rPr>
        <w:t xml:space="preserve"> </w:t>
      </w:r>
    </w:p>
    <w:p w14:paraId="7E6F7968" w14:textId="77777777" w:rsidR="00BE22D3" w:rsidRPr="00963537" w:rsidRDefault="00BE22D3" w:rsidP="00E60715">
      <w:pPr>
        <w:autoSpaceDE w:val="0"/>
        <w:autoSpaceDN w:val="0"/>
        <w:adjustRightInd w:val="0"/>
        <w:spacing w:line="360" w:lineRule="auto"/>
        <w:rPr>
          <w:rFonts w:asciiTheme="majorBidi" w:hAnsiTheme="majorBidi" w:cstheme="majorBidi"/>
          <w:sz w:val="28"/>
          <w:szCs w:val="28"/>
          <w:rtl/>
        </w:rPr>
      </w:pPr>
      <w:r w:rsidRPr="00963537">
        <w:rPr>
          <w:rFonts w:asciiTheme="majorBidi" w:hAnsiTheme="majorBidi" w:cstheme="majorBidi"/>
          <w:sz w:val="28"/>
          <w:szCs w:val="28"/>
        </w:rPr>
        <w:t xml:space="preserve">CGG. (1995). </w:t>
      </w:r>
      <w:r w:rsidRPr="00963537">
        <w:rPr>
          <w:rFonts w:asciiTheme="majorBidi" w:hAnsiTheme="majorBidi" w:cstheme="majorBidi"/>
          <w:i/>
          <w:iCs/>
          <w:sz w:val="28"/>
          <w:szCs w:val="28"/>
        </w:rPr>
        <w:t xml:space="preserve">Our Global </w:t>
      </w:r>
      <w:proofErr w:type="spellStart"/>
      <w:r w:rsidRPr="00963537">
        <w:rPr>
          <w:rFonts w:asciiTheme="majorBidi" w:hAnsiTheme="majorBidi" w:cstheme="majorBidi"/>
          <w:i/>
          <w:iCs/>
          <w:sz w:val="28"/>
          <w:szCs w:val="28"/>
        </w:rPr>
        <w:t>Neighbourhood</w:t>
      </w:r>
      <w:proofErr w:type="spellEnd"/>
      <w:r w:rsidRPr="00963537">
        <w:rPr>
          <w:rFonts w:asciiTheme="majorBidi" w:hAnsiTheme="majorBidi" w:cstheme="majorBidi"/>
          <w:i/>
          <w:iCs/>
          <w:sz w:val="28"/>
          <w:szCs w:val="28"/>
        </w:rPr>
        <w:t>: Report of the Commission on Global Governance</w:t>
      </w:r>
      <w:r w:rsidRPr="00963537">
        <w:rPr>
          <w:rFonts w:asciiTheme="majorBidi" w:hAnsiTheme="majorBidi" w:cstheme="majorBidi"/>
          <w:sz w:val="28"/>
          <w:szCs w:val="28"/>
        </w:rPr>
        <w:t xml:space="preserve">. </w:t>
      </w:r>
      <w:r w:rsidRPr="00963537">
        <w:rPr>
          <w:rFonts w:asciiTheme="majorBidi" w:hAnsiTheme="majorBidi" w:cstheme="majorBidi"/>
          <w:sz w:val="28"/>
          <w:szCs w:val="28"/>
          <w:lang w:val="fr-CA"/>
        </w:rPr>
        <w:t xml:space="preserve">Oxford </w:t>
      </w:r>
      <w:proofErr w:type="spellStart"/>
      <w:r w:rsidRPr="00963537">
        <w:rPr>
          <w:rFonts w:asciiTheme="majorBidi" w:hAnsiTheme="majorBidi" w:cstheme="majorBidi"/>
          <w:sz w:val="28"/>
          <w:szCs w:val="28"/>
          <w:lang w:val="fr-CA"/>
        </w:rPr>
        <w:t>University</w:t>
      </w:r>
      <w:proofErr w:type="spellEnd"/>
      <w:r w:rsidRPr="00963537">
        <w:rPr>
          <w:rFonts w:asciiTheme="majorBidi" w:hAnsiTheme="majorBidi" w:cstheme="majorBidi"/>
          <w:sz w:val="28"/>
          <w:szCs w:val="28"/>
          <w:lang w:val="fr-CA"/>
        </w:rPr>
        <w:t xml:space="preserve"> Press, ISBN 0-19-827998-1.</w:t>
      </w:r>
    </w:p>
    <w:p w14:paraId="15918957" w14:textId="77777777" w:rsidR="00BE22D3" w:rsidRPr="00963537" w:rsidRDefault="00BE22D3" w:rsidP="00E60715">
      <w:pPr>
        <w:autoSpaceDE w:val="0"/>
        <w:autoSpaceDN w:val="0"/>
        <w:adjustRightInd w:val="0"/>
        <w:spacing w:line="360" w:lineRule="auto"/>
        <w:rPr>
          <w:rFonts w:asciiTheme="majorBidi" w:hAnsiTheme="majorBidi" w:cstheme="majorBidi"/>
          <w:sz w:val="28"/>
          <w:szCs w:val="28"/>
          <w:shd w:val="clear" w:color="auto" w:fill="FFFFFF"/>
          <w:rtl/>
          <w:lang w:val="fr-CA"/>
        </w:rPr>
      </w:pPr>
      <w:proofErr w:type="spellStart"/>
      <w:r w:rsidRPr="00963537">
        <w:rPr>
          <w:rFonts w:asciiTheme="majorBidi" w:hAnsiTheme="majorBidi" w:cstheme="majorBidi"/>
          <w:sz w:val="28"/>
          <w:szCs w:val="28"/>
          <w:shd w:val="clear" w:color="auto" w:fill="FFFFFF"/>
          <w:lang w:val="fr-CA"/>
        </w:rPr>
        <w:t>Charreaux</w:t>
      </w:r>
      <w:proofErr w:type="spellEnd"/>
      <w:r w:rsidRPr="00963537">
        <w:rPr>
          <w:rFonts w:asciiTheme="majorBidi" w:hAnsiTheme="majorBidi" w:cstheme="majorBidi"/>
          <w:sz w:val="28"/>
          <w:szCs w:val="28"/>
          <w:shd w:val="clear" w:color="auto" w:fill="FFFFFF"/>
          <w:lang w:val="fr-CA"/>
        </w:rPr>
        <w:t xml:space="preserve">, G. (1996). </w:t>
      </w:r>
      <w:hyperlink r:id="rId18" w:history="1">
        <w:r w:rsidRPr="00963537">
          <w:rPr>
            <w:rStyle w:val="Hyperlink"/>
            <w:rFonts w:asciiTheme="majorBidi" w:hAnsiTheme="majorBidi" w:cstheme="majorBidi"/>
            <w:i/>
            <w:iCs/>
            <w:sz w:val="28"/>
            <w:szCs w:val="28"/>
            <w:lang w:val="fr-CA"/>
          </w:rPr>
          <w:t>Vers une théorie du gouvernement des entreprises</w:t>
        </w:r>
      </w:hyperlink>
      <w:r w:rsidRPr="00963537">
        <w:rPr>
          <w:rFonts w:asciiTheme="majorBidi" w:hAnsiTheme="majorBidi" w:cstheme="majorBidi"/>
          <w:sz w:val="28"/>
          <w:szCs w:val="28"/>
          <w:shd w:val="clear" w:color="auto" w:fill="FFFFFF"/>
          <w:lang w:val="fr-CA"/>
        </w:rPr>
        <w:t>. </w:t>
      </w:r>
      <w:hyperlink r:id="rId19" w:history="1">
        <w:r w:rsidRPr="00963537">
          <w:rPr>
            <w:rStyle w:val="Hyperlink"/>
            <w:rFonts w:asciiTheme="majorBidi" w:hAnsiTheme="majorBidi" w:cstheme="majorBidi"/>
            <w:sz w:val="28"/>
            <w:szCs w:val="28"/>
            <w:lang w:val="fr-CA"/>
          </w:rPr>
          <w:t>Working Papers CREGO</w:t>
        </w:r>
      </w:hyperlink>
      <w:r w:rsidRPr="00963537">
        <w:rPr>
          <w:rFonts w:asciiTheme="majorBidi" w:hAnsiTheme="majorBidi" w:cstheme="majorBidi"/>
          <w:sz w:val="28"/>
          <w:szCs w:val="28"/>
          <w:shd w:val="clear" w:color="auto" w:fill="FFFFFF"/>
          <w:lang w:val="fr-CA"/>
        </w:rPr>
        <w:t xml:space="preserve"> 0960501, </w:t>
      </w:r>
      <w:proofErr w:type="spellStart"/>
      <w:r w:rsidRPr="00963537">
        <w:rPr>
          <w:rFonts w:asciiTheme="majorBidi" w:hAnsiTheme="majorBidi" w:cstheme="majorBidi"/>
          <w:sz w:val="28"/>
          <w:szCs w:val="28"/>
          <w:shd w:val="clear" w:color="auto" w:fill="FFFFFF"/>
          <w:lang w:val="fr-CA"/>
        </w:rPr>
        <w:t>UniversitÃ</w:t>
      </w:r>
      <w:proofErr w:type="spellEnd"/>
      <w:r w:rsidRPr="00963537">
        <w:rPr>
          <w:rFonts w:asciiTheme="majorBidi" w:hAnsiTheme="majorBidi" w:cstheme="majorBidi"/>
          <w:sz w:val="28"/>
          <w:szCs w:val="28"/>
          <w:shd w:val="clear" w:color="auto" w:fill="FFFFFF"/>
          <w:lang w:val="fr-CA"/>
        </w:rPr>
        <w:t>© de Bourgogne - CREGO EA7317 Centre de recherches en gestion des organisations.</w:t>
      </w:r>
    </w:p>
    <w:p w14:paraId="0B4E7A24" w14:textId="77777777" w:rsidR="00BE22D3" w:rsidRPr="00963537" w:rsidRDefault="00BE22D3" w:rsidP="00E60715">
      <w:pPr>
        <w:shd w:val="clear" w:color="auto" w:fill="FFFFFF"/>
        <w:spacing w:line="360" w:lineRule="auto"/>
        <w:rPr>
          <w:rFonts w:asciiTheme="majorBidi" w:hAnsiTheme="majorBidi" w:cstheme="majorBidi"/>
          <w:sz w:val="28"/>
          <w:szCs w:val="28"/>
          <w:lang w:val="fr-CA"/>
        </w:rPr>
      </w:pPr>
      <w:proofErr w:type="spellStart"/>
      <w:r w:rsidRPr="00963537">
        <w:rPr>
          <w:rFonts w:asciiTheme="majorBidi" w:hAnsiTheme="majorBidi" w:cstheme="majorBidi"/>
          <w:color w:val="000000" w:themeColor="text1"/>
          <w:sz w:val="28"/>
          <w:szCs w:val="28"/>
          <w:lang w:val="fr-CA"/>
        </w:rPr>
        <w:t>Charreaux</w:t>
      </w:r>
      <w:proofErr w:type="spellEnd"/>
      <w:r w:rsidRPr="00963537">
        <w:rPr>
          <w:rFonts w:asciiTheme="majorBidi" w:hAnsiTheme="majorBidi" w:cstheme="majorBidi"/>
          <w:color w:val="000000" w:themeColor="text1"/>
          <w:sz w:val="28"/>
          <w:szCs w:val="28"/>
          <w:lang w:val="fr-CA"/>
        </w:rPr>
        <w:t xml:space="preserve">, G. (2011). </w:t>
      </w:r>
      <w:hyperlink r:id="rId20" w:history="1">
        <w:r w:rsidRPr="00963537">
          <w:rPr>
            <w:rStyle w:val="Hyperlink"/>
            <w:rFonts w:asciiTheme="majorBidi" w:hAnsiTheme="majorBidi" w:cstheme="majorBidi"/>
            <w:i/>
            <w:iCs/>
            <w:color w:val="000000" w:themeColor="text1"/>
            <w:sz w:val="28"/>
            <w:szCs w:val="28"/>
            <w:lang w:val="fr-CA"/>
          </w:rPr>
          <w:t>Quelle théorie pour la gouvernance? De la gouvernance actionnariale à la gouvernance cognitive et comportementale</w:t>
        </w:r>
      </w:hyperlink>
      <w:r w:rsidRPr="00963537">
        <w:rPr>
          <w:rFonts w:asciiTheme="majorBidi" w:hAnsiTheme="majorBidi" w:cstheme="majorBidi"/>
          <w:color w:val="000000" w:themeColor="text1"/>
          <w:sz w:val="28"/>
          <w:szCs w:val="28"/>
          <w:lang w:val="fr-CA"/>
        </w:rPr>
        <w:t>. </w:t>
      </w:r>
      <w:hyperlink r:id="rId21" w:history="1">
        <w:r w:rsidRPr="00963537">
          <w:rPr>
            <w:rStyle w:val="Hyperlink"/>
            <w:rFonts w:asciiTheme="majorBidi" w:hAnsiTheme="majorBidi" w:cstheme="majorBidi"/>
            <w:color w:val="000000" w:themeColor="text1"/>
            <w:sz w:val="28"/>
            <w:szCs w:val="28"/>
            <w:lang w:val="fr-CA"/>
          </w:rPr>
          <w:t>Working Papers CREGO</w:t>
        </w:r>
      </w:hyperlink>
      <w:r w:rsidRPr="00963537">
        <w:rPr>
          <w:rFonts w:asciiTheme="majorBidi" w:hAnsiTheme="majorBidi" w:cstheme="majorBidi"/>
          <w:color w:val="000000" w:themeColor="text1"/>
          <w:sz w:val="28"/>
          <w:szCs w:val="28"/>
          <w:lang w:val="fr-CA"/>
        </w:rPr>
        <w:t xml:space="preserve"> 1110402, </w:t>
      </w:r>
      <w:proofErr w:type="spellStart"/>
      <w:r w:rsidRPr="00963537">
        <w:rPr>
          <w:rFonts w:asciiTheme="majorBidi" w:hAnsiTheme="majorBidi" w:cstheme="majorBidi"/>
          <w:color w:val="000000" w:themeColor="text1"/>
          <w:sz w:val="28"/>
          <w:szCs w:val="28"/>
          <w:lang w:val="fr-CA"/>
        </w:rPr>
        <w:t>UniversitÃ</w:t>
      </w:r>
      <w:proofErr w:type="spellEnd"/>
      <w:r w:rsidRPr="00963537">
        <w:rPr>
          <w:rFonts w:asciiTheme="majorBidi" w:hAnsiTheme="majorBidi" w:cstheme="majorBidi"/>
          <w:color w:val="000000" w:themeColor="text1"/>
          <w:sz w:val="28"/>
          <w:szCs w:val="28"/>
          <w:lang w:val="fr-CA"/>
        </w:rPr>
        <w:t xml:space="preserve">© de Bourgogne - CREGO EA7317 Centre de recherches en gestion des organisations. </w:t>
      </w:r>
      <w:hyperlink r:id="rId22" w:history="1">
        <w:r w:rsidRPr="00963537">
          <w:rPr>
            <w:rStyle w:val="Hyperlink"/>
            <w:rFonts w:asciiTheme="majorBidi" w:hAnsiTheme="majorBidi" w:cstheme="majorBidi"/>
            <w:sz w:val="28"/>
            <w:szCs w:val="28"/>
            <w:lang w:val="fr-CA"/>
          </w:rPr>
          <w:t>https://ideas.repec.org/p/dij/wpfarg/1110402.html</w:t>
        </w:r>
      </w:hyperlink>
    </w:p>
    <w:p w14:paraId="5CB07F02" w14:textId="77777777" w:rsidR="00BE22D3" w:rsidRPr="00963537" w:rsidRDefault="00BE22D3" w:rsidP="00E60715">
      <w:pPr>
        <w:autoSpaceDE w:val="0"/>
        <w:autoSpaceDN w:val="0"/>
        <w:adjustRightInd w:val="0"/>
        <w:spacing w:line="360" w:lineRule="auto"/>
        <w:rPr>
          <w:rFonts w:asciiTheme="majorBidi" w:hAnsiTheme="majorBidi" w:cstheme="majorBidi"/>
          <w:sz w:val="28"/>
          <w:szCs w:val="28"/>
          <w:lang w:val="fr-CA"/>
        </w:rPr>
      </w:pPr>
      <w:r w:rsidRPr="00963537">
        <w:rPr>
          <w:rFonts w:asciiTheme="majorBidi" w:hAnsiTheme="majorBidi" w:cstheme="majorBidi"/>
          <w:sz w:val="28"/>
          <w:szCs w:val="28"/>
          <w:lang w:val="fr-CA"/>
        </w:rPr>
        <w:t xml:space="preserve">Commission européenne. (2001b). </w:t>
      </w:r>
      <w:r w:rsidRPr="00963537">
        <w:rPr>
          <w:rFonts w:asciiTheme="majorBidi" w:hAnsiTheme="majorBidi" w:cstheme="majorBidi"/>
          <w:i/>
          <w:iCs/>
          <w:sz w:val="28"/>
          <w:szCs w:val="28"/>
          <w:lang w:val="fr-CA"/>
        </w:rPr>
        <w:t>Livre blanc sur la gouvernance européenne</w:t>
      </w:r>
      <w:r w:rsidRPr="00963537">
        <w:rPr>
          <w:rFonts w:asciiTheme="majorBidi" w:hAnsiTheme="majorBidi" w:cstheme="majorBidi"/>
          <w:sz w:val="28"/>
          <w:szCs w:val="28"/>
          <w:lang w:val="fr-CA"/>
        </w:rPr>
        <w:t>. Commission des Communautés</w:t>
      </w:r>
      <w:r w:rsidRPr="00963537">
        <w:rPr>
          <w:rFonts w:asciiTheme="majorBidi" w:hAnsiTheme="majorBidi" w:cstheme="majorBidi"/>
          <w:sz w:val="28"/>
          <w:szCs w:val="28"/>
          <w:rtl/>
          <w:lang w:val="fr-CA" w:bidi="ar-LB"/>
        </w:rPr>
        <w:t xml:space="preserve"> </w:t>
      </w:r>
      <w:r w:rsidRPr="00963537">
        <w:rPr>
          <w:rFonts w:asciiTheme="majorBidi" w:hAnsiTheme="majorBidi" w:cstheme="majorBidi"/>
          <w:sz w:val="28"/>
          <w:szCs w:val="28"/>
          <w:lang w:val="fr-CA"/>
        </w:rPr>
        <w:t>Européennes, Bruxelles.</w:t>
      </w:r>
    </w:p>
    <w:p w14:paraId="7A0557F3" w14:textId="77777777" w:rsidR="00BE22D3" w:rsidRPr="00963537" w:rsidRDefault="00BE22D3" w:rsidP="00E60715">
      <w:pPr>
        <w:spacing w:line="360" w:lineRule="auto"/>
        <w:rPr>
          <w:rFonts w:asciiTheme="majorBidi" w:hAnsiTheme="majorBidi" w:cstheme="majorBidi"/>
          <w:sz w:val="28"/>
          <w:szCs w:val="28"/>
          <w:lang w:val="fr-CA"/>
        </w:rPr>
      </w:pPr>
      <w:r w:rsidRPr="00963537">
        <w:rPr>
          <w:rFonts w:asciiTheme="majorBidi" w:hAnsiTheme="majorBidi" w:cstheme="majorBidi"/>
          <w:sz w:val="28"/>
          <w:szCs w:val="28"/>
          <w:lang w:val="fr-CA"/>
        </w:rPr>
        <w:t>Commission européenne. (2002). </w:t>
      </w:r>
      <w:r w:rsidRPr="00963537">
        <w:rPr>
          <w:rFonts w:asciiTheme="majorBidi" w:hAnsiTheme="majorBidi" w:cstheme="majorBidi"/>
          <w:i/>
          <w:iCs/>
          <w:sz w:val="28"/>
          <w:szCs w:val="28"/>
          <w:lang w:val="fr-CA"/>
        </w:rPr>
        <w:t>Responsabilité sociale des entreprises : Une contribution des entreprises au développement durable</w:t>
      </w:r>
      <w:r w:rsidRPr="00963537">
        <w:rPr>
          <w:rFonts w:asciiTheme="majorBidi" w:hAnsiTheme="majorBidi" w:cstheme="majorBidi"/>
          <w:sz w:val="28"/>
          <w:szCs w:val="28"/>
          <w:lang w:val="fr-CA"/>
        </w:rPr>
        <w:t>. COM (2002) 347 final, Luxembourg.</w:t>
      </w:r>
    </w:p>
    <w:p w14:paraId="3A0BF885" w14:textId="77777777" w:rsidR="00BE22D3" w:rsidRPr="00963537" w:rsidRDefault="00BE22D3" w:rsidP="00E60715">
      <w:pPr>
        <w:autoSpaceDE w:val="0"/>
        <w:autoSpaceDN w:val="0"/>
        <w:adjustRightInd w:val="0"/>
        <w:spacing w:line="360" w:lineRule="auto"/>
        <w:rPr>
          <w:rFonts w:asciiTheme="majorBidi" w:hAnsiTheme="majorBidi" w:cstheme="majorBidi"/>
          <w:sz w:val="28"/>
          <w:szCs w:val="28"/>
          <w:lang w:val="fr-FR"/>
        </w:rPr>
      </w:pPr>
      <w:r w:rsidRPr="00963537">
        <w:rPr>
          <w:rFonts w:asciiTheme="majorBidi" w:hAnsiTheme="majorBidi" w:cstheme="majorBidi"/>
          <w:sz w:val="28"/>
          <w:szCs w:val="28"/>
          <w:lang w:val="fr-CA"/>
        </w:rPr>
        <w:t xml:space="preserve">Conseil de l’Europe. (2007). </w:t>
      </w:r>
      <w:r w:rsidRPr="00963537">
        <w:rPr>
          <w:rFonts w:asciiTheme="majorBidi" w:hAnsiTheme="majorBidi" w:cstheme="majorBidi"/>
          <w:i/>
          <w:iCs/>
          <w:sz w:val="28"/>
          <w:szCs w:val="28"/>
          <w:lang w:val="fr-CA"/>
        </w:rPr>
        <w:t>Stratégie sur l’innovation et la bonne gouvernance au niveau local</w:t>
      </w:r>
      <w:r w:rsidRPr="00963537">
        <w:rPr>
          <w:rFonts w:asciiTheme="majorBidi" w:hAnsiTheme="majorBidi" w:cstheme="majorBidi"/>
          <w:sz w:val="28"/>
          <w:szCs w:val="28"/>
          <w:lang w:val="fr-CA"/>
        </w:rPr>
        <w:t xml:space="preserve">, MCL-15(2007)8, adoptée le 16 octobre 2007. </w:t>
      </w:r>
      <w:hyperlink r:id="rId23" w:history="1">
        <w:r w:rsidRPr="00963537">
          <w:rPr>
            <w:rStyle w:val="Hyperlink"/>
            <w:rFonts w:asciiTheme="majorBidi" w:hAnsiTheme="majorBidi" w:cstheme="majorBidi"/>
            <w:sz w:val="28"/>
            <w:szCs w:val="28"/>
            <w:lang w:val="fr-FR"/>
          </w:rPr>
          <w:t>https://rm.coe.int/168070169a</w:t>
        </w:r>
      </w:hyperlink>
      <w:r w:rsidRPr="00963537">
        <w:rPr>
          <w:rFonts w:asciiTheme="majorBidi" w:hAnsiTheme="majorBidi" w:cstheme="majorBidi"/>
          <w:sz w:val="28"/>
          <w:szCs w:val="28"/>
          <w:lang w:val="fr-FR"/>
        </w:rPr>
        <w:t xml:space="preserve"> </w:t>
      </w:r>
    </w:p>
    <w:p w14:paraId="7849C7E0" w14:textId="77777777" w:rsidR="00BE22D3" w:rsidRPr="00963537" w:rsidRDefault="00BE22D3" w:rsidP="00E60715">
      <w:pPr>
        <w:pStyle w:val="NotedebasdepageNotedebasdepageCar1NotedebasdepageCarCarCarNotedebasdepageCarCar1"/>
        <w:spacing w:line="360" w:lineRule="auto"/>
        <w:ind w:left="284" w:hanging="284"/>
        <w:jc w:val="both"/>
        <w:rPr>
          <w:rFonts w:asciiTheme="majorBidi" w:hAnsiTheme="majorBidi" w:cstheme="majorBidi"/>
          <w:sz w:val="28"/>
          <w:szCs w:val="28"/>
          <w:lang w:val="fr-CA"/>
        </w:rPr>
      </w:pPr>
      <w:proofErr w:type="spellStart"/>
      <w:r w:rsidRPr="00963537">
        <w:rPr>
          <w:rFonts w:asciiTheme="majorBidi" w:hAnsiTheme="majorBidi" w:cstheme="majorBidi"/>
          <w:sz w:val="28"/>
          <w:szCs w:val="28"/>
          <w:lang w:val="fr-CA"/>
        </w:rPr>
        <w:t>Defarges</w:t>
      </w:r>
      <w:proofErr w:type="spellEnd"/>
      <w:r w:rsidRPr="00963537">
        <w:rPr>
          <w:rFonts w:asciiTheme="majorBidi" w:hAnsiTheme="majorBidi" w:cstheme="majorBidi"/>
          <w:sz w:val="28"/>
          <w:szCs w:val="28"/>
          <w:lang w:val="fr-CA"/>
        </w:rPr>
        <w:t>, P. M. (2022). </w:t>
      </w:r>
      <w:r w:rsidRPr="00963537">
        <w:rPr>
          <w:rFonts w:asciiTheme="majorBidi" w:hAnsiTheme="majorBidi" w:cstheme="majorBidi"/>
          <w:i/>
          <w:iCs/>
          <w:sz w:val="28"/>
          <w:szCs w:val="28"/>
          <w:lang w:val="fr-CA"/>
        </w:rPr>
        <w:t>La gouvernance</w:t>
      </w:r>
      <w:r w:rsidRPr="00963537">
        <w:rPr>
          <w:rFonts w:asciiTheme="majorBidi" w:hAnsiTheme="majorBidi" w:cstheme="majorBidi"/>
          <w:sz w:val="28"/>
          <w:szCs w:val="28"/>
          <w:lang w:val="fr-CA"/>
        </w:rPr>
        <w:t>. Que sais-je, Paris.</w:t>
      </w:r>
    </w:p>
    <w:p w14:paraId="4185DA1B" w14:textId="77777777" w:rsidR="00BE22D3" w:rsidRPr="00963537" w:rsidRDefault="00BE22D3" w:rsidP="00E60715">
      <w:pPr>
        <w:shd w:val="clear" w:color="auto" w:fill="FFFFFF"/>
        <w:spacing w:line="360" w:lineRule="auto"/>
        <w:rPr>
          <w:rFonts w:asciiTheme="majorBidi" w:hAnsiTheme="majorBidi" w:cstheme="majorBidi"/>
          <w:color w:val="222222"/>
          <w:sz w:val="28"/>
          <w:szCs w:val="28"/>
          <w:lang w:val="fr-CA"/>
        </w:rPr>
      </w:pPr>
      <w:bookmarkStart w:id="21" w:name="_Hlk165200037"/>
      <w:proofErr w:type="spellStart"/>
      <w:r w:rsidRPr="00963537">
        <w:rPr>
          <w:rFonts w:asciiTheme="majorBidi" w:hAnsiTheme="majorBidi" w:cstheme="majorBidi"/>
          <w:sz w:val="28"/>
          <w:szCs w:val="28"/>
          <w:lang w:val="fr-CA"/>
        </w:rPr>
        <w:lastRenderedPageBreak/>
        <w:t>Devoue</w:t>
      </w:r>
      <w:bookmarkEnd w:id="21"/>
      <w:proofErr w:type="spellEnd"/>
      <w:r w:rsidRPr="00963537">
        <w:rPr>
          <w:rFonts w:asciiTheme="majorBidi" w:hAnsiTheme="majorBidi" w:cstheme="majorBidi"/>
          <w:sz w:val="28"/>
          <w:szCs w:val="28"/>
          <w:lang w:val="fr-CA"/>
        </w:rPr>
        <w:t>, E. (2014). Bonne gouvernance et insularité. </w:t>
      </w:r>
      <w:r w:rsidRPr="00963537">
        <w:rPr>
          <w:rFonts w:asciiTheme="majorBidi" w:hAnsiTheme="majorBidi" w:cstheme="majorBidi"/>
          <w:i/>
          <w:iCs/>
          <w:sz w:val="28"/>
          <w:szCs w:val="28"/>
          <w:lang w:val="fr-CA"/>
        </w:rPr>
        <w:t>Études caribéennes</w:t>
      </w:r>
      <w:r w:rsidRPr="00963537">
        <w:rPr>
          <w:rFonts w:asciiTheme="majorBidi" w:hAnsiTheme="majorBidi" w:cstheme="majorBidi"/>
          <w:sz w:val="28"/>
          <w:szCs w:val="28"/>
          <w:lang w:val="fr-CA"/>
        </w:rPr>
        <w:t xml:space="preserve">, (27-28). </w:t>
      </w:r>
      <w:hyperlink r:id="rId24" w:history="1">
        <w:r w:rsidRPr="00963537">
          <w:rPr>
            <w:rStyle w:val="Hyperlink"/>
            <w:rFonts w:asciiTheme="majorBidi" w:hAnsiTheme="majorBidi" w:cstheme="majorBidi"/>
            <w:sz w:val="28"/>
            <w:szCs w:val="28"/>
            <w:lang w:val="fr-CA"/>
          </w:rPr>
          <w:t>https://journals.openedition.org/etudescaribeennes/6784</w:t>
        </w:r>
      </w:hyperlink>
      <w:r w:rsidRPr="00963537">
        <w:rPr>
          <w:rFonts w:asciiTheme="majorBidi" w:hAnsiTheme="majorBidi" w:cstheme="majorBidi"/>
          <w:color w:val="222222"/>
          <w:sz w:val="28"/>
          <w:szCs w:val="28"/>
          <w:lang w:val="fr-CA"/>
        </w:rPr>
        <w:t xml:space="preserve"> </w:t>
      </w:r>
      <w:bookmarkStart w:id="22" w:name="_Hlk165092022"/>
    </w:p>
    <w:bookmarkEnd w:id="22"/>
    <w:p w14:paraId="470D0FDB" w14:textId="77777777" w:rsidR="00BE22D3" w:rsidRPr="00963537" w:rsidRDefault="00BE22D3" w:rsidP="00E60715">
      <w:pPr>
        <w:autoSpaceDE w:val="0"/>
        <w:autoSpaceDN w:val="0"/>
        <w:adjustRightInd w:val="0"/>
        <w:spacing w:line="360" w:lineRule="auto"/>
        <w:rPr>
          <w:rFonts w:asciiTheme="majorBidi" w:hAnsiTheme="majorBidi" w:cstheme="majorBidi"/>
          <w:sz w:val="28"/>
          <w:szCs w:val="28"/>
          <w:shd w:val="clear" w:color="auto" w:fill="FFFFFF"/>
          <w:lang w:val="fr-CA"/>
        </w:rPr>
      </w:pPr>
      <w:r w:rsidRPr="00963537">
        <w:rPr>
          <w:rStyle w:val="uppercase"/>
          <w:rFonts w:asciiTheme="majorBidi" w:hAnsiTheme="majorBidi" w:cstheme="majorBidi"/>
          <w:sz w:val="28"/>
          <w:szCs w:val="28"/>
          <w:shd w:val="clear" w:color="auto" w:fill="FFFFFF"/>
          <w:lang w:val="fr-CA"/>
        </w:rPr>
        <w:t>Gomez</w:t>
      </w:r>
      <w:r w:rsidRPr="00963537">
        <w:rPr>
          <w:rFonts w:asciiTheme="majorBidi" w:hAnsiTheme="majorBidi" w:cstheme="majorBidi"/>
          <w:sz w:val="28"/>
          <w:szCs w:val="28"/>
          <w:shd w:val="clear" w:color="auto" w:fill="FFFFFF"/>
          <w:lang w:val="fr-CA"/>
        </w:rPr>
        <w:t>, P. (2024). </w:t>
      </w:r>
      <w:r w:rsidRPr="00963537">
        <w:rPr>
          <w:rFonts w:asciiTheme="majorBidi" w:hAnsiTheme="majorBidi" w:cstheme="majorBidi"/>
          <w:i/>
          <w:iCs/>
          <w:sz w:val="28"/>
          <w:szCs w:val="28"/>
          <w:shd w:val="clear" w:color="auto" w:fill="FFFFFF"/>
          <w:lang w:val="fr-CA"/>
        </w:rPr>
        <w:t>La Gouvernance d'entreprise</w:t>
      </w:r>
      <w:r w:rsidRPr="00963537">
        <w:rPr>
          <w:rFonts w:asciiTheme="majorBidi" w:hAnsiTheme="majorBidi" w:cstheme="majorBidi"/>
          <w:sz w:val="28"/>
          <w:szCs w:val="28"/>
          <w:shd w:val="clear" w:color="auto" w:fill="FFFFFF"/>
          <w:lang w:val="fr-CA"/>
        </w:rPr>
        <w:t>. Presses Universitaires de France.</w:t>
      </w:r>
    </w:p>
    <w:p w14:paraId="5B261A6D" w14:textId="77777777" w:rsidR="00BE22D3" w:rsidRPr="00963537" w:rsidRDefault="00BE22D3" w:rsidP="00E60715">
      <w:pPr>
        <w:spacing w:line="360" w:lineRule="auto"/>
        <w:rPr>
          <w:rFonts w:asciiTheme="majorBidi" w:hAnsiTheme="majorBidi" w:cstheme="majorBidi"/>
          <w:sz w:val="28"/>
          <w:szCs w:val="28"/>
          <w:lang w:val="fr-FR"/>
        </w:rPr>
      </w:pPr>
      <w:r w:rsidRPr="00963537">
        <w:rPr>
          <w:rFonts w:asciiTheme="majorBidi" w:hAnsiTheme="majorBidi" w:cstheme="majorBidi"/>
          <w:sz w:val="28"/>
          <w:szCs w:val="28"/>
          <w:lang w:val="fr-CA"/>
        </w:rPr>
        <w:t>Hallak, Jacques</w:t>
      </w:r>
      <w:r w:rsidRPr="00963537">
        <w:rPr>
          <w:rFonts w:asciiTheme="majorBidi" w:hAnsiTheme="majorBidi" w:cstheme="majorBidi"/>
          <w:sz w:val="28"/>
          <w:szCs w:val="28"/>
          <w:lang w:val="fr-CA" w:bidi="ar-LB"/>
        </w:rPr>
        <w:t xml:space="preserve">. </w:t>
      </w:r>
      <w:r w:rsidRPr="00963537">
        <w:rPr>
          <w:rFonts w:asciiTheme="majorBidi" w:hAnsiTheme="majorBidi" w:cstheme="majorBidi"/>
          <w:sz w:val="28"/>
          <w:szCs w:val="28"/>
          <w:lang w:bidi="ar-LB"/>
        </w:rPr>
        <w:t xml:space="preserve">(2006). </w:t>
      </w:r>
      <w:r w:rsidRPr="00963537">
        <w:rPr>
          <w:rFonts w:asciiTheme="majorBidi" w:hAnsiTheme="majorBidi" w:cstheme="majorBidi"/>
          <w:i/>
          <w:iCs/>
          <w:sz w:val="28"/>
          <w:szCs w:val="28"/>
        </w:rPr>
        <w:t>International Seminar on Strategies to Improve Transparency and Accountability in Education</w:t>
      </w:r>
      <w:r w:rsidRPr="00963537">
        <w:rPr>
          <w:rFonts w:asciiTheme="majorBidi" w:hAnsiTheme="majorBidi" w:cstheme="majorBidi"/>
          <w:sz w:val="28"/>
          <w:szCs w:val="28"/>
        </w:rPr>
        <w:t xml:space="preserve">. </w:t>
      </w:r>
      <w:r w:rsidRPr="00963537">
        <w:rPr>
          <w:rFonts w:asciiTheme="majorBidi" w:hAnsiTheme="majorBidi" w:cstheme="majorBidi"/>
          <w:sz w:val="28"/>
          <w:szCs w:val="28"/>
          <w:lang w:val="fr-FR"/>
        </w:rPr>
        <w:t>UNESCO IIEP/S.225, Poisson, Muriel.</w:t>
      </w:r>
    </w:p>
    <w:p w14:paraId="5FD0A794" w14:textId="77777777" w:rsidR="00BE22D3" w:rsidRPr="00963537" w:rsidRDefault="00BE22D3" w:rsidP="00E60715">
      <w:pPr>
        <w:autoSpaceDE w:val="0"/>
        <w:autoSpaceDN w:val="0"/>
        <w:adjustRightInd w:val="0"/>
        <w:spacing w:line="360" w:lineRule="auto"/>
        <w:rPr>
          <w:rFonts w:asciiTheme="majorBidi" w:hAnsiTheme="majorBidi" w:cstheme="majorBidi"/>
          <w:sz w:val="28"/>
          <w:szCs w:val="28"/>
          <w:lang w:val="fr-CA"/>
        </w:rPr>
      </w:pPr>
      <w:r w:rsidRPr="00963537">
        <w:rPr>
          <w:rFonts w:asciiTheme="majorBidi" w:hAnsiTheme="majorBidi" w:cstheme="majorBidi"/>
          <w:sz w:val="28"/>
          <w:szCs w:val="28"/>
          <w:lang w:val="fr-CA"/>
        </w:rPr>
        <w:t xml:space="preserve">Haut-Commissariat des Nations Unies aux droits de l’homme. (2007). </w:t>
      </w:r>
      <w:r w:rsidRPr="00963537">
        <w:rPr>
          <w:rFonts w:asciiTheme="majorBidi" w:hAnsiTheme="majorBidi" w:cstheme="majorBidi"/>
          <w:i/>
          <w:iCs/>
          <w:sz w:val="28"/>
          <w:szCs w:val="28"/>
          <w:lang w:val="fr-CA"/>
        </w:rPr>
        <w:t>Pratiques de bonne gouvernance pour la protection des droits de l’homme</w:t>
      </w:r>
      <w:r w:rsidRPr="00963537">
        <w:rPr>
          <w:rFonts w:asciiTheme="majorBidi" w:hAnsiTheme="majorBidi" w:cstheme="majorBidi"/>
          <w:sz w:val="28"/>
          <w:szCs w:val="28"/>
          <w:lang w:val="fr-CA"/>
        </w:rPr>
        <w:t xml:space="preserve"> (HR/PUB/07/4). Nations Unies. </w:t>
      </w:r>
      <w:hyperlink r:id="rId25" w:history="1">
        <w:r w:rsidRPr="00963537">
          <w:rPr>
            <w:rStyle w:val="Hyperlink"/>
            <w:rFonts w:asciiTheme="majorBidi" w:hAnsiTheme="majorBidi" w:cstheme="majorBidi"/>
            <w:sz w:val="28"/>
            <w:szCs w:val="28"/>
            <w:lang w:val="fr-CA"/>
          </w:rPr>
          <w:t>https://searchlibrary.ohchr.org/record/14860</w:t>
        </w:r>
      </w:hyperlink>
      <w:r w:rsidRPr="00963537">
        <w:rPr>
          <w:rFonts w:asciiTheme="majorBidi" w:hAnsiTheme="majorBidi" w:cstheme="majorBidi"/>
          <w:sz w:val="28"/>
          <w:szCs w:val="28"/>
          <w:lang w:val="fr-CA"/>
        </w:rPr>
        <w:t xml:space="preserve">. </w:t>
      </w:r>
    </w:p>
    <w:p w14:paraId="62B9CCC1" w14:textId="77777777" w:rsidR="00BE22D3" w:rsidRPr="00963537" w:rsidRDefault="00BE22D3" w:rsidP="00E60715">
      <w:pPr>
        <w:autoSpaceDE w:val="0"/>
        <w:autoSpaceDN w:val="0"/>
        <w:adjustRightInd w:val="0"/>
        <w:spacing w:line="360" w:lineRule="auto"/>
        <w:rPr>
          <w:rFonts w:asciiTheme="majorBidi" w:hAnsiTheme="majorBidi" w:cstheme="majorBidi"/>
          <w:sz w:val="28"/>
          <w:szCs w:val="28"/>
        </w:rPr>
      </w:pPr>
      <w:r w:rsidRPr="00963537">
        <w:rPr>
          <w:rFonts w:asciiTheme="majorBidi" w:hAnsiTheme="majorBidi" w:cstheme="majorBidi"/>
          <w:sz w:val="28"/>
          <w:szCs w:val="28"/>
          <w:lang w:val="fr-CA"/>
        </w:rPr>
        <w:t>Huynh-Quan-Suu, C. (2007). Étymologie du terme « gouvernance ». </w:t>
      </w:r>
      <w:r w:rsidRPr="00963537">
        <w:rPr>
          <w:rFonts w:asciiTheme="majorBidi" w:hAnsiTheme="majorBidi" w:cstheme="majorBidi"/>
          <w:i/>
          <w:iCs/>
          <w:sz w:val="28"/>
          <w:szCs w:val="28"/>
          <w:lang w:val="fr-CA"/>
        </w:rPr>
        <w:t>Service de Traduction de l’Union Européenne</w:t>
      </w:r>
      <w:r w:rsidRPr="00963537">
        <w:rPr>
          <w:rFonts w:asciiTheme="majorBidi" w:hAnsiTheme="majorBidi" w:cstheme="majorBidi"/>
          <w:sz w:val="28"/>
          <w:szCs w:val="28"/>
          <w:lang w:val="fr-CA"/>
        </w:rPr>
        <w:t xml:space="preserve">. </w:t>
      </w:r>
      <w:hyperlink r:id="rId26" w:history="1">
        <w:r w:rsidRPr="00963537">
          <w:rPr>
            <w:rStyle w:val="Hyperlink"/>
            <w:rFonts w:asciiTheme="majorBidi" w:hAnsiTheme="majorBidi" w:cstheme="majorBidi"/>
            <w:sz w:val="28"/>
            <w:szCs w:val="28"/>
          </w:rPr>
          <w:t>http://ec.europa.eu/governance/docs/doc5_fr.pdf</w:t>
        </w:r>
      </w:hyperlink>
      <w:r w:rsidRPr="00963537">
        <w:rPr>
          <w:rFonts w:asciiTheme="majorBidi" w:hAnsiTheme="majorBidi" w:cstheme="majorBidi"/>
          <w:sz w:val="28"/>
          <w:szCs w:val="28"/>
        </w:rPr>
        <w:t xml:space="preserve"> </w:t>
      </w:r>
      <w:r w:rsidRPr="00963537">
        <w:rPr>
          <w:rFonts w:asciiTheme="majorBidi" w:hAnsiTheme="majorBidi" w:cstheme="majorBidi"/>
          <w:sz w:val="28"/>
          <w:szCs w:val="28"/>
          <w:rtl/>
          <w:lang w:val="fr-CA"/>
        </w:rPr>
        <w:t xml:space="preserve"> </w:t>
      </w:r>
    </w:p>
    <w:p w14:paraId="241ADA25" w14:textId="77777777" w:rsidR="003E4123" w:rsidRPr="00963537" w:rsidRDefault="00BE22D3" w:rsidP="00E60715">
      <w:pPr>
        <w:spacing w:line="360" w:lineRule="auto"/>
        <w:rPr>
          <w:rFonts w:asciiTheme="majorBidi" w:hAnsiTheme="majorBidi" w:cstheme="majorBidi"/>
          <w:sz w:val="28"/>
          <w:szCs w:val="28"/>
          <w:lang w:val="fr-CA"/>
        </w:rPr>
      </w:pPr>
      <w:r w:rsidRPr="00963537">
        <w:rPr>
          <w:rFonts w:asciiTheme="majorBidi" w:hAnsiTheme="majorBidi" w:cstheme="majorBidi"/>
          <w:sz w:val="28"/>
          <w:szCs w:val="28"/>
        </w:rPr>
        <w:t>Igor Pesek. (2026). Rethinking Education Governance in the Age of AI. </w:t>
      </w:r>
      <w:proofErr w:type="spellStart"/>
      <w:r w:rsidRPr="00963537">
        <w:rPr>
          <w:rFonts w:asciiTheme="majorBidi" w:hAnsiTheme="majorBidi" w:cstheme="majorBidi"/>
          <w:i/>
          <w:iCs/>
          <w:sz w:val="28"/>
          <w:szCs w:val="28"/>
          <w:lang w:val="fr-CA"/>
        </w:rPr>
        <w:t>Frontiers</w:t>
      </w:r>
      <w:proofErr w:type="spellEnd"/>
      <w:r w:rsidRPr="00963537">
        <w:rPr>
          <w:rFonts w:asciiTheme="majorBidi" w:hAnsiTheme="majorBidi" w:cstheme="majorBidi"/>
          <w:i/>
          <w:iCs/>
          <w:sz w:val="28"/>
          <w:szCs w:val="28"/>
          <w:lang w:val="fr-CA"/>
        </w:rPr>
        <w:t xml:space="preserve"> of Digital </w:t>
      </w:r>
      <w:proofErr w:type="spellStart"/>
      <w:r w:rsidRPr="00963537">
        <w:rPr>
          <w:rFonts w:asciiTheme="majorBidi" w:hAnsiTheme="majorBidi" w:cstheme="majorBidi"/>
          <w:i/>
          <w:iCs/>
          <w:sz w:val="28"/>
          <w:szCs w:val="28"/>
          <w:lang w:val="fr-CA"/>
        </w:rPr>
        <w:t>Education</w:t>
      </w:r>
      <w:proofErr w:type="spellEnd"/>
      <w:r w:rsidRPr="00963537">
        <w:rPr>
          <w:rFonts w:asciiTheme="majorBidi" w:hAnsiTheme="majorBidi" w:cstheme="majorBidi"/>
          <w:sz w:val="28"/>
          <w:szCs w:val="28"/>
          <w:lang w:val="fr-CA"/>
        </w:rPr>
        <w:t xml:space="preserve">, </w:t>
      </w:r>
      <w:r w:rsidRPr="00963537">
        <w:rPr>
          <w:rFonts w:asciiTheme="majorBidi" w:hAnsiTheme="majorBidi" w:cstheme="majorBidi"/>
          <w:i/>
          <w:iCs/>
          <w:sz w:val="28"/>
          <w:szCs w:val="28"/>
          <w:lang w:val="fr-CA"/>
        </w:rPr>
        <w:t>3</w:t>
      </w:r>
      <w:r w:rsidRPr="00963537">
        <w:rPr>
          <w:rFonts w:asciiTheme="majorBidi" w:hAnsiTheme="majorBidi" w:cstheme="majorBidi"/>
          <w:sz w:val="28"/>
          <w:szCs w:val="28"/>
          <w:lang w:val="fr-CA"/>
        </w:rPr>
        <w:t>(1), 11. DOI:10.1007/s44366-026-0085-z</w:t>
      </w:r>
    </w:p>
    <w:p w14:paraId="5C6190B8" w14:textId="77777777" w:rsidR="003E4123" w:rsidRPr="00963537" w:rsidRDefault="00BE22D3" w:rsidP="00E60715">
      <w:pPr>
        <w:spacing w:line="360" w:lineRule="auto"/>
        <w:rPr>
          <w:rFonts w:asciiTheme="majorBidi" w:hAnsiTheme="majorBidi" w:cstheme="majorBidi"/>
          <w:sz w:val="28"/>
          <w:szCs w:val="28"/>
        </w:rPr>
      </w:pPr>
      <w:r w:rsidRPr="00963537">
        <w:rPr>
          <w:rFonts w:asciiTheme="majorBidi" w:hAnsiTheme="majorBidi" w:cstheme="majorBidi"/>
          <w:sz w:val="28"/>
          <w:szCs w:val="28"/>
          <w:lang w:val="fr-CA"/>
        </w:rPr>
        <w:t xml:space="preserve">ISO. (2010). </w:t>
      </w:r>
      <w:r w:rsidRPr="00963537">
        <w:rPr>
          <w:rFonts w:asciiTheme="majorBidi" w:hAnsiTheme="majorBidi" w:cstheme="majorBidi"/>
          <w:i/>
          <w:iCs/>
          <w:sz w:val="28"/>
          <w:szCs w:val="28"/>
          <w:lang w:val="fr-CA"/>
        </w:rPr>
        <w:t>ISO 26000 : Lignes directrices relatives à la responsabilité sociétale</w:t>
      </w:r>
      <w:r w:rsidRPr="00963537">
        <w:rPr>
          <w:rFonts w:asciiTheme="majorBidi" w:hAnsiTheme="majorBidi" w:cstheme="majorBidi"/>
          <w:sz w:val="28"/>
          <w:szCs w:val="28"/>
          <w:lang w:val="fr-CA"/>
        </w:rPr>
        <w:t xml:space="preserve">. </w:t>
      </w:r>
      <w:hyperlink r:id="rId27" w:tgtFrame="_new" w:history="1">
        <w:r w:rsidRPr="00963537">
          <w:rPr>
            <w:rStyle w:val="Hyperlink"/>
            <w:rFonts w:asciiTheme="majorBidi" w:hAnsiTheme="majorBidi" w:cstheme="majorBidi"/>
            <w:sz w:val="28"/>
            <w:szCs w:val="28"/>
          </w:rPr>
          <w:t>https://www.iso.org/standard/42546.htm</w:t>
        </w:r>
      </w:hyperlink>
    </w:p>
    <w:p w14:paraId="50212764" w14:textId="79AF7D29" w:rsidR="00BE22D3" w:rsidRPr="00963537" w:rsidRDefault="00BE22D3" w:rsidP="00E60715">
      <w:pPr>
        <w:spacing w:line="360" w:lineRule="auto"/>
        <w:rPr>
          <w:rFonts w:asciiTheme="majorBidi" w:hAnsiTheme="majorBidi" w:cstheme="majorBidi"/>
          <w:sz w:val="28"/>
          <w:szCs w:val="28"/>
        </w:rPr>
      </w:pPr>
      <w:r w:rsidRPr="00963537">
        <w:rPr>
          <w:rFonts w:asciiTheme="majorBidi" w:hAnsiTheme="majorBidi" w:cstheme="majorBidi"/>
          <w:sz w:val="28"/>
          <w:szCs w:val="28"/>
        </w:rPr>
        <w:t xml:space="preserve">IT Governance Institute. (2003). </w:t>
      </w:r>
      <w:r w:rsidRPr="00963537">
        <w:rPr>
          <w:rFonts w:asciiTheme="majorBidi" w:hAnsiTheme="majorBidi" w:cstheme="majorBidi"/>
          <w:i/>
          <w:iCs/>
          <w:sz w:val="28"/>
          <w:szCs w:val="28"/>
        </w:rPr>
        <w:t>Board briefing on IT governance</w:t>
      </w:r>
      <w:r w:rsidRPr="00963537">
        <w:rPr>
          <w:rFonts w:asciiTheme="majorBidi" w:hAnsiTheme="majorBidi" w:cstheme="majorBidi"/>
          <w:sz w:val="28"/>
          <w:szCs w:val="28"/>
        </w:rPr>
        <w:t xml:space="preserve"> (2nd ed.). Rolling Meadows, IL: IT Governance Institute.</w:t>
      </w:r>
    </w:p>
    <w:p w14:paraId="0CABDD71" w14:textId="77777777" w:rsidR="009B51CD" w:rsidRPr="00963537" w:rsidRDefault="00BE22D3" w:rsidP="00E60715">
      <w:pPr>
        <w:shd w:val="clear" w:color="auto" w:fill="FFFFFF"/>
        <w:spacing w:line="360" w:lineRule="auto"/>
        <w:rPr>
          <w:rFonts w:asciiTheme="majorBidi" w:hAnsiTheme="majorBidi" w:cstheme="majorBidi"/>
          <w:sz w:val="28"/>
          <w:szCs w:val="28"/>
          <w:lang w:val="fr-CA"/>
        </w:rPr>
      </w:pPr>
      <w:r w:rsidRPr="00963537">
        <w:rPr>
          <w:rFonts w:asciiTheme="majorBidi" w:hAnsiTheme="majorBidi" w:cstheme="majorBidi"/>
          <w:sz w:val="28"/>
          <w:szCs w:val="28"/>
        </w:rPr>
        <w:t xml:space="preserve">Jessop, B. (2011). </w:t>
      </w:r>
      <w:proofErr w:type="spellStart"/>
      <w:r w:rsidRPr="00963537">
        <w:rPr>
          <w:rFonts w:asciiTheme="majorBidi" w:hAnsiTheme="majorBidi" w:cstheme="majorBidi"/>
          <w:sz w:val="28"/>
          <w:szCs w:val="28"/>
        </w:rPr>
        <w:t>Metagovernance</w:t>
      </w:r>
      <w:proofErr w:type="spellEnd"/>
      <w:r w:rsidRPr="00963537">
        <w:rPr>
          <w:rFonts w:asciiTheme="majorBidi" w:hAnsiTheme="majorBidi" w:cstheme="majorBidi"/>
          <w:sz w:val="28"/>
          <w:szCs w:val="28"/>
        </w:rPr>
        <w:t xml:space="preserve">. In M. </w:t>
      </w:r>
      <w:proofErr w:type="spellStart"/>
      <w:r w:rsidRPr="00963537">
        <w:rPr>
          <w:rFonts w:asciiTheme="majorBidi" w:hAnsiTheme="majorBidi" w:cstheme="majorBidi"/>
          <w:sz w:val="28"/>
          <w:szCs w:val="28"/>
        </w:rPr>
        <w:t>Bevir</w:t>
      </w:r>
      <w:proofErr w:type="spellEnd"/>
      <w:r w:rsidRPr="00963537">
        <w:rPr>
          <w:rFonts w:asciiTheme="majorBidi" w:hAnsiTheme="majorBidi" w:cstheme="majorBidi"/>
          <w:sz w:val="28"/>
          <w:szCs w:val="28"/>
        </w:rPr>
        <w:t xml:space="preserve"> (Ed.), </w:t>
      </w:r>
      <w:r w:rsidRPr="00963537">
        <w:rPr>
          <w:rFonts w:asciiTheme="majorBidi" w:hAnsiTheme="majorBidi" w:cstheme="majorBidi"/>
          <w:i/>
          <w:iCs/>
          <w:sz w:val="28"/>
          <w:szCs w:val="28"/>
        </w:rPr>
        <w:t>The Sage handbook of governance</w:t>
      </w:r>
      <w:r w:rsidRPr="00963537">
        <w:rPr>
          <w:rFonts w:asciiTheme="majorBidi" w:hAnsiTheme="majorBidi" w:cstheme="majorBidi"/>
          <w:sz w:val="28"/>
          <w:szCs w:val="28"/>
        </w:rPr>
        <w:t xml:space="preserve">. </w:t>
      </w:r>
      <w:r w:rsidRPr="00963537">
        <w:rPr>
          <w:rFonts w:asciiTheme="majorBidi" w:hAnsiTheme="majorBidi" w:cstheme="majorBidi"/>
          <w:sz w:val="28"/>
          <w:szCs w:val="28"/>
          <w:lang w:val="fr-CA"/>
        </w:rPr>
        <w:t>Sage.</w:t>
      </w:r>
    </w:p>
    <w:p w14:paraId="410D00CB" w14:textId="77777777" w:rsidR="009B51CD" w:rsidRPr="00963537" w:rsidRDefault="00BE22D3" w:rsidP="00E60715">
      <w:pPr>
        <w:shd w:val="clear" w:color="auto" w:fill="FFFFFF"/>
        <w:spacing w:line="360" w:lineRule="auto"/>
        <w:rPr>
          <w:rFonts w:asciiTheme="majorBidi" w:hAnsiTheme="majorBidi" w:cstheme="majorBidi"/>
          <w:sz w:val="28"/>
          <w:szCs w:val="28"/>
          <w:lang w:val="fr-CA"/>
        </w:rPr>
      </w:pPr>
      <w:proofErr w:type="spellStart"/>
      <w:r w:rsidRPr="00963537">
        <w:rPr>
          <w:rFonts w:asciiTheme="majorBidi" w:hAnsiTheme="majorBidi" w:cstheme="majorBidi"/>
          <w:sz w:val="28"/>
          <w:szCs w:val="28"/>
          <w:lang w:val="fr-CA"/>
        </w:rPr>
        <w:t>Joumard</w:t>
      </w:r>
      <w:proofErr w:type="spellEnd"/>
      <w:r w:rsidRPr="00963537">
        <w:rPr>
          <w:rFonts w:asciiTheme="majorBidi" w:hAnsiTheme="majorBidi" w:cstheme="majorBidi"/>
          <w:sz w:val="28"/>
          <w:szCs w:val="28"/>
          <w:lang w:val="fr-CA"/>
        </w:rPr>
        <w:t xml:space="preserve">, R. (2009). </w:t>
      </w:r>
      <w:r w:rsidRPr="00963537">
        <w:rPr>
          <w:rFonts w:asciiTheme="majorBidi" w:hAnsiTheme="majorBidi" w:cstheme="majorBidi"/>
          <w:i/>
          <w:iCs/>
          <w:sz w:val="28"/>
          <w:szCs w:val="28"/>
          <w:lang w:val="fr-CA"/>
        </w:rPr>
        <w:t>Le concept de gouvernance, rapport n° LTE 0910</w:t>
      </w:r>
      <w:r w:rsidRPr="00963537">
        <w:rPr>
          <w:rFonts w:asciiTheme="majorBidi" w:hAnsiTheme="majorBidi" w:cstheme="majorBidi"/>
          <w:sz w:val="28"/>
          <w:szCs w:val="28"/>
          <w:lang w:val="fr-CA"/>
        </w:rPr>
        <w:t>. Laboratoire Transports et Environnement, France.</w:t>
      </w:r>
    </w:p>
    <w:p w14:paraId="4AE45F4A" w14:textId="13410943" w:rsidR="00BE22D3" w:rsidRPr="00963537" w:rsidRDefault="00BE22D3" w:rsidP="00E60715">
      <w:pPr>
        <w:shd w:val="clear" w:color="auto" w:fill="FFFFFF"/>
        <w:spacing w:line="360" w:lineRule="auto"/>
        <w:rPr>
          <w:rFonts w:asciiTheme="majorBidi" w:hAnsiTheme="majorBidi" w:cstheme="majorBidi"/>
          <w:sz w:val="28"/>
          <w:szCs w:val="28"/>
          <w:lang w:val="fr-CA"/>
        </w:rPr>
      </w:pPr>
      <w:r w:rsidRPr="00963537">
        <w:rPr>
          <w:rFonts w:asciiTheme="majorBidi" w:hAnsiTheme="majorBidi" w:cstheme="majorBidi"/>
          <w:color w:val="000000"/>
          <w:sz w:val="28"/>
          <w:szCs w:val="28"/>
          <w:lang w:val="fr-CA"/>
        </w:rPr>
        <w:t xml:space="preserve">Kask, Oliver. (2011). </w:t>
      </w:r>
      <w:r w:rsidRPr="00963537">
        <w:rPr>
          <w:rFonts w:asciiTheme="majorBidi" w:hAnsiTheme="majorBidi" w:cstheme="majorBidi"/>
          <w:i/>
          <w:iCs/>
          <w:color w:val="000000"/>
          <w:sz w:val="28"/>
          <w:szCs w:val="28"/>
          <w:lang w:val="fr-CA"/>
        </w:rPr>
        <w:t>« Bilan sur les Notions de ‘Bonne Gouvernance’ et de ‘Bonne Administration</w:t>
      </w:r>
      <w:proofErr w:type="gramStart"/>
      <w:r w:rsidRPr="00963537">
        <w:rPr>
          <w:rFonts w:asciiTheme="majorBidi" w:hAnsiTheme="majorBidi" w:cstheme="majorBidi"/>
          <w:i/>
          <w:iCs/>
          <w:color w:val="000000"/>
          <w:sz w:val="28"/>
          <w:szCs w:val="28"/>
          <w:lang w:val="fr-CA"/>
        </w:rPr>
        <w:t>’»</w:t>
      </w:r>
      <w:proofErr w:type="gramEnd"/>
      <w:r w:rsidRPr="00963537">
        <w:rPr>
          <w:rFonts w:asciiTheme="majorBidi" w:hAnsiTheme="majorBidi" w:cstheme="majorBidi"/>
          <w:color w:val="000000"/>
          <w:sz w:val="28"/>
          <w:szCs w:val="28"/>
          <w:lang w:val="fr-CA"/>
        </w:rPr>
        <w:t xml:space="preserve">. Commission Européenne pour la Démocratie par le Droit, </w:t>
      </w:r>
      <w:proofErr w:type="spellStart"/>
      <w:r w:rsidRPr="00963537">
        <w:rPr>
          <w:rFonts w:asciiTheme="majorBidi" w:hAnsiTheme="majorBidi" w:cstheme="majorBidi"/>
          <w:color w:val="000000"/>
          <w:sz w:val="28"/>
          <w:szCs w:val="28"/>
          <w:lang w:val="fr-CA"/>
        </w:rPr>
        <w:t>Etude</w:t>
      </w:r>
      <w:proofErr w:type="spellEnd"/>
      <w:r w:rsidRPr="00963537">
        <w:rPr>
          <w:rFonts w:asciiTheme="majorBidi" w:hAnsiTheme="majorBidi" w:cstheme="majorBidi"/>
          <w:color w:val="000000"/>
          <w:sz w:val="28"/>
          <w:szCs w:val="28"/>
          <w:lang w:val="fr-CA"/>
        </w:rPr>
        <w:t xml:space="preserve"> No</w:t>
      </w:r>
      <w:r w:rsidRPr="00963537">
        <w:rPr>
          <w:rFonts w:asciiTheme="majorBidi" w:hAnsiTheme="majorBidi" w:cstheme="majorBidi"/>
          <w:i/>
          <w:iCs/>
          <w:color w:val="000000"/>
          <w:sz w:val="28"/>
          <w:szCs w:val="28"/>
          <w:lang w:val="fr-CA"/>
        </w:rPr>
        <w:t xml:space="preserve"> </w:t>
      </w:r>
      <w:r w:rsidRPr="00963537">
        <w:rPr>
          <w:rFonts w:asciiTheme="majorBidi" w:hAnsiTheme="majorBidi" w:cstheme="majorBidi"/>
          <w:color w:val="000000"/>
          <w:sz w:val="28"/>
          <w:szCs w:val="28"/>
          <w:lang w:val="fr-CA"/>
        </w:rPr>
        <w:t xml:space="preserve">470/2008, </w:t>
      </w:r>
      <w:r w:rsidRPr="00963537">
        <w:rPr>
          <w:rFonts w:asciiTheme="majorBidi" w:hAnsiTheme="majorBidi" w:cstheme="majorBidi"/>
          <w:color w:val="000000"/>
          <w:sz w:val="28"/>
          <w:szCs w:val="28"/>
          <w:lang w:val="fr-FR"/>
        </w:rPr>
        <w:t>Strasbourg.</w:t>
      </w:r>
    </w:p>
    <w:p w14:paraId="36286749" w14:textId="77777777" w:rsidR="00BE22D3" w:rsidRPr="00963537" w:rsidRDefault="00BE22D3" w:rsidP="00E60715">
      <w:pPr>
        <w:shd w:val="clear" w:color="auto" w:fill="FFFFFF"/>
        <w:spacing w:line="360" w:lineRule="auto"/>
        <w:rPr>
          <w:rStyle w:val="reference-text"/>
          <w:rFonts w:asciiTheme="majorBidi" w:hAnsiTheme="majorBidi" w:cstheme="majorBidi"/>
          <w:color w:val="202122"/>
          <w:sz w:val="28"/>
          <w:szCs w:val="28"/>
          <w:rtl/>
        </w:rPr>
      </w:pPr>
      <w:r w:rsidRPr="00963537">
        <w:rPr>
          <w:rStyle w:val="reference-text"/>
          <w:rFonts w:asciiTheme="majorBidi" w:hAnsiTheme="majorBidi" w:cstheme="majorBidi"/>
          <w:color w:val="202122"/>
          <w:sz w:val="28"/>
          <w:szCs w:val="28"/>
        </w:rPr>
        <w:t xml:space="preserve">Kaufmann, D. &amp; Kraay, A. &amp; </w:t>
      </w:r>
      <w:proofErr w:type="spellStart"/>
      <w:r w:rsidRPr="00963537">
        <w:rPr>
          <w:rStyle w:val="reference-text"/>
          <w:rFonts w:asciiTheme="majorBidi" w:hAnsiTheme="majorBidi" w:cstheme="majorBidi"/>
          <w:color w:val="202122"/>
          <w:sz w:val="28"/>
          <w:szCs w:val="28"/>
        </w:rPr>
        <w:t>Mastruzzi</w:t>
      </w:r>
      <w:proofErr w:type="spellEnd"/>
      <w:r w:rsidRPr="00963537">
        <w:rPr>
          <w:rStyle w:val="reference-text"/>
          <w:rFonts w:asciiTheme="majorBidi" w:hAnsiTheme="majorBidi" w:cstheme="majorBidi"/>
          <w:color w:val="202122"/>
          <w:sz w:val="28"/>
          <w:szCs w:val="28"/>
        </w:rPr>
        <w:t xml:space="preserve">, M. (2009). </w:t>
      </w:r>
      <w:r w:rsidRPr="00963537">
        <w:rPr>
          <w:rStyle w:val="reference-text"/>
          <w:rFonts w:asciiTheme="majorBidi" w:hAnsiTheme="majorBidi" w:cstheme="majorBidi"/>
          <w:i/>
          <w:iCs/>
          <w:color w:val="202122"/>
          <w:sz w:val="28"/>
          <w:szCs w:val="28"/>
        </w:rPr>
        <w:t>Governance Matters VIII: Aggregate and Individual Governance Indicators, 1996-2008</w:t>
      </w:r>
      <w:r w:rsidRPr="00963537">
        <w:rPr>
          <w:rStyle w:val="reference-text"/>
          <w:rFonts w:asciiTheme="majorBidi" w:hAnsiTheme="majorBidi" w:cstheme="majorBidi"/>
          <w:color w:val="202122"/>
          <w:sz w:val="28"/>
          <w:szCs w:val="28"/>
        </w:rPr>
        <w:t xml:space="preserve">. World Bank Policy Research Working Paper No 4654. 10.2139/ssrn.1148386. </w:t>
      </w:r>
      <w:hyperlink r:id="rId28" w:history="1">
        <w:r w:rsidRPr="00963537">
          <w:rPr>
            <w:rStyle w:val="Hyperlink"/>
            <w:rFonts w:asciiTheme="majorBidi" w:hAnsiTheme="majorBidi" w:cstheme="majorBidi"/>
            <w:sz w:val="28"/>
            <w:szCs w:val="28"/>
          </w:rPr>
          <w:t>https://documents1.worldbank.org/curated/en/598851468149673121/pdf/WPS4978.pdf</w:t>
        </w:r>
      </w:hyperlink>
      <w:r w:rsidRPr="00963537">
        <w:rPr>
          <w:rStyle w:val="reference-text"/>
          <w:rFonts w:asciiTheme="majorBidi" w:hAnsiTheme="majorBidi" w:cstheme="majorBidi"/>
          <w:color w:val="202122"/>
          <w:sz w:val="28"/>
          <w:szCs w:val="28"/>
        </w:rPr>
        <w:t xml:space="preserve"> </w:t>
      </w:r>
    </w:p>
    <w:p w14:paraId="470F2759" w14:textId="77777777" w:rsidR="00BE22D3" w:rsidRPr="00963537" w:rsidRDefault="00BE22D3" w:rsidP="00E60715">
      <w:pPr>
        <w:shd w:val="clear" w:color="auto" w:fill="FFFFFF"/>
        <w:spacing w:line="360" w:lineRule="auto"/>
        <w:rPr>
          <w:rFonts w:asciiTheme="majorBidi" w:hAnsiTheme="majorBidi" w:cstheme="majorBidi"/>
          <w:color w:val="202122"/>
          <w:sz w:val="28"/>
          <w:szCs w:val="28"/>
        </w:rPr>
      </w:pPr>
      <w:bookmarkStart w:id="23" w:name="_Hlk165029087"/>
      <w:r w:rsidRPr="00963537">
        <w:rPr>
          <w:rFonts w:asciiTheme="majorBidi" w:hAnsiTheme="majorBidi" w:cstheme="majorBidi"/>
          <w:color w:val="202122"/>
          <w:sz w:val="28"/>
          <w:szCs w:val="28"/>
        </w:rPr>
        <w:t>Kaufmann, D., &amp; Kraay, A. (2008)</w:t>
      </w:r>
      <w:bookmarkEnd w:id="23"/>
      <w:r w:rsidRPr="00963537">
        <w:rPr>
          <w:rFonts w:asciiTheme="majorBidi" w:hAnsiTheme="majorBidi" w:cstheme="majorBidi"/>
          <w:color w:val="202122"/>
          <w:sz w:val="28"/>
          <w:szCs w:val="28"/>
        </w:rPr>
        <w:t xml:space="preserve">. Governance indicators: where are we, where should we be going? </w:t>
      </w:r>
      <w:r w:rsidRPr="00963537">
        <w:rPr>
          <w:rFonts w:asciiTheme="majorBidi" w:hAnsiTheme="majorBidi" w:cstheme="majorBidi"/>
          <w:i/>
          <w:iCs/>
          <w:color w:val="202122"/>
          <w:sz w:val="28"/>
          <w:szCs w:val="28"/>
        </w:rPr>
        <w:t>The World Bank Research Observer, 23</w:t>
      </w:r>
      <w:r w:rsidRPr="00963537">
        <w:rPr>
          <w:rFonts w:asciiTheme="majorBidi" w:hAnsiTheme="majorBidi" w:cstheme="majorBidi"/>
          <w:color w:val="202122"/>
          <w:sz w:val="28"/>
          <w:szCs w:val="28"/>
        </w:rPr>
        <w:t xml:space="preserve">(1), 1-30. </w:t>
      </w:r>
      <w:hyperlink r:id="rId29" w:history="1">
        <w:r w:rsidRPr="00963537">
          <w:rPr>
            <w:rStyle w:val="Hyperlink"/>
            <w:rFonts w:asciiTheme="majorBidi" w:hAnsiTheme="majorBidi" w:cstheme="majorBidi"/>
            <w:sz w:val="28"/>
            <w:szCs w:val="28"/>
          </w:rPr>
          <w:t>https://mpra.ub.uni-muenchen.de/8212/</w:t>
        </w:r>
      </w:hyperlink>
      <w:r w:rsidRPr="00963537">
        <w:rPr>
          <w:rFonts w:asciiTheme="majorBidi" w:hAnsiTheme="majorBidi" w:cstheme="majorBidi"/>
          <w:color w:val="202122"/>
          <w:sz w:val="28"/>
          <w:szCs w:val="28"/>
        </w:rPr>
        <w:t xml:space="preserve">  </w:t>
      </w:r>
    </w:p>
    <w:p w14:paraId="2B655447" w14:textId="77777777" w:rsidR="00BE22D3" w:rsidRPr="00963537" w:rsidRDefault="00BE22D3" w:rsidP="00E60715">
      <w:pPr>
        <w:shd w:val="clear" w:color="auto" w:fill="FFFFFF"/>
        <w:spacing w:line="360" w:lineRule="auto"/>
        <w:rPr>
          <w:rFonts w:asciiTheme="majorBidi" w:hAnsiTheme="majorBidi" w:cstheme="majorBidi"/>
          <w:sz w:val="28"/>
          <w:szCs w:val="28"/>
          <w:rtl/>
        </w:rPr>
      </w:pPr>
      <w:r w:rsidRPr="00963537">
        <w:rPr>
          <w:rFonts w:asciiTheme="majorBidi" w:hAnsiTheme="majorBidi" w:cstheme="majorBidi"/>
          <w:sz w:val="28"/>
          <w:szCs w:val="28"/>
        </w:rPr>
        <w:t xml:space="preserve">Kooiman, J. (2003). </w:t>
      </w:r>
      <w:r w:rsidRPr="00963537">
        <w:rPr>
          <w:rFonts w:asciiTheme="majorBidi" w:hAnsiTheme="majorBidi" w:cstheme="majorBidi"/>
          <w:i/>
          <w:iCs/>
          <w:sz w:val="28"/>
          <w:szCs w:val="28"/>
        </w:rPr>
        <w:t>Governing as Governance</w:t>
      </w:r>
      <w:r w:rsidRPr="00963537">
        <w:rPr>
          <w:rFonts w:asciiTheme="majorBidi" w:hAnsiTheme="majorBidi" w:cstheme="majorBidi"/>
          <w:sz w:val="28"/>
          <w:szCs w:val="28"/>
        </w:rPr>
        <w:t xml:space="preserve">. </w:t>
      </w:r>
      <w:r w:rsidRPr="00963537">
        <w:rPr>
          <w:rFonts w:asciiTheme="majorBidi" w:hAnsiTheme="majorBidi" w:cstheme="majorBidi"/>
          <w:sz w:val="28"/>
          <w:szCs w:val="28"/>
          <w:lang w:val="fr-CA"/>
        </w:rPr>
        <w:t>Sage Publications.</w:t>
      </w:r>
    </w:p>
    <w:p w14:paraId="695F048D" w14:textId="77777777" w:rsidR="00BE22D3" w:rsidRPr="00963537" w:rsidRDefault="00BE22D3" w:rsidP="00E60715">
      <w:pPr>
        <w:shd w:val="clear" w:color="auto" w:fill="FFFFFF"/>
        <w:spacing w:line="360" w:lineRule="auto"/>
        <w:rPr>
          <w:rFonts w:asciiTheme="majorBidi" w:hAnsiTheme="majorBidi" w:cstheme="majorBidi"/>
          <w:color w:val="222222"/>
          <w:sz w:val="28"/>
          <w:szCs w:val="28"/>
          <w:shd w:val="clear" w:color="auto" w:fill="FFFFFF"/>
          <w:lang w:val="fr-CA" w:bidi="ar-LB"/>
        </w:rPr>
      </w:pPr>
      <w:proofErr w:type="spellStart"/>
      <w:r w:rsidRPr="00963537">
        <w:rPr>
          <w:rFonts w:asciiTheme="majorBidi" w:hAnsiTheme="majorBidi" w:cstheme="majorBidi"/>
          <w:color w:val="222222"/>
          <w:sz w:val="28"/>
          <w:szCs w:val="28"/>
          <w:shd w:val="clear" w:color="auto" w:fill="FFFFFF"/>
          <w:lang w:val="fr-CA" w:bidi="ar-LB"/>
        </w:rPr>
        <w:t>Lakmiti</w:t>
      </w:r>
      <w:proofErr w:type="spellEnd"/>
      <w:r w:rsidRPr="00963537">
        <w:rPr>
          <w:rFonts w:asciiTheme="majorBidi" w:hAnsiTheme="majorBidi" w:cstheme="majorBidi"/>
          <w:color w:val="222222"/>
          <w:sz w:val="28"/>
          <w:szCs w:val="28"/>
          <w:shd w:val="clear" w:color="auto" w:fill="FFFFFF"/>
          <w:lang w:val="fr-CA" w:bidi="ar-LB"/>
        </w:rPr>
        <w:t xml:space="preserve"> L.N. et A. Zahid (2020)</w:t>
      </w:r>
      <w:r w:rsidRPr="00963537">
        <w:rPr>
          <w:rFonts w:asciiTheme="majorBidi" w:hAnsiTheme="majorBidi" w:cstheme="majorBidi"/>
          <w:b/>
          <w:bCs/>
          <w:color w:val="222222"/>
          <w:sz w:val="28"/>
          <w:szCs w:val="28"/>
          <w:shd w:val="clear" w:color="auto" w:fill="FFFFFF"/>
          <w:lang w:val="fr-CA" w:bidi="ar-LB"/>
        </w:rPr>
        <w:t xml:space="preserve">, </w:t>
      </w:r>
      <w:r w:rsidRPr="00963537">
        <w:rPr>
          <w:rFonts w:asciiTheme="majorBidi" w:hAnsiTheme="majorBidi" w:cstheme="majorBidi"/>
          <w:color w:val="222222"/>
          <w:sz w:val="28"/>
          <w:szCs w:val="28"/>
          <w:shd w:val="clear" w:color="auto" w:fill="FFFFFF"/>
          <w:lang w:val="fr-CA" w:bidi="ar-LB"/>
        </w:rPr>
        <w:t xml:space="preserve">Les mécanismes internes et externes de la gouvernance des banques participatives au Maroc. </w:t>
      </w:r>
      <w:r w:rsidRPr="00963537">
        <w:rPr>
          <w:rFonts w:asciiTheme="majorBidi" w:hAnsiTheme="majorBidi" w:cstheme="majorBidi"/>
          <w:i/>
          <w:iCs/>
          <w:color w:val="222222"/>
          <w:sz w:val="28"/>
          <w:szCs w:val="28"/>
          <w:shd w:val="clear" w:color="auto" w:fill="FFFFFF"/>
          <w:lang w:val="fr-CA" w:bidi="ar-LB"/>
        </w:rPr>
        <w:t>Recherches et Applications en Finance Islamique</w:t>
      </w:r>
      <w:r w:rsidRPr="00963537">
        <w:rPr>
          <w:rFonts w:asciiTheme="majorBidi" w:hAnsiTheme="majorBidi" w:cstheme="majorBidi"/>
          <w:color w:val="222222"/>
          <w:sz w:val="28"/>
          <w:szCs w:val="28"/>
          <w:shd w:val="clear" w:color="auto" w:fill="FFFFFF"/>
          <w:lang w:val="fr-CA" w:bidi="ar-LB"/>
        </w:rPr>
        <w:t xml:space="preserve">, </w:t>
      </w:r>
      <w:r w:rsidRPr="00963537">
        <w:rPr>
          <w:rFonts w:asciiTheme="majorBidi" w:hAnsiTheme="majorBidi" w:cstheme="majorBidi"/>
          <w:i/>
          <w:iCs/>
          <w:color w:val="222222"/>
          <w:sz w:val="28"/>
          <w:szCs w:val="28"/>
          <w:shd w:val="clear" w:color="auto" w:fill="FFFFFF"/>
          <w:lang w:val="fr-CA" w:bidi="ar-LB"/>
        </w:rPr>
        <w:t>4</w:t>
      </w:r>
      <w:r w:rsidRPr="00963537">
        <w:rPr>
          <w:rFonts w:asciiTheme="majorBidi" w:hAnsiTheme="majorBidi" w:cstheme="majorBidi"/>
          <w:color w:val="222222"/>
          <w:sz w:val="28"/>
          <w:szCs w:val="28"/>
          <w:shd w:val="clear" w:color="auto" w:fill="FFFFFF"/>
          <w:lang w:val="fr-CA" w:bidi="ar-LB"/>
        </w:rPr>
        <w:t xml:space="preserve"> (1), 90-112.</w:t>
      </w:r>
    </w:p>
    <w:p w14:paraId="7D3E907A" w14:textId="77777777" w:rsidR="00BE22D3" w:rsidRPr="00963537" w:rsidRDefault="00BE22D3" w:rsidP="00E60715">
      <w:pPr>
        <w:shd w:val="clear" w:color="auto" w:fill="FFFFFF"/>
        <w:spacing w:line="360" w:lineRule="auto"/>
        <w:rPr>
          <w:rFonts w:asciiTheme="majorBidi" w:hAnsiTheme="majorBidi" w:cstheme="majorBidi"/>
          <w:sz w:val="28"/>
          <w:szCs w:val="28"/>
          <w:lang w:val="fr-CA"/>
        </w:rPr>
      </w:pPr>
      <w:proofErr w:type="spellStart"/>
      <w:r w:rsidRPr="00963537">
        <w:rPr>
          <w:rFonts w:asciiTheme="majorBidi" w:hAnsiTheme="majorBidi" w:cstheme="majorBidi"/>
          <w:sz w:val="28"/>
          <w:szCs w:val="28"/>
          <w:lang w:val="fr-CA"/>
        </w:rPr>
        <w:t>Ledentu</w:t>
      </w:r>
      <w:proofErr w:type="spellEnd"/>
      <w:r w:rsidRPr="00963537">
        <w:rPr>
          <w:rFonts w:asciiTheme="majorBidi" w:hAnsiTheme="majorBidi" w:cstheme="majorBidi"/>
          <w:sz w:val="28"/>
          <w:szCs w:val="28"/>
          <w:lang w:val="fr-CA"/>
        </w:rPr>
        <w:t xml:space="preserve">, F. (2008). </w:t>
      </w:r>
      <w:r w:rsidRPr="00963537">
        <w:rPr>
          <w:rFonts w:asciiTheme="majorBidi" w:hAnsiTheme="majorBidi" w:cstheme="majorBidi"/>
          <w:i/>
          <w:iCs/>
          <w:sz w:val="28"/>
          <w:szCs w:val="28"/>
          <w:lang w:val="fr-CA"/>
        </w:rPr>
        <w:t>Système de gouvernance d'entreprise et présence d'actionnaires de contrôle: le cas suisse</w:t>
      </w:r>
      <w:r w:rsidRPr="00963537">
        <w:rPr>
          <w:rFonts w:asciiTheme="majorBidi" w:hAnsiTheme="majorBidi" w:cstheme="majorBidi"/>
          <w:sz w:val="28"/>
          <w:szCs w:val="28"/>
          <w:lang w:val="fr-CA"/>
        </w:rPr>
        <w:t xml:space="preserve">. </w:t>
      </w:r>
      <w:proofErr w:type="spellStart"/>
      <w:r w:rsidRPr="00963537">
        <w:rPr>
          <w:rFonts w:asciiTheme="majorBidi" w:hAnsiTheme="majorBidi" w:cstheme="majorBidi"/>
          <w:sz w:val="28"/>
          <w:szCs w:val="28"/>
          <w:lang w:val="fr-CA"/>
        </w:rPr>
        <w:t>Arttesia</w:t>
      </w:r>
      <w:proofErr w:type="spellEnd"/>
      <w:r w:rsidRPr="00963537">
        <w:rPr>
          <w:rFonts w:asciiTheme="majorBidi" w:hAnsiTheme="majorBidi" w:cstheme="majorBidi"/>
          <w:sz w:val="28"/>
          <w:szCs w:val="28"/>
          <w:lang w:val="fr-CA"/>
        </w:rPr>
        <w:t>.</w:t>
      </w:r>
    </w:p>
    <w:p w14:paraId="643990CE" w14:textId="77777777" w:rsidR="00BE22D3" w:rsidRPr="00963537" w:rsidRDefault="00BE22D3" w:rsidP="00E60715">
      <w:pPr>
        <w:shd w:val="clear" w:color="auto" w:fill="FFFFFF"/>
        <w:spacing w:line="360" w:lineRule="auto"/>
        <w:rPr>
          <w:rFonts w:asciiTheme="majorBidi" w:hAnsiTheme="majorBidi" w:cstheme="majorBidi"/>
          <w:sz w:val="28"/>
          <w:szCs w:val="28"/>
          <w:lang w:val="fr-CA"/>
        </w:rPr>
      </w:pPr>
      <w:r w:rsidRPr="00963537">
        <w:rPr>
          <w:rStyle w:val="uppercase"/>
          <w:rFonts w:asciiTheme="majorBidi" w:hAnsiTheme="majorBidi" w:cstheme="majorBidi"/>
          <w:color w:val="323232"/>
          <w:sz w:val="28"/>
          <w:szCs w:val="28"/>
          <w:shd w:val="clear" w:color="auto" w:fill="FFFFFF"/>
          <w:lang w:val="fr-CA"/>
        </w:rPr>
        <w:t>Lesain-Delabarre</w:t>
      </w:r>
      <w:r w:rsidRPr="00963537">
        <w:rPr>
          <w:rFonts w:asciiTheme="majorBidi" w:hAnsiTheme="majorBidi" w:cstheme="majorBidi"/>
          <w:color w:val="323232"/>
          <w:sz w:val="28"/>
          <w:szCs w:val="28"/>
          <w:shd w:val="clear" w:color="auto" w:fill="FFFFFF"/>
          <w:lang w:val="fr-CA"/>
        </w:rPr>
        <w:t>, J. (2012). Gouvernance : un concept caméléon à l'épreuve des analyses critiques. </w:t>
      </w:r>
      <w:r w:rsidRPr="00963537">
        <w:rPr>
          <w:rFonts w:asciiTheme="majorBidi" w:hAnsiTheme="majorBidi" w:cstheme="majorBidi"/>
          <w:i/>
          <w:iCs/>
          <w:color w:val="323232"/>
          <w:sz w:val="28"/>
          <w:szCs w:val="28"/>
          <w:shd w:val="clear" w:color="auto" w:fill="FFFFFF"/>
          <w:lang w:val="fr-CA"/>
        </w:rPr>
        <w:t>La nouvelle revue de l'adaptation et de la scolarisation</w:t>
      </w:r>
      <w:r w:rsidRPr="00963537">
        <w:rPr>
          <w:rFonts w:asciiTheme="majorBidi" w:hAnsiTheme="majorBidi" w:cstheme="majorBidi"/>
          <w:color w:val="323232"/>
          <w:sz w:val="28"/>
          <w:szCs w:val="28"/>
          <w:shd w:val="clear" w:color="auto" w:fill="FFFFFF"/>
          <w:lang w:val="fr-CA"/>
        </w:rPr>
        <w:t>, 60, 287-302. </w:t>
      </w:r>
      <w:hyperlink r:id="rId30" w:history="1">
        <w:r w:rsidRPr="00963537">
          <w:rPr>
            <w:rStyle w:val="Hyperlink"/>
            <w:rFonts w:asciiTheme="majorBidi" w:hAnsiTheme="majorBidi" w:cstheme="majorBidi"/>
            <w:sz w:val="28"/>
            <w:szCs w:val="28"/>
            <w:shd w:val="clear" w:color="auto" w:fill="FFFFFF"/>
            <w:lang w:val="fr-CA"/>
          </w:rPr>
          <w:t>https://doi.org/10.3917/nras.060.0287</w:t>
        </w:r>
      </w:hyperlink>
    </w:p>
    <w:p w14:paraId="0F750BAD" w14:textId="77777777" w:rsidR="00BE22D3" w:rsidRPr="00963537" w:rsidRDefault="00BE22D3" w:rsidP="00E60715">
      <w:pPr>
        <w:spacing w:line="360" w:lineRule="auto"/>
        <w:rPr>
          <w:rFonts w:asciiTheme="majorBidi" w:hAnsiTheme="majorBidi" w:cstheme="majorBidi"/>
          <w:sz w:val="28"/>
          <w:szCs w:val="28"/>
        </w:rPr>
      </w:pPr>
      <w:r w:rsidRPr="00963537">
        <w:rPr>
          <w:rFonts w:asciiTheme="majorBidi" w:hAnsiTheme="majorBidi" w:cstheme="majorBidi"/>
          <w:sz w:val="28"/>
          <w:szCs w:val="28"/>
        </w:rPr>
        <w:t xml:space="preserve">Lewis, M. &amp; Pettersson Gelander, G. (2009, December 22). </w:t>
      </w:r>
      <w:r w:rsidRPr="00963537">
        <w:rPr>
          <w:rFonts w:asciiTheme="majorBidi" w:hAnsiTheme="majorBidi" w:cstheme="majorBidi"/>
          <w:i/>
          <w:iCs/>
          <w:sz w:val="28"/>
          <w:szCs w:val="28"/>
        </w:rPr>
        <w:t>Governance in Education: Raising Performance</w:t>
      </w:r>
      <w:r w:rsidRPr="00963537">
        <w:rPr>
          <w:rFonts w:asciiTheme="majorBidi" w:hAnsiTheme="majorBidi" w:cstheme="majorBidi"/>
          <w:sz w:val="28"/>
          <w:szCs w:val="28"/>
        </w:rPr>
        <w:t xml:space="preserve">. World Bank Human Development Network Working Paper, Available at </w:t>
      </w:r>
      <w:r w:rsidRPr="00963537">
        <w:rPr>
          <w:rFonts w:asciiTheme="majorBidi" w:hAnsiTheme="majorBidi" w:cstheme="majorBidi"/>
          <w:i/>
          <w:iCs/>
          <w:sz w:val="28"/>
          <w:szCs w:val="28"/>
        </w:rPr>
        <w:t>SSRN Electronic Journal,</w:t>
      </w:r>
      <w:r w:rsidRPr="00963537">
        <w:rPr>
          <w:rFonts w:asciiTheme="majorBidi" w:hAnsiTheme="majorBidi" w:cstheme="majorBidi"/>
          <w:sz w:val="28"/>
          <w:szCs w:val="28"/>
        </w:rPr>
        <w:t xml:space="preserve"> SSRN: </w:t>
      </w:r>
      <w:hyperlink r:id="rId31" w:tgtFrame="_blank" w:history="1">
        <w:r w:rsidRPr="00963537">
          <w:rPr>
            <w:rStyle w:val="Hyperlink"/>
            <w:rFonts w:asciiTheme="majorBidi" w:hAnsiTheme="majorBidi" w:cstheme="majorBidi"/>
            <w:sz w:val="28"/>
            <w:szCs w:val="28"/>
          </w:rPr>
          <w:t>https://ssrn.com/abstract=1992404</w:t>
        </w:r>
      </w:hyperlink>
      <w:r w:rsidRPr="00963537">
        <w:rPr>
          <w:rFonts w:asciiTheme="majorBidi" w:hAnsiTheme="majorBidi" w:cstheme="majorBidi"/>
          <w:sz w:val="28"/>
          <w:szCs w:val="28"/>
        </w:rPr>
        <w:t> or </w:t>
      </w:r>
      <w:hyperlink r:id="rId32" w:tgtFrame="_blank" w:history="1">
        <w:r w:rsidRPr="00963537">
          <w:rPr>
            <w:rStyle w:val="Hyperlink"/>
            <w:rFonts w:asciiTheme="majorBidi" w:hAnsiTheme="majorBidi" w:cstheme="majorBidi"/>
            <w:sz w:val="28"/>
            <w:szCs w:val="28"/>
          </w:rPr>
          <w:t>http://dx.doi.org/10.2139/ssrn.1992404</w:t>
        </w:r>
      </w:hyperlink>
    </w:p>
    <w:p w14:paraId="184DA159" w14:textId="77777777" w:rsidR="00BE22D3" w:rsidRPr="00963537" w:rsidRDefault="00BE22D3" w:rsidP="00E60715">
      <w:pPr>
        <w:shd w:val="clear" w:color="auto" w:fill="FFFFFF"/>
        <w:spacing w:line="360" w:lineRule="auto"/>
        <w:rPr>
          <w:rFonts w:asciiTheme="majorBidi" w:hAnsiTheme="majorBidi" w:cstheme="majorBidi"/>
          <w:sz w:val="28"/>
          <w:szCs w:val="28"/>
          <w:rtl/>
        </w:rPr>
      </w:pPr>
      <w:r w:rsidRPr="00963537">
        <w:rPr>
          <w:rFonts w:asciiTheme="majorBidi" w:hAnsiTheme="majorBidi" w:cstheme="majorBidi"/>
          <w:sz w:val="28"/>
          <w:szCs w:val="28"/>
        </w:rPr>
        <w:t xml:space="preserve">Mallin, C. (2019). </w:t>
      </w:r>
      <w:r w:rsidRPr="00963537">
        <w:rPr>
          <w:rFonts w:asciiTheme="majorBidi" w:hAnsiTheme="majorBidi" w:cstheme="majorBidi"/>
          <w:i/>
          <w:iCs/>
          <w:sz w:val="28"/>
          <w:szCs w:val="28"/>
        </w:rPr>
        <w:t>Corporate Governance</w:t>
      </w:r>
      <w:r w:rsidRPr="00963537">
        <w:rPr>
          <w:rFonts w:asciiTheme="majorBidi" w:hAnsiTheme="majorBidi" w:cstheme="majorBidi"/>
          <w:sz w:val="28"/>
          <w:szCs w:val="28"/>
        </w:rPr>
        <w:t>. Oxford University Press.</w:t>
      </w:r>
    </w:p>
    <w:p w14:paraId="7533A154" w14:textId="77777777" w:rsidR="00BE22D3" w:rsidRPr="00963537" w:rsidRDefault="00BE22D3" w:rsidP="00E60715">
      <w:pPr>
        <w:autoSpaceDE w:val="0"/>
        <w:autoSpaceDN w:val="0"/>
        <w:adjustRightInd w:val="0"/>
        <w:spacing w:line="360" w:lineRule="auto"/>
        <w:rPr>
          <w:rFonts w:asciiTheme="majorBidi" w:hAnsiTheme="majorBidi" w:cstheme="majorBidi"/>
          <w:sz w:val="28"/>
          <w:szCs w:val="28"/>
          <w:lang w:val="fr-FR"/>
        </w:rPr>
      </w:pPr>
      <w:r w:rsidRPr="00963537">
        <w:rPr>
          <w:rFonts w:asciiTheme="majorBidi" w:hAnsiTheme="majorBidi" w:cstheme="majorBidi"/>
          <w:sz w:val="28"/>
          <w:szCs w:val="28"/>
          <w:lang w:val="fr-CA"/>
        </w:rPr>
        <w:t xml:space="preserve">OCDE. </w:t>
      </w:r>
      <w:r w:rsidRPr="00963537">
        <w:rPr>
          <w:rFonts w:asciiTheme="majorBidi" w:hAnsiTheme="majorBidi" w:cstheme="majorBidi"/>
          <w:sz w:val="28"/>
          <w:szCs w:val="28"/>
          <w:lang w:val="fr-FR"/>
        </w:rPr>
        <w:t xml:space="preserve">(2004). </w:t>
      </w:r>
      <w:r w:rsidRPr="00963537">
        <w:rPr>
          <w:rFonts w:asciiTheme="majorBidi" w:hAnsiTheme="majorBidi" w:cstheme="majorBidi"/>
          <w:i/>
          <w:iCs/>
          <w:sz w:val="28"/>
          <w:szCs w:val="28"/>
          <w:lang w:val="fr-FR"/>
        </w:rPr>
        <w:t>Principes de gouvernement d’entreprise de l’OCDE</w:t>
      </w:r>
      <w:r w:rsidRPr="00963537">
        <w:rPr>
          <w:rFonts w:asciiTheme="majorBidi" w:hAnsiTheme="majorBidi" w:cstheme="majorBidi"/>
          <w:sz w:val="28"/>
          <w:szCs w:val="28"/>
          <w:lang w:val="fr-FR"/>
        </w:rPr>
        <w:t xml:space="preserve">. OCDE, Paris. </w:t>
      </w:r>
    </w:p>
    <w:p w14:paraId="58C11717" w14:textId="77777777" w:rsidR="00BE22D3" w:rsidRPr="00963537" w:rsidRDefault="00BE22D3" w:rsidP="00E60715">
      <w:pPr>
        <w:pStyle w:val="notesbaspage"/>
        <w:shd w:val="clear" w:color="auto" w:fill="FFFFFF"/>
        <w:spacing w:before="0" w:beforeAutospacing="0" w:after="0" w:afterAutospacing="0" w:line="360" w:lineRule="auto"/>
        <w:ind w:left="284" w:hanging="284"/>
        <w:jc w:val="both"/>
        <w:rPr>
          <w:rFonts w:asciiTheme="majorBidi" w:hAnsiTheme="majorBidi" w:cstheme="majorBidi"/>
          <w:sz w:val="28"/>
          <w:szCs w:val="28"/>
          <w:lang w:val="fr-FR"/>
        </w:rPr>
      </w:pPr>
      <w:r w:rsidRPr="00963537">
        <w:rPr>
          <w:rFonts w:asciiTheme="majorBidi" w:hAnsiTheme="majorBidi" w:cstheme="majorBidi"/>
          <w:sz w:val="28"/>
          <w:szCs w:val="28"/>
          <w:lang w:val="fr-CA"/>
        </w:rPr>
        <w:t xml:space="preserve">OCDE. (2007). </w:t>
      </w:r>
      <w:r w:rsidRPr="00963537">
        <w:rPr>
          <w:rFonts w:asciiTheme="majorBidi" w:hAnsiTheme="majorBidi" w:cstheme="majorBidi"/>
          <w:i/>
          <w:iCs/>
          <w:sz w:val="28"/>
          <w:szCs w:val="28"/>
          <w:lang w:val="fr-CA"/>
        </w:rPr>
        <w:t>Gouvernance et gestion publique</w:t>
      </w:r>
      <w:r w:rsidRPr="00963537">
        <w:rPr>
          <w:rFonts w:asciiTheme="majorBidi" w:hAnsiTheme="majorBidi" w:cstheme="majorBidi"/>
          <w:sz w:val="28"/>
          <w:szCs w:val="28"/>
          <w:lang w:val="fr-CA"/>
        </w:rPr>
        <w:t xml:space="preserve">. </w:t>
      </w:r>
      <w:hyperlink r:id="rId33" w:history="1">
        <w:r w:rsidRPr="00963537">
          <w:rPr>
            <w:rStyle w:val="Hyperlink"/>
            <w:rFonts w:asciiTheme="majorBidi" w:hAnsiTheme="majorBidi" w:cstheme="majorBidi"/>
            <w:sz w:val="28"/>
            <w:szCs w:val="28"/>
            <w:lang w:val="fr-CA"/>
          </w:rPr>
          <w:t>http://www.oecd.org/about/0,3347,fr_2649_37405_1_1_1_1_37405,00.html</w:t>
        </w:r>
      </w:hyperlink>
    </w:p>
    <w:p w14:paraId="23DB38E7" w14:textId="77777777" w:rsidR="009B51CD" w:rsidRPr="00963537" w:rsidRDefault="00BE22D3" w:rsidP="00E60715">
      <w:pPr>
        <w:spacing w:line="360" w:lineRule="auto"/>
        <w:rPr>
          <w:rStyle w:val="meta-item"/>
          <w:rFonts w:asciiTheme="majorBidi" w:hAnsiTheme="majorBidi" w:cstheme="majorBidi"/>
          <w:color w:val="7F7F7F"/>
          <w:sz w:val="28"/>
          <w:szCs w:val="28"/>
          <w:lang w:val="fr-CA"/>
        </w:rPr>
      </w:pPr>
      <w:r w:rsidRPr="00963537">
        <w:rPr>
          <w:rFonts w:asciiTheme="majorBidi" w:hAnsiTheme="majorBidi" w:cstheme="majorBidi"/>
          <w:sz w:val="28"/>
          <w:szCs w:val="28"/>
          <w:lang w:val="fr-CA"/>
        </w:rPr>
        <w:t xml:space="preserve">OCDE. (2017). </w:t>
      </w:r>
      <w:r w:rsidRPr="00963537">
        <w:rPr>
          <w:rFonts w:asciiTheme="majorBidi" w:hAnsiTheme="majorBidi" w:cstheme="majorBidi"/>
          <w:i/>
          <w:iCs/>
          <w:sz w:val="28"/>
          <w:szCs w:val="28"/>
          <w:lang w:val="fr-CA"/>
        </w:rPr>
        <w:t>Principes de gouvernance d’entreprise du G20 et de l’OCDE</w:t>
      </w:r>
      <w:r w:rsidRPr="00963537">
        <w:rPr>
          <w:rFonts w:asciiTheme="majorBidi" w:hAnsiTheme="majorBidi" w:cstheme="majorBidi"/>
          <w:sz w:val="28"/>
          <w:szCs w:val="28"/>
          <w:lang w:val="fr-CA"/>
        </w:rPr>
        <w:t>. Éditions OCDE, Paris.</w:t>
      </w:r>
      <w:r w:rsidRPr="00963537">
        <w:rPr>
          <w:rFonts w:asciiTheme="majorBidi" w:hAnsiTheme="majorBidi" w:cstheme="majorBidi"/>
          <w:color w:val="7F7F7F"/>
          <w:sz w:val="28"/>
          <w:szCs w:val="28"/>
          <w:lang w:val="fr-CA"/>
        </w:rPr>
        <w:t xml:space="preserve"> </w:t>
      </w:r>
      <w:hyperlink r:id="rId34" w:history="1">
        <w:r w:rsidRPr="00963537">
          <w:rPr>
            <w:rStyle w:val="Hyperlink"/>
            <w:rFonts w:asciiTheme="majorBidi" w:hAnsiTheme="majorBidi" w:cstheme="majorBidi"/>
            <w:sz w:val="28"/>
            <w:szCs w:val="28"/>
            <w:lang w:val="fr-CA"/>
          </w:rPr>
          <w:t>https://dx.doi.org/10.1787/9789264269514-fr</w:t>
        </w:r>
      </w:hyperlink>
      <w:r w:rsidRPr="00963537">
        <w:rPr>
          <w:rStyle w:val="meta-item"/>
          <w:rFonts w:asciiTheme="majorBidi" w:hAnsiTheme="majorBidi" w:cstheme="majorBidi"/>
          <w:color w:val="7F7F7F"/>
          <w:sz w:val="28"/>
          <w:szCs w:val="28"/>
          <w:lang w:val="fr-CA"/>
        </w:rPr>
        <w:t>.</w:t>
      </w:r>
    </w:p>
    <w:p w14:paraId="41A47D6C" w14:textId="33CEE95C" w:rsidR="00BE22D3" w:rsidRPr="00963537" w:rsidRDefault="00BE22D3" w:rsidP="00E60715">
      <w:pPr>
        <w:spacing w:line="360" w:lineRule="auto"/>
        <w:rPr>
          <w:rFonts w:asciiTheme="majorBidi" w:hAnsiTheme="majorBidi" w:cstheme="majorBidi"/>
          <w:sz w:val="28"/>
          <w:szCs w:val="28"/>
          <w:lang w:bidi="ar-LB"/>
        </w:rPr>
      </w:pPr>
      <w:r w:rsidRPr="00963537">
        <w:rPr>
          <w:rFonts w:asciiTheme="majorBidi" w:hAnsiTheme="majorBidi" w:cstheme="majorBidi"/>
          <w:sz w:val="28"/>
          <w:szCs w:val="28"/>
          <w:shd w:val="clear" w:color="auto" w:fill="FFFFFF"/>
          <w:lang w:val="fr-CA"/>
        </w:rPr>
        <w:t>OCDE. (2021). </w:t>
      </w:r>
      <w:r w:rsidRPr="00963537">
        <w:rPr>
          <w:rFonts w:asciiTheme="majorBidi" w:hAnsiTheme="majorBidi" w:cstheme="majorBidi"/>
          <w:i/>
          <w:iCs/>
          <w:sz w:val="28"/>
          <w:szCs w:val="28"/>
          <w:shd w:val="clear" w:color="auto" w:fill="FFFFFF"/>
          <w:lang w:val="fr-CA"/>
        </w:rPr>
        <w:t>Cadre d’action en matière de bonne gouvernance publique: Éléments fondamentaux pour le bon fonctionnement des administrations publiques</w:t>
      </w:r>
      <w:r w:rsidRPr="00963537">
        <w:rPr>
          <w:rFonts w:asciiTheme="majorBidi" w:hAnsiTheme="majorBidi" w:cstheme="majorBidi"/>
          <w:sz w:val="28"/>
          <w:szCs w:val="28"/>
          <w:shd w:val="clear" w:color="auto" w:fill="FFFFFF"/>
          <w:lang w:val="fr-CA"/>
        </w:rPr>
        <w:t xml:space="preserve">. </w:t>
      </w:r>
      <w:r w:rsidRPr="00963537">
        <w:rPr>
          <w:rFonts w:asciiTheme="majorBidi" w:hAnsiTheme="majorBidi" w:cstheme="majorBidi"/>
          <w:sz w:val="28"/>
          <w:szCs w:val="28"/>
          <w:shd w:val="clear" w:color="auto" w:fill="FFFFFF"/>
        </w:rPr>
        <w:t>OECD Publishing, Paris,</w:t>
      </w:r>
      <w:r w:rsidRPr="00963537">
        <w:rPr>
          <w:rFonts w:asciiTheme="majorBidi" w:hAnsiTheme="majorBidi" w:cstheme="majorBidi"/>
          <w:color w:val="7F7F7F"/>
          <w:sz w:val="28"/>
          <w:szCs w:val="28"/>
          <w:shd w:val="clear" w:color="auto" w:fill="FFFFFF"/>
        </w:rPr>
        <w:t> </w:t>
      </w:r>
      <w:hyperlink r:id="rId35" w:history="1">
        <w:r w:rsidRPr="00963537">
          <w:rPr>
            <w:rStyle w:val="Hyperlink"/>
            <w:rFonts w:asciiTheme="majorBidi" w:hAnsiTheme="majorBidi" w:cstheme="majorBidi"/>
            <w:color w:val="0068B6"/>
            <w:sz w:val="28"/>
            <w:szCs w:val="28"/>
            <w:shd w:val="clear" w:color="auto" w:fill="FFFFFF"/>
          </w:rPr>
          <w:t>https://doi.org/10.1787/0ad89895-fr</w:t>
        </w:r>
      </w:hyperlink>
      <w:r w:rsidRPr="00963537">
        <w:rPr>
          <w:rFonts w:asciiTheme="majorBidi" w:hAnsiTheme="majorBidi" w:cstheme="majorBidi"/>
          <w:color w:val="7F7F7F"/>
          <w:sz w:val="28"/>
          <w:szCs w:val="28"/>
          <w:shd w:val="clear" w:color="auto" w:fill="FFFFFF"/>
        </w:rPr>
        <w:t>.</w:t>
      </w:r>
    </w:p>
    <w:p w14:paraId="5E6C7752" w14:textId="77777777" w:rsidR="00BE22D3" w:rsidRPr="00963537" w:rsidRDefault="00BE22D3" w:rsidP="00E60715">
      <w:pPr>
        <w:shd w:val="clear" w:color="auto" w:fill="FFFFFF"/>
        <w:spacing w:line="360" w:lineRule="auto"/>
        <w:rPr>
          <w:rFonts w:asciiTheme="majorBidi" w:hAnsiTheme="majorBidi" w:cstheme="majorBidi"/>
          <w:sz w:val="28"/>
          <w:szCs w:val="28"/>
          <w:rtl/>
        </w:rPr>
      </w:pPr>
      <w:r w:rsidRPr="00963537">
        <w:rPr>
          <w:rFonts w:asciiTheme="majorBidi" w:hAnsiTheme="majorBidi" w:cstheme="majorBidi"/>
          <w:sz w:val="28"/>
          <w:szCs w:val="28"/>
        </w:rPr>
        <w:lastRenderedPageBreak/>
        <w:t xml:space="preserve">OECD. (2015). </w:t>
      </w:r>
      <w:r w:rsidRPr="00963537">
        <w:rPr>
          <w:rFonts w:asciiTheme="majorBidi" w:hAnsiTheme="majorBidi" w:cstheme="majorBidi"/>
          <w:i/>
          <w:iCs/>
          <w:sz w:val="28"/>
          <w:szCs w:val="28"/>
        </w:rPr>
        <w:t>G20/OECD Principles of Corporate Governance</w:t>
      </w:r>
      <w:r w:rsidRPr="00963537">
        <w:rPr>
          <w:rFonts w:asciiTheme="majorBidi" w:hAnsiTheme="majorBidi" w:cstheme="majorBidi"/>
          <w:sz w:val="28"/>
          <w:szCs w:val="28"/>
        </w:rPr>
        <w:t>. OECD Publishing.</w:t>
      </w:r>
    </w:p>
    <w:p w14:paraId="022A6287" w14:textId="77777777" w:rsidR="00BE22D3" w:rsidRPr="00963537" w:rsidRDefault="00BE22D3" w:rsidP="00E60715">
      <w:pPr>
        <w:shd w:val="clear" w:color="auto" w:fill="FFFFFF"/>
        <w:spacing w:line="360" w:lineRule="auto"/>
        <w:rPr>
          <w:rFonts w:asciiTheme="majorBidi" w:hAnsiTheme="majorBidi" w:cstheme="majorBidi"/>
          <w:sz w:val="28"/>
          <w:szCs w:val="28"/>
        </w:rPr>
      </w:pPr>
      <w:r w:rsidRPr="00963537">
        <w:rPr>
          <w:rFonts w:asciiTheme="majorBidi" w:hAnsiTheme="majorBidi" w:cstheme="majorBidi"/>
          <w:sz w:val="28"/>
          <w:szCs w:val="28"/>
        </w:rPr>
        <w:t xml:space="preserve">OECD. (2016). </w:t>
      </w:r>
      <w:r w:rsidRPr="00963537">
        <w:rPr>
          <w:rFonts w:asciiTheme="majorBidi" w:hAnsiTheme="majorBidi" w:cstheme="majorBidi"/>
          <w:i/>
          <w:iCs/>
          <w:sz w:val="28"/>
          <w:szCs w:val="28"/>
        </w:rPr>
        <w:t>Governing Education in a Complex World</w:t>
      </w:r>
      <w:r w:rsidRPr="00963537">
        <w:rPr>
          <w:rFonts w:asciiTheme="majorBidi" w:hAnsiTheme="majorBidi" w:cstheme="majorBidi"/>
          <w:sz w:val="28"/>
          <w:szCs w:val="28"/>
        </w:rPr>
        <w:t>. Paris: OECD Publishing.</w:t>
      </w:r>
    </w:p>
    <w:p w14:paraId="6906C357" w14:textId="77777777" w:rsidR="009B51CD" w:rsidRPr="00963537" w:rsidRDefault="00BE22D3" w:rsidP="00E60715">
      <w:pPr>
        <w:shd w:val="clear" w:color="auto" w:fill="FFFFFF"/>
        <w:spacing w:line="360" w:lineRule="auto"/>
        <w:rPr>
          <w:rFonts w:asciiTheme="majorBidi" w:hAnsiTheme="majorBidi" w:cstheme="majorBidi"/>
          <w:sz w:val="28"/>
          <w:szCs w:val="28"/>
          <w:lang w:val="fr-CA"/>
        </w:rPr>
      </w:pPr>
      <w:r w:rsidRPr="00963537">
        <w:rPr>
          <w:rFonts w:asciiTheme="majorBidi" w:hAnsiTheme="majorBidi" w:cstheme="majorBidi"/>
          <w:sz w:val="28"/>
          <w:szCs w:val="28"/>
        </w:rPr>
        <w:t xml:space="preserve">OECD. (2018). </w:t>
      </w:r>
      <w:r w:rsidRPr="00963537">
        <w:rPr>
          <w:rFonts w:asciiTheme="majorBidi" w:hAnsiTheme="majorBidi" w:cstheme="majorBidi"/>
          <w:i/>
          <w:iCs/>
          <w:sz w:val="28"/>
          <w:szCs w:val="28"/>
        </w:rPr>
        <w:t>Education Governance for the 21st Century</w:t>
      </w:r>
      <w:r w:rsidRPr="00963537">
        <w:rPr>
          <w:rFonts w:asciiTheme="majorBidi" w:hAnsiTheme="majorBidi" w:cstheme="majorBidi"/>
          <w:sz w:val="28"/>
          <w:szCs w:val="28"/>
        </w:rPr>
        <w:t xml:space="preserve">. </w:t>
      </w:r>
      <w:r w:rsidRPr="00963537">
        <w:rPr>
          <w:rFonts w:asciiTheme="majorBidi" w:hAnsiTheme="majorBidi" w:cstheme="majorBidi"/>
          <w:sz w:val="28"/>
          <w:szCs w:val="28"/>
          <w:lang w:val="fr-CA"/>
        </w:rPr>
        <w:t xml:space="preserve">OECD </w:t>
      </w:r>
      <w:proofErr w:type="spellStart"/>
      <w:r w:rsidRPr="00963537">
        <w:rPr>
          <w:rFonts w:asciiTheme="majorBidi" w:hAnsiTheme="majorBidi" w:cstheme="majorBidi"/>
          <w:sz w:val="28"/>
          <w:szCs w:val="28"/>
          <w:lang w:val="fr-CA"/>
        </w:rPr>
        <w:t>Publishing</w:t>
      </w:r>
      <w:proofErr w:type="spellEnd"/>
      <w:r w:rsidRPr="00963537">
        <w:rPr>
          <w:rFonts w:asciiTheme="majorBidi" w:hAnsiTheme="majorBidi" w:cstheme="majorBidi"/>
          <w:sz w:val="28"/>
          <w:szCs w:val="28"/>
          <w:lang w:val="fr-CA"/>
        </w:rPr>
        <w:t>.</w:t>
      </w:r>
    </w:p>
    <w:p w14:paraId="76623899" w14:textId="4BF3F4E5" w:rsidR="00BE22D3" w:rsidRPr="00963537" w:rsidRDefault="00BE22D3" w:rsidP="00E60715">
      <w:pPr>
        <w:shd w:val="clear" w:color="auto" w:fill="FFFFFF"/>
        <w:spacing w:line="360" w:lineRule="auto"/>
        <w:rPr>
          <w:rFonts w:asciiTheme="majorBidi" w:hAnsiTheme="majorBidi" w:cstheme="majorBidi"/>
          <w:sz w:val="28"/>
          <w:szCs w:val="28"/>
        </w:rPr>
      </w:pPr>
      <w:r w:rsidRPr="00963537">
        <w:rPr>
          <w:rFonts w:asciiTheme="majorBidi" w:hAnsiTheme="majorBidi" w:cstheme="majorBidi"/>
          <w:color w:val="000000"/>
          <w:sz w:val="28"/>
          <w:szCs w:val="28"/>
          <w:lang w:val="fr-CA"/>
        </w:rPr>
        <w:t xml:space="preserve">OHCHR. (2008). </w:t>
      </w:r>
      <w:r w:rsidRPr="00963537">
        <w:rPr>
          <w:rFonts w:asciiTheme="majorBidi" w:hAnsiTheme="majorBidi" w:cstheme="majorBidi"/>
          <w:i/>
          <w:iCs/>
          <w:sz w:val="28"/>
          <w:szCs w:val="28"/>
          <w:lang w:val="fr-CA"/>
        </w:rPr>
        <w:t>Résolution 7/11. Le rôle d’une bonne gouvernance dans la promotion et la protection des droits de l’homme.</w:t>
      </w:r>
      <w:r w:rsidRPr="00963537">
        <w:rPr>
          <w:rFonts w:asciiTheme="majorBidi" w:hAnsiTheme="majorBidi" w:cstheme="majorBidi"/>
          <w:sz w:val="28"/>
          <w:szCs w:val="28"/>
          <w:lang w:val="fr-CA"/>
        </w:rPr>
        <w:t xml:space="preserve"> </w:t>
      </w:r>
      <w:hyperlink r:id="rId36" w:history="1">
        <w:r w:rsidRPr="00963537">
          <w:rPr>
            <w:rStyle w:val="Hyperlink"/>
            <w:rFonts w:asciiTheme="majorBidi" w:hAnsiTheme="majorBidi" w:cstheme="majorBidi"/>
            <w:i/>
            <w:iCs/>
            <w:sz w:val="28"/>
            <w:szCs w:val="28"/>
          </w:rPr>
          <w:t>https://ap.ohchr.org/documents/F/HRC/resolutions/A_HRC_RES_7_11.pdf</w:t>
        </w:r>
      </w:hyperlink>
      <w:r w:rsidRPr="00963537">
        <w:rPr>
          <w:rFonts w:asciiTheme="majorBidi" w:hAnsiTheme="majorBidi" w:cstheme="majorBidi"/>
          <w:i/>
          <w:iCs/>
          <w:sz w:val="28"/>
          <w:szCs w:val="28"/>
        </w:rPr>
        <w:t xml:space="preserve"> </w:t>
      </w:r>
    </w:p>
    <w:p w14:paraId="31223E4B" w14:textId="77777777" w:rsidR="00BE22D3" w:rsidRPr="00963537" w:rsidRDefault="00BE22D3" w:rsidP="00E60715">
      <w:pPr>
        <w:spacing w:line="360" w:lineRule="auto"/>
        <w:rPr>
          <w:rFonts w:asciiTheme="majorBidi" w:hAnsiTheme="majorBidi" w:cstheme="majorBidi"/>
          <w:sz w:val="28"/>
          <w:szCs w:val="28"/>
        </w:rPr>
      </w:pPr>
      <w:r w:rsidRPr="00963537">
        <w:rPr>
          <w:rFonts w:asciiTheme="majorBidi" w:hAnsiTheme="majorBidi" w:cstheme="majorBidi"/>
          <w:sz w:val="28"/>
          <w:szCs w:val="28"/>
        </w:rPr>
        <w:t>Onia Idris, S. (2025). Educational Governance: A Literature Review. </w:t>
      </w:r>
      <w:r w:rsidRPr="00963537">
        <w:rPr>
          <w:rFonts w:asciiTheme="majorBidi" w:hAnsiTheme="majorBidi" w:cstheme="majorBidi"/>
          <w:i/>
          <w:iCs/>
          <w:sz w:val="28"/>
          <w:szCs w:val="28"/>
        </w:rPr>
        <w:t>Journal of Governance and Administrative Reform</w:t>
      </w:r>
      <w:r w:rsidRPr="00963537">
        <w:rPr>
          <w:rFonts w:asciiTheme="majorBidi" w:hAnsiTheme="majorBidi" w:cstheme="majorBidi"/>
          <w:sz w:val="28"/>
          <w:szCs w:val="28"/>
        </w:rPr>
        <w:t>, </w:t>
      </w:r>
      <w:r w:rsidRPr="00963537">
        <w:rPr>
          <w:rFonts w:asciiTheme="majorBidi" w:hAnsiTheme="majorBidi" w:cstheme="majorBidi"/>
          <w:i/>
          <w:iCs/>
          <w:sz w:val="28"/>
          <w:szCs w:val="28"/>
        </w:rPr>
        <w:t>6</w:t>
      </w:r>
      <w:r w:rsidRPr="00963537">
        <w:rPr>
          <w:rFonts w:asciiTheme="majorBidi" w:hAnsiTheme="majorBidi" w:cstheme="majorBidi"/>
          <w:sz w:val="28"/>
          <w:szCs w:val="28"/>
        </w:rPr>
        <w:t>(2), 209–221. https://doi.org/10.20473/jgar.v6i2.71954</w:t>
      </w:r>
    </w:p>
    <w:p w14:paraId="09BC8EB4" w14:textId="77777777" w:rsidR="00BE22D3" w:rsidRPr="00963537" w:rsidRDefault="00BE22D3" w:rsidP="00E60715">
      <w:pPr>
        <w:shd w:val="clear" w:color="auto" w:fill="FFFFFF"/>
        <w:spacing w:line="360" w:lineRule="auto"/>
        <w:rPr>
          <w:rFonts w:asciiTheme="majorBidi" w:hAnsiTheme="majorBidi" w:cstheme="majorBidi"/>
          <w:sz w:val="28"/>
          <w:szCs w:val="28"/>
          <w:lang w:val="fr-CA"/>
        </w:rPr>
      </w:pPr>
      <w:proofErr w:type="spellStart"/>
      <w:r w:rsidRPr="00963537">
        <w:rPr>
          <w:rFonts w:asciiTheme="majorBidi" w:hAnsiTheme="majorBidi" w:cstheme="majorBidi"/>
          <w:color w:val="222222"/>
          <w:sz w:val="28"/>
          <w:szCs w:val="28"/>
          <w:shd w:val="clear" w:color="auto" w:fill="FFFFFF"/>
          <w:lang w:val="fr-CA" w:bidi="ar-LB"/>
        </w:rPr>
        <w:t>Parrat</w:t>
      </w:r>
      <w:proofErr w:type="spellEnd"/>
      <w:r w:rsidRPr="00963537">
        <w:rPr>
          <w:rFonts w:asciiTheme="majorBidi" w:hAnsiTheme="majorBidi" w:cstheme="majorBidi"/>
          <w:color w:val="222222"/>
          <w:sz w:val="28"/>
          <w:szCs w:val="28"/>
          <w:shd w:val="clear" w:color="auto" w:fill="FFFFFF"/>
          <w:lang w:val="fr-CA" w:bidi="ar-LB"/>
        </w:rPr>
        <w:t>, F. (2015). </w:t>
      </w:r>
      <w:r w:rsidRPr="00963537">
        <w:rPr>
          <w:rFonts w:asciiTheme="majorBidi" w:hAnsiTheme="majorBidi" w:cstheme="majorBidi"/>
          <w:i/>
          <w:iCs/>
          <w:color w:val="222222"/>
          <w:sz w:val="28"/>
          <w:szCs w:val="28"/>
          <w:shd w:val="clear" w:color="auto" w:fill="FFFFFF"/>
          <w:lang w:val="fr-CA" w:bidi="ar-LB"/>
        </w:rPr>
        <w:t>Théories et pratiques de la gouvernance d'entreprise: pour les conseils d'administration et les administrateurs</w:t>
      </w:r>
      <w:r w:rsidRPr="00963537">
        <w:rPr>
          <w:rFonts w:asciiTheme="majorBidi" w:hAnsiTheme="majorBidi" w:cstheme="majorBidi"/>
          <w:color w:val="222222"/>
          <w:sz w:val="28"/>
          <w:szCs w:val="28"/>
          <w:shd w:val="clear" w:color="auto" w:fill="FFFFFF"/>
          <w:lang w:val="fr-CA" w:bidi="ar-LB"/>
        </w:rPr>
        <w:t>. Maxima Laurent du Mesnil éditeur.</w:t>
      </w:r>
    </w:p>
    <w:p w14:paraId="21BB3F7F" w14:textId="77777777" w:rsidR="00BE22D3" w:rsidRPr="00963537" w:rsidRDefault="00BE22D3" w:rsidP="00E60715">
      <w:pPr>
        <w:autoSpaceDE w:val="0"/>
        <w:autoSpaceDN w:val="0"/>
        <w:adjustRightInd w:val="0"/>
        <w:spacing w:line="360" w:lineRule="auto"/>
        <w:rPr>
          <w:rFonts w:asciiTheme="majorBidi" w:hAnsiTheme="majorBidi" w:cstheme="majorBidi"/>
          <w:sz w:val="28"/>
          <w:szCs w:val="28"/>
          <w:lang w:val="fr-CA"/>
        </w:rPr>
      </w:pPr>
      <w:r w:rsidRPr="00963537">
        <w:rPr>
          <w:rStyle w:val="uppercase"/>
          <w:rFonts w:asciiTheme="majorBidi" w:hAnsiTheme="majorBidi" w:cstheme="majorBidi"/>
          <w:color w:val="323232"/>
          <w:sz w:val="28"/>
          <w:szCs w:val="28"/>
          <w:shd w:val="clear" w:color="auto" w:fill="FFFFFF"/>
          <w:lang w:val="fr-CA"/>
        </w:rPr>
        <w:t>Pérez</w:t>
      </w:r>
      <w:r w:rsidRPr="00963537">
        <w:rPr>
          <w:rFonts w:asciiTheme="majorBidi" w:hAnsiTheme="majorBidi" w:cstheme="majorBidi"/>
          <w:color w:val="323232"/>
          <w:sz w:val="28"/>
          <w:szCs w:val="28"/>
          <w:shd w:val="clear" w:color="auto" w:fill="FFFFFF"/>
          <w:lang w:val="fr-CA"/>
        </w:rPr>
        <w:t>, R. (2016). La gouvernance de l’entreprise. Dans : Jean-Michel Saussois éd., </w:t>
      </w:r>
      <w:r w:rsidRPr="00963537">
        <w:rPr>
          <w:rFonts w:asciiTheme="majorBidi" w:hAnsiTheme="majorBidi" w:cstheme="majorBidi"/>
          <w:i/>
          <w:iCs/>
          <w:color w:val="323232"/>
          <w:sz w:val="28"/>
          <w:szCs w:val="28"/>
          <w:shd w:val="clear" w:color="auto" w:fill="FFFFFF"/>
          <w:lang w:val="fr-CA"/>
        </w:rPr>
        <w:t>Les Organisations: État des savoirs</w:t>
      </w:r>
      <w:r w:rsidRPr="00963537">
        <w:rPr>
          <w:rFonts w:asciiTheme="majorBidi" w:hAnsiTheme="majorBidi" w:cstheme="majorBidi"/>
          <w:color w:val="323232"/>
          <w:sz w:val="28"/>
          <w:szCs w:val="28"/>
          <w:shd w:val="clear" w:color="auto" w:fill="FFFFFF"/>
          <w:lang w:val="fr-CA"/>
        </w:rPr>
        <w:t> (pp. 215-222). Éditions Sciences Humaines, Auxerre. </w:t>
      </w:r>
      <w:hyperlink r:id="rId37" w:history="1">
        <w:r w:rsidRPr="00963537">
          <w:rPr>
            <w:rStyle w:val="Hyperlink"/>
            <w:rFonts w:asciiTheme="majorBidi" w:hAnsiTheme="majorBidi" w:cstheme="majorBidi"/>
            <w:sz w:val="28"/>
            <w:szCs w:val="28"/>
            <w:shd w:val="clear" w:color="auto" w:fill="FFFFFF"/>
            <w:lang w:val="fr-CA"/>
          </w:rPr>
          <w:t>https://doi.org/10.3917/sh.sauss.2016.01.0215</w:t>
        </w:r>
      </w:hyperlink>
    </w:p>
    <w:p w14:paraId="277FB624" w14:textId="77777777" w:rsidR="00BE22D3" w:rsidRPr="00963537" w:rsidRDefault="00BE22D3" w:rsidP="00E60715">
      <w:pPr>
        <w:autoSpaceDE w:val="0"/>
        <w:autoSpaceDN w:val="0"/>
        <w:adjustRightInd w:val="0"/>
        <w:spacing w:line="360" w:lineRule="auto"/>
        <w:rPr>
          <w:rFonts w:asciiTheme="majorBidi" w:hAnsiTheme="majorBidi" w:cstheme="majorBidi"/>
          <w:sz w:val="28"/>
          <w:szCs w:val="28"/>
          <w:lang w:val="fr-CA"/>
        </w:rPr>
      </w:pPr>
      <w:r w:rsidRPr="00963537">
        <w:rPr>
          <w:rFonts w:asciiTheme="majorBidi" w:hAnsiTheme="majorBidi" w:cstheme="majorBidi"/>
          <w:sz w:val="28"/>
          <w:szCs w:val="28"/>
          <w:lang w:val="fr-CA"/>
        </w:rPr>
        <w:t>Persais, E. (2013). RSE et gouvernance partenariale. </w:t>
      </w:r>
      <w:r w:rsidRPr="00963537">
        <w:rPr>
          <w:rFonts w:asciiTheme="majorBidi" w:hAnsiTheme="majorBidi" w:cstheme="majorBidi"/>
          <w:i/>
          <w:iCs/>
          <w:sz w:val="28"/>
          <w:szCs w:val="28"/>
          <w:lang w:val="fr-CA"/>
        </w:rPr>
        <w:t>Management &amp; Prospective</w:t>
      </w:r>
      <w:r w:rsidRPr="00963537">
        <w:rPr>
          <w:rFonts w:asciiTheme="majorBidi" w:hAnsiTheme="majorBidi" w:cstheme="majorBidi"/>
          <w:sz w:val="28"/>
          <w:szCs w:val="28"/>
          <w:lang w:val="fr-CA"/>
        </w:rPr>
        <w:t>, </w:t>
      </w:r>
      <w:r w:rsidRPr="00963537">
        <w:rPr>
          <w:rFonts w:asciiTheme="majorBidi" w:hAnsiTheme="majorBidi" w:cstheme="majorBidi"/>
          <w:i/>
          <w:iCs/>
          <w:sz w:val="28"/>
          <w:szCs w:val="28"/>
          <w:lang w:val="fr-CA"/>
        </w:rPr>
        <w:t>30</w:t>
      </w:r>
      <w:r w:rsidRPr="00963537">
        <w:rPr>
          <w:rFonts w:asciiTheme="majorBidi" w:hAnsiTheme="majorBidi" w:cstheme="majorBidi"/>
          <w:sz w:val="28"/>
          <w:szCs w:val="28"/>
          <w:lang w:val="fr-CA"/>
        </w:rPr>
        <w:t>(1), 69-86.</w:t>
      </w:r>
    </w:p>
    <w:p w14:paraId="697B5619" w14:textId="77777777" w:rsidR="00BE22D3" w:rsidRPr="00963537" w:rsidRDefault="00BE22D3" w:rsidP="00E60715">
      <w:pPr>
        <w:autoSpaceDE w:val="0"/>
        <w:autoSpaceDN w:val="0"/>
        <w:adjustRightInd w:val="0"/>
        <w:spacing w:line="360" w:lineRule="auto"/>
        <w:rPr>
          <w:rFonts w:asciiTheme="majorBidi" w:hAnsiTheme="majorBidi" w:cstheme="majorBidi"/>
          <w:color w:val="333333"/>
          <w:sz w:val="28"/>
          <w:szCs w:val="28"/>
          <w:shd w:val="clear" w:color="auto" w:fill="FFFFFF"/>
          <w:lang w:val="fr-CA"/>
        </w:rPr>
      </w:pPr>
      <w:proofErr w:type="spellStart"/>
      <w:r w:rsidRPr="00963537">
        <w:rPr>
          <w:rFonts w:asciiTheme="majorBidi" w:hAnsiTheme="majorBidi" w:cstheme="majorBidi"/>
          <w:sz w:val="28"/>
          <w:szCs w:val="28"/>
          <w:shd w:val="clear" w:color="auto" w:fill="FFFFFF"/>
          <w:lang w:val="fr-CA"/>
        </w:rPr>
        <w:t>Pesqueux</w:t>
      </w:r>
      <w:proofErr w:type="spellEnd"/>
      <w:r w:rsidRPr="00963537">
        <w:rPr>
          <w:rFonts w:asciiTheme="majorBidi" w:hAnsiTheme="majorBidi" w:cstheme="majorBidi"/>
          <w:sz w:val="28"/>
          <w:szCs w:val="28"/>
          <w:shd w:val="clear" w:color="auto" w:fill="FFFFFF"/>
          <w:lang w:val="fr-CA"/>
        </w:rPr>
        <w:t>, Y. (2015). "</w:t>
      </w:r>
      <w:hyperlink r:id="rId38" w:history="1">
        <w:r w:rsidRPr="00963537">
          <w:rPr>
            <w:rStyle w:val="Hyperlink"/>
            <w:rFonts w:asciiTheme="majorBidi" w:hAnsiTheme="majorBidi" w:cstheme="majorBidi"/>
            <w:i/>
            <w:iCs/>
            <w:sz w:val="28"/>
            <w:szCs w:val="28"/>
            <w:lang w:val="fr-CA"/>
          </w:rPr>
          <w:t>De la gouvernance</w:t>
        </w:r>
      </w:hyperlink>
      <w:r w:rsidRPr="00963537">
        <w:rPr>
          <w:rFonts w:asciiTheme="majorBidi" w:hAnsiTheme="majorBidi" w:cstheme="majorBidi"/>
          <w:sz w:val="28"/>
          <w:szCs w:val="28"/>
          <w:shd w:val="clear" w:color="auto" w:fill="FFFFFF"/>
          <w:lang w:val="fr-CA"/>
        </w:rPr>
        <w:t>", </w:t>
      </w:r>
      <w:hyperlink r:id="rId39" w:history="1">
        <w:r w:rsidRPr="00963537">
          <w:rPr>
            <w:rStyle w:val="Hyperlink"/>
            <w:rFonts w:asciiTheme="majorBidi" w:hAnsiTheme="majorBidi" w:cstheme="majorBidi"/>
            <w:sz w:val="28"/>
            <w:szCs w:val="28"/>
            <w:lang w:val="fr-CA"/>
          </w:rPr>
          <w:t>Working Papers</w:t>
        </w:r>
      </w:hyperlink>
      <w:r w:rsidRPr="00963537">
        <w:rPr>
          <w:rFonts w:asciiTheme="majorBidi" w:hAnsiTheme="majorBidi" w:cstheme="majorBidi"/>
          <w:sz w:val="28"/>
          <w:szCs w:val="28"/>
          <w:shd w:val="clear" w:color="auto" w:fill="FFFFFF"/>
          <w:lang w:val="fr-CA"/>
        </w:rPr>
        <w:t xml:space="preserve"> halshs-01247797, HAL. </w:t>
      </w:r>
      <w:hyperlink r:id="rId40" w:history="1">
        <w:r w:rsidRPr="00963537">
          <w:rPr>
            <w:rStyle w:val="Hyperlink"/>
            <w:rFonts w:asciiTheme="majorBidi" w:hAnsiTheme="majorBidi" w:cstheme="majorBidi"/>
            <w:sz w:val="28"/>
            <w:szCs w:val="28"/>
            <w:shd w:val="clear" w:color="auto" w:fill="FFFFFF"/>
            <w:lang w:val="fr-CA"/>
          </w:rPr>
          <w:t>https://shs.hal.science/halshs-01247797/document</w:t>
        </w:r>
      </w:hyperlink>
      <w:r w:rsidRPr="00963537">
        <w:rPr>
          <w:rFonts w:asciiTheme="majorBidi" w:hAnsiTheme="majorBidi" w:cstheme="majorBidi"/>
          <w:color w:val="333333"/>
          <w:sz w:val="28"/>
          <w:szCs w:val="28"/>
          <w:shd w:val="clear" w:color="auto" w:fill="FFFFFF"/>
          <w:lang w:val="fr-CA"/>
        </w:rPr>
        <w:t xml:space="preserve"> </w:t>
      </w:r>
    </w:p>
    <w:p w14:paraId="3BA2E0D0" w14:textId="77777777" w:rsidR="00BE22D3" w:rsidRPr="00963537" w:rsidRDefault="00BE22D3" w:rsidP="00E60715">
      <w:pPr>
        <w:shd w:val="clear" w:color="auto" w:fill="FFFFFF"/>
        <w:spacing w:line="360" w:lineRule="auto"/>
        <w:rPr>
          <w:rFonts w:asciiTheme="majorBidi" w:hAnsiTheme="majorBidi" w:cstheme="majorBidi"/>
          <w:sz w:val="28"/>
          <w:szCs w:val="28"/>
          <w:rtl/>
        </w:rPr>
      </w:pPr>
      <w:r w:rsidRPr="00963537">
        <w:rPr>
          <w:rFonts w:asciiTheme="majorBidi" w:hAnsiTheme="majorBidi" w:cstheme="majorBidi"/>
          <w:sz w:val="28"/>
          <w:szCs w:val="28"/>
          <w:lang w:val="fr-CA"/>
        </w:rPr>
        <w:t xml:space="preserve">Pierre, J., &amp; Peters, B. G. (2005). </w:t>
      </w:r>
      <w:r w:rsidRPr="00963537">
        <w:rPr>
          <w:rFonts w:asciiTheme="majorBidi" w:hAnsiTheme="majorBidi" w:cstheme="majorBidi"/>
          <w:i/>
          <w:iCs/>
          <w:sz w:val="28"/>
          <w:szCs w:val="28"/>
        </w:rPr>
        <w:t>Governing Complex Societies</w:t>
      </w:r>
      <w:r w:rsidRPr="00963537">
        <w:rPr>
          <w:rFonts w:asciiTheme="majorBidi" w:hAnsiTheme="majorBidi" w:cstheme="majorBidi"/>
          <w:sz w:val="28"/>
          <w:szCs w:val="28"/>
        </w:rPr>
        <w:t>. Palgrave Macmillan.</w:t>
      </w:r>
    </w:p>
    <w:p w14:paraId="72975C55" w14:textId="77777777" w:rsidR="00BE22D3" w:rsidRPr="00963537" w:rsidRDefault="00BE22D3" w:rsidP="00E60715">
      <w:pPr>
        <w:shd w:val="clear" w:color="auto" w:fill="FFFFFF"/>
        <w:spacing w:line="360" w:lineRule="auto"/>
        <w:rPr>
          <w:rFonts w:asciiTheme="majorBidi" w:hAnsiTheme="majorBidi" w:cstheme="majorBidi"/>
          <w:sz w:val="28"/>
          <w:szCs w:val="28"/>
        </w:rPr>
      </w:pPr>
      <w:r w:rsidRPr="00963537">
        <w:rPr>
          <w:rFonts w:asciiTheme="majorBidi" w:hAnsiTheme="majorBidi" w:cstheme="majorBidi"/>
          <w:sz w:val="28"/>
          <w:szCs w:val="28"/>
        </w:rPr>
        <w:t xml:space="preserve">Rhodes, R. A. W. (1997). </w:t>
      </w:r>
      <w:r w:rsidRPr="00963537">
        <w:rPr>
          <w:rFonts w:asciiTheme="majorBidi" w:hAnsiTheme="majorBidi" w:cstheme="majorBidi"/>
          <w:i/>
          <w:iCs/>
          <w:sz w:val="28"/>
          <w:szCs w:val="28"/>
        </w:rPr>
        <w:t>Understanding governance: Policy networks, governance, reflexivity and accountability</w:t>
      </w:r>
      <w:r w:rsidRPr="00963537">
        <w:rPr>
          <w:rFonts w:asciiTheme="majorBidi" w:hAnsiTheme="majorBidi" w:cstheme="majorBidi"/>
          <w:sz w:val="28"/>
          <w:szCs w:val="28"/>
        </w:rPr>
        <w:t>. Open University Press.</w:t>
      </w:r>
    </w:p>
    <w:p w14:paraId="33BE21BD" w14:textId="77777777" w:rsidR="00BE22D3" w:rsidRPr="00963537" w:rsidRDefault="00BE22D3" w:rsidP="00E60715">
      <w:pPr>
        <w:spacing w:line="360" w:lineRule="auto"/>
        <w:rPr>
          <w:rFonts w:asciiTheme="majorBidi" w:hAnsiTheme="majorBidi" w:cstheme="majorBidi"/>
          <w:sz w:val="28"/>
          <w:szCs w:val="28"/>
          <w:rtl/>
        </w:rPr>
      </w:pPr>
      <w:r w:rsidRPr="00963537">
        <w:rPr>
          <w:rFonts w:asciiTheme="majorBidi" w:hAnsiTheme="majorBidi" w:cstheme="majorBidi"/>
          <w:sz w:val="28"/>
          <w:szCs w:val="28"/>
        </w:rPr>
        <w:t>Rodrigues, C., Neto-Mendes, A., Santos, M., &amp; Gouveia, A. (2025). Mapping Problems and Approaches in Educational Governance: A Systematic Literature Review. </w:t>
      </w:r>
      <w:proofErr w:type="spellStart"/>
      <w:r w:rsidRPr="00963537">
        <w:rPr>
          <w:rFonts w:asciiTheme="majorBidi" w:hAnsiTheme="majorBidi" w:cstheme="majorBidi"/>
          <w:i/>
          <w:iCs/>
          <w:sz w:val="28"/>
          <w:szCs w:val="28"/>
          <w:lang w:val="fr-CA"/>
        </w:rPr>
        <w:t>Education</w:t>
      </w:r>
      <w:proofErr w:type="spellEnd"/>
      <w:r w:rsidRPr="00963537">
        <w:rPr>
          <w:rFonts w:asciiTheme="majorBidi" w:hAnsiTheme="majorBidi" w:cstheme="majorBidi"/>
          <w:i/>
          <w:iCs/>
          <w:sz w:val="28"/>
          <w:szCs w:val="28"/>
          <w:lang w:val="fr-CA"/>
        </w:rPr>
        <w:t xml:space="preserve"> Sciences</w:t>
      </w:r>
      <w:r w:rsidRPr="00963537">
        <w:rPr>
          <w:rFonts w:asciiTheme="majorBidi" w:hAnsiTheme="majorBidi" w:cstheme="majorBidi"/>
          <w:sz w:val="28"/>
          <w:szCs w:val="28"/>
          <w:lang w:val="fr-CA"/>
        </w:rPr>
        <w:t>, </w:t>
      </w:r>
      <w:r w:rsidRPr="00963537">
        <w:rPr>
          <w:rFonts w:asciiTheme="majorBidi" w:hAnsiTheme="majorBidi" w:cstheme="majorBidi"/>
          <w:i/>
          <w:iCs/>
          <w:sz w:val="28"/>
          <w:szCs w:val="28"/>
          <w:lang w:val="fr-CA"/>
        </w:rPr>
        <w:t>15</w:t>
      </w:r>
      <w:r w:rsidRPr="00963537">
        <w:rPr>
          <w:rFonts w:asciiTheme="majorBidi" w:hAnsiTheme="majorBidi" w:cstheme="majorBidi"/>
          <w:sz w:val="28"/>
          <w:szCs w:val="28"/>
          <w:lang w:val="fr-CA"/>
        </w:rPr>
        <w:t>(8), 1048</w:t>
      </w:r>
      <w:r w:rsidRPr="00963537">
        <w:rPr>
          <w:rFonts w:asciiTheme="majorBidi" w:hAnsiTheme="majorBidi" w:cstheme="majorBidi"/>
          <w:sz w:val="28"/>
          <w:szCs w:val="28"/>
          <w:lang w:val="fr-CA" w:bidi="ar-LB"/>
        </w:rPr>
        <w:t>, 1-32.</w:t>
      </w:r>
      <w:r w:rsidRPr="00963537">
        <w:rPr>
          <w:rFonts w:asciiTheme="majorBidi" w:hAnsiTheme="majorBidi" w:cstheme="majorBidi"/>
          <w:sz w:val="28"/>
          <w:szCs w:val="28"/>
          <w:lang w:val="fr-CA"/>
        </w:rPr>
        <w:t xml:space="preserve"> </w:t>
      </w:r>
      <w:hyperlink r:id="rId41" w:history="1">
        <w:r w:rsidRPr="00963537">
          <w:rPr>
            <w:rStyle w:val="Hyperlink"/>
            <w:rFonts w:asciiTheme="majorBidi" w:hAnsiTheme="majorBidi" w:cstheme="majorBidi"/>
            <w:sz w:val="28"/>
            <w:szCs w:val="28"/>
            <w:lang w:val="fr-CA"/>
          </w:rPr>
          <w:t>https://doi.org/10.3390/educsci15081048</w:t>
        </w:r>
      </w:hyperlink>
    </w:p>
    <w:p w14:paraId="2021290D" w14:textId="77777777" w:rsidR="00BE22D3" w:rsidRPr="00963537" w:rsidRDefault="00BE22D3" w:rsidP="00E60715">
      <w:pPr>
        <w:autoSpaceDE w:val="0"/>
        <w:autoSpaceDN w:val="0"/>
        <w:adjustRightInd w:val="0"/>
        <w:spacing w:line="360" w:lineRule="auto"/>
        <w:rPr>
          <w:rFonts w:asciiTheme="majorBidi" w:hAnsiTheme="majorBidi" w:cstheme="majorBidi"/>
          <w:sz w:val="28"/>
          <w:szCs w:val="28"/>
        </w:rPr>
      </w:pPr>
      <w:proofErr w:type="spellStart"/>
      <w:r w:rsidRPr="00963537">
        <w:rPr>
          <w:rFonts w:asciiTheme="majorBidi" w:hAnsiTheme="majorBidi" w:cstheme="majorBidi"/>
          <w:sz w:val="28"/>
          <w:szCs w:val="28"/>
          <w:lang w:val="fr-CA"/>
        </w:rPr>
        <w:t>Shleifer</w:t>
      </w:r>
      <w:proofErr w:type="spellEnd"/>
      <w:r w:rsidRPr="00963537">
        <w:rPr>
          <w:rFonts w:asciiTheme="majorBidi" w:hAnsiTheme="majorBidi" w:cstheme="majorBidi"/>
          <w:sz w:val="28"/>
          <w:szCs w:val="28"/>
          <w:lang w:val="fr-CA"/>
        </w:rPr>
        <w:t xml:space="preserve">, A. et </w:t>
      </w:r>
      <w:proofErr w:type="spellStart"/>
      <w:r w:rsidRPr="00963537">
        <w:rPr>
          <w:rFonts w:asciiTheme="majorBidi" w:hAnsiTheme="majorBidi" w:cstheme="majorBidi"/>
          <w:sz w:val="28"/>
          <w:szCs w:val="28"/>
          <w:lang w:val="fr-CA"/>
        </w:rPr>
        <w:t>Vishny</w:t>
      </w:r>
      <w:proofErr w:type="spellEnd"/>
      <w:r w:rsidRPr="00963537">
        <w:rPr>
          <w:rFonts w:asciiTheme="majorBidi" w:hAnsiTheme="majorBidi" w:cstheme="majorBidi"/>
          <w:sz w:val="28"/>
          <w:szCs w:val="28"/>
          <w:lang w:val="fr-CA"/>
        </w:rPr>
        <w:t xml:space="preserve">, R.W. (1997). </w:t>
      </w:r>
      <w:r w:rsidRPr="00963537">
        <w:rPr>
          <w:rFonts w:asciiTheme="majorBidi" w:hAnsiTheme="majorBidi" w:cstheme="majorBidi"/>
          <w:sz w:val="28"/>
          <w:szCs w:val="28"/>
        </w:rPr>
        <w:t>A survey of Corporate Governance.</w:t>
      </w:r>
      <w:r w:rsidRPr="00963537">
        <w:rPr>
          <w:rFonts w:asciiTheme="majorBidi" w:hAnsiTheme="majorBidi" w:cstheme="majorBidi"/>
          <w:i/>
          <w:iCs/>
          <w:sz w:val="28"/>
          <w:szCs w:val="28"/>
        </w:rPr>
        <w:t xml:space="preserve"> Journal of Finance</w:t>
      </w:r>
      <w:r w:rsidRPr="00963537">
        <w:rPr>
          <w:rFonts w:asciiTheme="majorBidi" w:hAnsiTheme="majorBidi" w:cstheme="majorBidi"/>
          <w:sz w:val="28"/>
          <w:szCs w:val="28"/>
        </w:rPr>
        <w:t>, 52, 737-783.</w:t>
      </w:r>
    </w:p>
    <w:p w14:paraId="3330A5F3" w14:textId="77777777" w:rsidR="00BE22D3" w:rsidRPr="00963537" w:rsidRDefault="00BE22D3" w:rsidP="00E60715">
      <w:pPr>
        <w:autoSpaceDE w:val="0"/>
        <w:autoSpaceDN w:val="0"/>
        <w:adjustRightInd w:val="0"/>
        <w:spacing w:line="360" w:lineRule="auto"/>
        <w:rPr>
          <w:rFonts w:asciiTheme="majorBidi" w:hAnsiTheme="majorBidi" w:cstheme="majorBidi"/>
          <w:sz w:val="28"/>
          <w:szCs w:val="28"/>
        </w:rPr>
      </w:pPr>
      <w:r w:rsidRPr="00963537">
        <w:rPr>
          <w:rFonts w:asciiTheme="majorBidi" w:hAnsiTheme="majorBidi" w:cstheme="majorBidi"/>
          <w:sz w:val="28"/>
          <w:szCs w:val="28"/>
        </w:rPr>
        <w:lastRenderedPageBreak/>
        <w:t>UN ESCAP</w:t>
      </w:r>
      <w:r w:rsidRPr="00963537">
        <w:rPr>
          <w:rFonts w:asciiTheme="majorBidi" w:hAnsiTheme="majorBidi" w:cstheme="majorBidi"/>
          <w:i/>
          <w:iCs/>
          <w:sz w:val="28"/>
          <w:szCs w:val="28"/>
        </w:rPr>
        <w:t>.</w:t>
      </w:r>
      <w:r w:rsidRPr="00963537">
        <w:rPr>
          <w:rFonts w:asciiTheme="majorBidi" w:hAnsiTheme="majorBidi" w:cstheme="majorBidi"/>
          <w:sz w:val="28"/>
          <w:szCs w:val="28"/>
        </w:rPr>
        <w:t xml:space="preserve"> (2009). </w:t>
      </w:r>
      <w:r w:rsidRPr="00963537">
        <w:rPr>
          <w:rFonts w:asciiTheme="majorBidi" w:hAnsiTheme="majorBidi" w:cstheme="majorBidi"/>
          <w:i/>
          <w:iCs/>
          <w:sz w:val="28"/>
          <w:szCs w:val="28"/>
        </w:rPr>
        <w:t>What is good governance?</w:t>
      </w:r>
      <w:r w:rsidRPr="00963537">
        <w:rPr>
          <w:rFonts w:asciiTheme="majorBidi" w:hAnsiTheme="majorBidi" w:cstheme="majorBidi"/>
          <w:sz w:val="28"/>
          <w:szCs w:val="28"/>
        </w:rPr>
        <w:t xml:space="preserve"> UN ESCAP. </w:t>
      </w:r>
      <w:hyperlink r:id="rId42" w:history="1">
        <w:r w:rsidRPr="00963537">
          <w:rPr>
            <w:rStyle w:val="Hyperlink"/>
            <w:rFonts w:asciiTheme="majorBidi" w:hAnsiTheme="majorBidi" w:cstheme="majorBidi"/>
            <w:sz w:val="28"/>
            <w:szCs w:val="28"/>
          </w:rPr>
          <w:t>https://hdl.handle.net/20.500.12870/3794</w:t>
        </w:r>
      </w:hyperlink>
      <w:r w:rsidRPr="00963537">
        <w:rPr>
          <w:rFonts w:asciiTheme="majorBidi" w:hAnsiTheme="majorBidi" w:cstheme="majorBidi"/>
          <w:sz w:val="28"/>
          <w:szCs w:val="28"/>
        </w:rPr>
        <w:t xml:space="preserve"> </w:t>
      </w:r>
    </w:p>
    <w:p w14:paraId="6C5B2707" w14:textId="77777777" w:rsidR="00BE22D3" w:rsidRPr="00963537" w:rsidRDefault="00BE22D3" w:rsidP="00E60715">
      <w:pPr>
        <w:autoSpaceDE w:val="0"/>
        <w:autoSpaceDN w:val="0"/>
        <w:adjustRightInd w:val="0"/>
        <w:spacing w:line="360" w:lineRule="auto"/>
        <w:rPr>
          <w:rFonts w:asciiTheme="majorBidi" w:hAnsiTheme="majorBidi" w:cstheme="majorBidi"/>
          <w:sz w:val="28"/>
          <w:szCs w:val="28"/>
        </w:rPr>
      </w:pPr>
      <w:r w:rsidRPr="00963537">
        <w:rPr>
          <w:rFonts w:asciiTheme="majorBidi" w:hAnsiTheme="majorBidi" w:cstheme="majorBidi"/>
          <w:color w:val="000000"/>
          <w:sz w:val="28"/>
          <w:szCs w:val="28"/>
        </w:rPr>
        <w:t xml:space="preserve">UNDP. (1997). </w:t>
      </w:r>
      <w:r w:rsidRPr="00963537">
        <w:rPr>
          <w:rFonts w:asciiTheme="majorBidi" w:hAnsiTheme="majorBidi" w:cstheme="majorBidi"/>
          <w:i/>
          <w:iCs/>
          <w:color w:val="000000"/>
          <w:sz w:val="28"/>
          <w:szCs w:val="28"/>
        </w:rPr>
        <w:t>governance for sustainable human development, policy paper</w:t>
      </w:r>
      <w:r w:rsidRPr="00963537">
        <w:rPr>
          <w:rFonts w:asciiTheme="majorBidi" w:hAnsiTheme="majorBidi" w:cstheme="majorBidi"/>
          <w:color w:val="000000"/>
          <w:sz w:val="28"/>
          <w:szCs w:val="28"/>
        </w:rPr>
        <w:t xml:space="preserve">. </w:t>
      </w:r>
      <w:hyperlink r:id="rId43" w:history="1">
        <w:r w:rsidRPr="00963537">
          <w:rPr>
            <w:rStyle w:val="Hyperlink"/>
            <w:rFonts w:asciiTheme="majorBidi" w:hAnsiTheme="majorBidi" w:cstheme="majorBidi"/>
            <w:sz w:val="28"/>
            <w:szCs w:val="28"/>
          </w:rPr>
          <w:t>http://www.undp-aciac.org/publications/other/undp/governance/undppolicydoc97-e.pdf</w:t>
        </w:r>
      </w:hyperlink>
    </w:p>
    <w:p w14:paraId="7FF529E1" w14:textId="77777777" w:rsidR="00BE22D3" w:rsidRPr="00963537" w:rsidRDefault="00BE22D3" w:rsidP="00E60715">
      <w:pPr>
        <w:shd w:val="clear" w:color="auto" w:fill="FFFFFF"/>
        <w:spacing w:line="360" w:lineRule="auto"/>
        <w:rPr>
          <w:rStyle w:val="Hyperlink"/>
          <w:rFonts w:asciiTheme="majorBidi" w:hAnsiTheme="majorBidi" w:cstheme="majorBidi"/>
          <w:color w:val="202122"/>
          <w:sz w:val="28"/>
          <w:szCs w:val="28"/>
        </w:rPr>
      </w:pPr>
      <w:r w:rsidRPr="00963537">
        <w:rPr>
          <w:rFonts w:asciiTheme="majorBidi" w:hAnsiTheme="majorBidi" w:cstheme="majorBidi"/>
          <w:sz w:val="28"/>
          <w:szCs w:val="28"/>
        </w:rPr>
        <w:t xml:space="preserve">UNESCO. (2009). </w:t>
      </w:r>
      <w:r w:rsidRPr="00963537">
        <w:rPr>
          <w:rFonts w:asciiTheme="majorBidi" w:hAnsiTheme="majorBidi" w:cstheme="majorBidi"/>
          <w:i/>
          <w:iCs/>
          <w:sz w:val="28"/>
          <w:szCs w:val="28"/>
        </w:rPr>
        <w:t>Governance in education: transparency and accountability</w:t>
      </w:r>
      <w:r w:rsidRPr="00963537">
        <w:rPr>
          <w:rFonts w:asciiTheme="majorBidi" w:hAnsiTheme="majorBidi" w:cstheme="majorBidi"/>
          <w:sz w:val="28"/>
          <w:szCs w:val="28"/>
        </w:rPr>
        <w:t>. (</w:t>
      </w:r>
      <w:hyperlink r:id="rId44" w:tooltip="Governance in education: transparency and accountability | Institut international de planification de l'éducation" w:history="1">
        <w:r w:rsidRPr="00963537">
          <w:rPr>
            <w:rStyle w:val="Hyperlink"/>
            <w:rFonts w:asciiTheme="majorBidi" w:hAnsiTheme="majorBidi" w:cstheme="majorBidi"/>
            <w:sz w:val="28"/>
            <w:szCs w:val="28"/>
          </w:rPr>
          <w:t>iiep.unesco.org</w:t>
        </w:r>
      </w:hyperlink>
      <w:r w:rsidRPr="00963537">
        <w:rPr>
          <w:rFonts w:asciiTheme="majorBidi" w:hAnsiTheme="majorBidi" w:cstheme="majorBidi"/>
          <w:sz w:val="28"/>
          <w:szCs w:val="28"/>
        </w:rPr>
        <w:t>)</w:t>
      </w:r>
    </w:p>
    <w:p w14:paraId="7B54A421" w14:textId="77777777" w:rsidR="00BE22D3" w:rsidRPr="00963537" w:rsidRDefault="00BE22D3" w:rsidP="00E60715">
      <w:pPr>
        <w:shd w:val="clear" w:color="auto" w:fill="FFFFFF"/>
        <w:spacing w:line="360" w:lineRule="auto"/>
        <w:rPr>
          <w:rFonts w:asciiTheme="majorBidi" w:hAnsiTheme="majorBidi" w:cstheme="majorBidi"/>
          <w:sz w:val="28"/>
          <w:szCs w:val="28"/>
          <w:lang w:val="fr-CA"/>
        </w:rPr>
      </w:pPr>
      <w:r w:rsidRPr="00963537">
        <w:rPr>
          <w:rFonts w:asciiTheme="majorBidi" w:hAnsiTheme="majorBidi" w:cstheme="majorBidi"/>
          <w:sz w:val="28"/>
          <w:szCs w:val="28"/>
        </w:rPr>
        <w:t xml:space="preserve">UNESCO. (2017). </w:t>
      </w:r>
      <w:r w:rsidRPr="00963537">
        <w:rPr>
          <w:rFonts w:asciiTheme="majorBidi" w:hAnsiTheme="majorBidi" w:cstheme="majorBidi"/>
          <w:i/>
          <w:iCs/>
          <w:sz w:val="28"/>
          <w:szCs w:val="28"/>
        </w:rPr>
        <w:t>Accountability in Education: Meeting Our Commitments</w:t>
      </w:r>
      <w:r w:rsidRPr="00963537">
        <w:rPr>
          <w:rFonts w:asciiTheme="majorBidi" w:hAnsiTheme="majorBidi" w:cstheme="majorBidi"/>
          <w:sz w:val="28"/>
          <w:szCs w:val="28"/>
        </w:rPr>
        <w:t xml:space="preserve">. </w:t>
      </w:r>
      <w:r w:rsidRPr="00963537">
        <w:rPr>
          <w:rFonts w:asciiTheme="majorBidi" w:hAnsiTheme="majorBidi" w:cstheme="majorBidi"/>
          <w:sz w:val="28"/>
          <w:szCs w:val="28"/>
          <w:lang w:val="fr-CA"/>
        </w:rPr>
        <w:t xml:space="preserve">Global </w:t>
      </w:r>
      <w:proofErr w:type="spellStart"/>
      <w:r w:rsidRPr="00963537">
        <w:rPr>
          <w:rFonts w:asciiTheme="majorBidi" w:hAnsiTheme="majorBidi" w:cstheme="majorBidi"/>
          <w:sz w:val="28"/>
          <w:szCs w:val="28"/>
          <w:lang w:val="fr-CA"/>
        </w:rPr>
        <w:t>Education</w:t>
      </w:r>
      <w:proofErr w:type="spellEnd"/>
      <w:r w:rsidRPr="00963537">
        <w:rPr>
          <w:rFonts w:asciiTheme="majorBidi" w:hAnsiTheme="majorBidi" w:cstheme="majorBidi"/>
          <w:sz w:val="28"/>
          <w:szCs w:val="28"/>
          <w:lang w:val="fr-CA"/>
        </w:rPr>
        <w:t xml:space="preserve"> Monitoring Report.</w:t>
      </w:r>
    </w:p>
    <w:p w14:paraId="116638A3" w14:textId="77777777" w:rsidR="009B51CD" w:rsidRPr="00963537" w:rsidRDefault="00BE22D3" w:rsidP="00E60715">
      <w:pPr>
        <w:spacing w:line="360" w:lineRule="auto"/>
        <w:rPr>
          <w:rFonts w:asciiTheme="majorBidi" w:hAnsiTheme="majorBidi" w:cstheme="majorBidi"/>
          <w:sz w:val="28"/>
          <w:szCs w:val="28"/>
          <w:lang w:val="fr-FR"/>
        </w:rPr>
      </w:pPr>
      <w:r w:rsidRPr="00963537">
        <w:rPr>
          <w:rFonts w:asciiTheme="majorBidi" w:hAnsiTheme="majorBidi" w:cstheme="majorBidi"/>
          <w:sz w:val="28"/>
          <w:szCs w:val="28"/>
          <w:lang w:val="fr-FR"/>
        </w:rPr>
        <w:t xml:space="preserve">UNESCO. (2020). </w:t>
      </w:r>
      <w:r w:rsidRPr="00963537">
        <w:rPr>
          <w:rFonts w:asciiTheme="majorBidi" w:hAnsiTheme="majorBidi" w:cstheme="majorBidi"/>
          <w:i/>
          <w:iCs/>
          <w:sz w:val="28"/>
          <w:szCs w:val="28"/>
          <w:lang w:val="fr-FR"/>
        </w:rPr>
        <w:t>Gouvernement ouvert dans l'éducation</w:t>
      </w:r>
      <w:r w:rsidRPr="00963537">
        <w:rPr>
          <w:rFonts w:asciiTheme="majorBidi" w:hAnsiTheme="majorBidi" w:cstheme="majorBidi"/>
          <w:sz w:val="28"/>
          <w:szCs w:val="28"/>
          <w:lang w:val="fr-FR"/>
        </w:rPr>
        <w:t>. Institut international de planification de l’éducation, UNESCO.</w:t>
      </w:r>
    </w:p>
    <w:p w14:paraId="4A5B488C" w14:textId="40EE4F55" w:rsidR="00BE22D3" w:rsidRPr="00963537" w:rsidRDefault="00BE22D3" w:rsidP="00E60715">
      <w:pPr>
        <w:spacing w:line="360" w:lineRule="auto"/>
        <w:rPr>
          <w:rFonts w:asciiTheme="majorBidi" w:hAnsiTheme="majorBidi" w:cstheme="majorBidi"/>
          <w:sz w:val="28"/>
          <w:szCs w:val="28"/>
          <w:rtl/>
          <w:lang w:val="fr-FR"/>
        </w:rPr>
      </w:pPr>
      <w:r w:rsidRPr="00963537">
        <w:rPr>
          <w:rFonts w:asciiTheme="majorBidi" w:hAnsiTheme="majorBidi" w:cstheme="majorBidi"/>
          <w:sz w:val="28"/>
          <w:szCs w:val="28"/>
          <w:lang w:val="fr-FR"/>
        </w:rPr>
        <w:t xml:space="preserve">Velthuis, F., Dekker, H., </w:t>
      </w:r>
      <w:proofErr w:type="spellStart"/>
      <w:r w:rsidRPr="00963537">
        <w:rPr>
          <w:rFonts w:asciiTheme="majorBidi" w:hAnsiTheme="majorBidi" w:cstheme="majorBidi"/>
          <w:sz w:val="28"/>
          <w:szCs w:val="28"/>
          <w:lang w:val="fr-FR"/>
        </w:rPr>
        <w:t>Coppoolse</w:t>
      </w:r>
      <w:proofErr w:type="spellEnd"/>
      <w:r w:rsidRPr="00963537">
        <w:rPr>
          <w:rFonts w:asciiTheme="majorBidi" w:hAnsiTheme="majorBidi" w:cstheme="majorBidi"/>
          <w:sz w:val="28"/>
          <w:szCs w:val="28"/>
          <w:lang w:val="fr-FR"/>
        </w:rPr>
        <w:t xml:space="preserve">, R. et al. </w:t>
      </w:r>
      <w:r w:rsidRPr="00963537">
        <w:rPr>
          <w:rFonts w:asciiTheme="majorBidi" w:hAnsiTheme="majorBidi" w:cstheme="majorBidi"/>
          <w:sz w:val="28"/>
          <w:szCs w:val="28"/>
        </w:rPr>
        <w:t>(2021). Analyzing Educators’ experiences with governance in curriculum change processes; a qualitative study using rich pictures. </w:t>
      </w:r>
      <w:r w:rsidRPr="00963537">
        <w:rPr>
          <w:rFonts w:asciiTheme="majorBidi" w:hAnsiTheme="majorBidi" w:cstheme="majorBidi"/>
          <w:i/>
          <w:iCs/>
          <w:sz w:val="28"/>
          <w:szCs w:val="28"/>
        </w:rPr>
        <w:t>Adv in Health Sci Educ,</w:t>
      </w:r>
      <w:r w:rsidRPr="00963537">
        <w:rPr>
          <w:rFonts w:asciiTheme="majorBidi" w:hAnsiTheme="majorBidi" w:cstheme="majorBidi"/>
          <w:sz w:val="28"/>
          <w:szCs w:val="28"/>
        </w:rPr>
        <w:t xml:space="preserve"> 26, 1027–1043. </w:t>
      </w:r>
      <w:hyperlink r:id="rId45" w:history="1">
        <w:r w:rsidRPr="00963537">
          <w:rPr>
            <w:rStyle w:val="Hyperlink"/>
            <w:rFonts w:asciiTheme="majorBidi" w:hAnsiTheme="majorBidi" w:cstheme="majorBidi"/>
            <w:sz w:val="28"/>
            <w:szCs w:val="28"/>
          </w:rPr>
          <w:t>https://doi.org/10.1007/s10459-021-10034-1</w:t>
        </w:r>
      </w:hyperlink>
    </w:p>
    <w:p w14:paraId="068C9978" w14:textId="2AFAF19C" w:rsidR="00BE22D3" w:rsidRPr="00963537" w:rsidRDefault="00BE22D3" w:rsidP="00E60715">
      <w:pPr>
        <w:widowControl w:val="0"/>
        <w:spacing w:line="360" w:lineRule="auto"/>
        <w:contextualSpacing/>
        <w:rPr>
          <w:rFonts w:asciiTheme="majorBidi" w:hAnsiTheme="majorBidi" w:cstheme="majorBidi"/>
          <w:sz w:val="28"/>
          <w:szCs w:val="28"/>
        </w:rPr>
      </w:pPr>
      <w:r w:rsidRPr="00963537">
        <w:rPr>
          <w:rStyle w:val="reference-text"/>
          <w:rFonts w:asciiTheme="majorBidi" w:hAnsiTheme="majorBidi" w:cstheme="majorBidi"/>
          <w:color w:val="202122"/>
          <w:sz w:val="28"/>
          <w:szCs w:val="28"/>
        </w:rPr>
        <w:t xml:space="preserve">World Bank. (1992). </w:t>
      </w:r>
      <w:r w:rsidRPr="00963537">
        <w:rPr>
          <w:rStyle w:val="reference-text"/>
          <w:rFonts w:asciiTheme="majorBidi" w:hAnsiTheme="majorBidi" w:cstheme="majorBidi"/>
          <w:i/>
          <w:iCs/>
          <w:color w:val="202122"/>
          <w:sz w:val="28"/>
          <w:szCs w:val="28"/>
        </w:rPr>
        <w:t>Governance and development</w:t>
      </w:r>
      <w:r w:rsidRPr="00963537">
        <w:rPr>
          <w:rStyle w:val="reference-text"/>
          <w:rFonts w:asciiTheme="majorBidi" w:hAnsiTheme="majorBidi" w:cstheme="majorBidi"/>
          <w:color w:val="202122"/>
          <w:sz w:val="28"/>
          <w:szCs w:val="28"/>
        </w:rPr>
        <w:t>. World Bank Publications.</w:t>
      </w:r>
      <w:r w:rsidRPr="00963537">
        <w:rPr>
          <w:rFonts w:asciiTheme="majorBidi" w:hAnsiTheme="majorBidi" w:cstheme="majorBidi"/>
          <w:sz w:val="28"/>
          <w:szCs w:val="28"/>
        </w:rPr>
        <w:t xml:space="preserve"> </w:t>
      </w:r>
      <w:hyperlink r:id="rId46" w:history="1">
        <w:r w:rsidRPr="00963537">
          <w:rPr>
            <w:rStyle w:val="Hyperlink"/>
            <w:rFonts w:asciiTheme="majorBidi" w:hAnsiTheme="majorBidi" w:cstheme="majorBidi"/>
            <w:sz w:val="28"/>
            <w:szCs w:val="28"/>
          </w:rPr>
          <w:t>https://www.gsid.nagoya-u.ac.jp/sotsubo/Governance_and_Development_1992.pdf</w:t>
        </w:r>
      </w:hyperlink>
    </w:p>
    <w:sectPr w:rsidR="00BE22D3" w:rsidRPr="00963537" w:rsidSect="00D72EB2">
      <w:footerReference w:type="even" r:id="rId47"/>
      <w:footerReference w:type="default" r:id="rId48"/>
      <w:footerReference w:type="first" r:id="rId49"/>
      <w:endnotePr>
        <w:numFmt w:val="decimal"/>
      </w:endnotePr>
      <w:pgSz w:w="11907" w:h="16840" w:code="9"/>
      <w:pgMar w:top="1701" w:right="1418" w:bottom="1474" w:left="907" w:header="1134" w:footer="907" w:gutter="0"/>
      <w:pgNumType w:start="1"/>
      <w:cols w:space="567"/>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9B4AB" w14:textId="77777777" w:rsidR="00DA7494" w:rsidRPr="004B693A" w:rsidRDefault="00DA7494" w:rsidP="004B693A">
      <w:pPr>
        <w:pStyle w:val="Footer"/>
      </w:pPr>
    </w:p>
  </w:endnote>
  <w:endnote w:type="continuationSeparator" w:id="0">
    <w:p w14:paraId="0FFB181D" w14:textId="77777777" w:rsidR="00DA7494" w:rsidRDefault="00DA7494" w:rsidP="00DE0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T Bold Heading">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New York">
    <w:panose1 w:val="02040503060506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FCFC" w14:textId="258343C7" w:rsidR="00D17F36" w:rsidRDefault="00D17F36" w:rsidP="003F2521">
    <w:pPr>
      <w:pStyle w:val="Footer"/>
      <w:widowControl w:val="0"/>
      <w:tabs>
        <w:tab w:val="clear" w:pos="4153"/>
        <w:tab w:val="clear" w:pos="8306"/>
      </w:tabs>
      <w:bidi/>
      <w:ind w:left="0" w:firstLine="0"/>
      <w:jc w:val="center"/>
    </w:pPr>
    <w:r>
      <w:rPr>
        <w:rFonts w:cs="Simplified Arabic"/>
        <w:rtl/>
      </w:rPr>
      <w:t xml:space="preserve">- </w:t>
    </w:r>
    <w:r>
      <w:rPr>
        <w:rFonts w:cs="Simplified Arabic"/>
        <w:rtl/>
      </w:rPr>
      <w:fldChar w:fldCharType="begin"/>
    </w:r>
    <w:r>
      <w:rPr>
        <w:rFonts w:cs="Simplified Arabic"/>
      </w:rPr>
      <w:instrText>PAGE</w:instrText>
    </w:r>
    <w:r>
      <w:rPr>
        <w:rFonts w:cs="Simplified Arabic"/>
        <w:rtl/>
      </w:rPr>
      <w:fldChar w:fldCharType="separate"/>
    </w:r>
    <w:r w:rsidR="00AC2A87">
      <w:rPr>
        <w:rFonts w:cs="Simplified Arabic"/>
        <w:noProof/>
        <w:rtl/>
      </w:rPr>
      <w:t>4</w:t>
    </w:r>
    <w:r>
      <w:rPr>
        <w:rFonts w:cs="Simplified Arabic"/>
        <w:rtl/>
      </w:rPr>
      <w:fldChar w:fldCharType="end"/>
    </w:r>
    <w:r>
      <w:rPr>
        <w:rFonts w:cs="Simplified Arabic"/>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B921" w14:textId="71546DFC" w:rsidR="00D17F36" w:rsidRDefault="00D17F36" w:rsidP="003F2521">
    <w:pPr>
      <w:pStyle w:val="Footer"/>
      <w:widowControl w:val="0"/>
      <w:tabs>
        <w:tab w:val="clear" w:pos="4153"/>
        <w:tab w:val="clear" w:pos="8306"/>
      </w:tabs>
      <w:bidi/>
      <w:ind w:left="0" w:firstLine="0"/>
      <w:jc w:val="center"/>
    </w:pPr>
    <w:r>
      <w:rPr>
        <w:rFonts w:cs="Simplified Arabic"/>
        <w:rtl/>
      </w:rPr>
      <w:t xml:space="preserve">- </w:t>
    </w:r>
    <w:r>
      <w:rPr>
        <w:rFonts w:cs="Simplified Arabic"/>
        <w:rtl/>
      </w:rPr>
      <w:fldChar w:fldCharType="begin"/>
    </w:r>
    <w:r>
      <w:rPr>
        <w:rFonts w:cs="Simplified Arabic"/>
      </w:rPr>
      <w:instrText>PAGE</w:instrText>
    </w:r>
    <w:r>
      <w:rPr>
        <w:rFonts w:cs="Simplified Arabic"/>
        <w:rtl/>
      </w:rPr>
      <w:fldChar w:fldCharType="separate"/>
    </w:r>
    <w:r w:rsidR="00AC2A87">
      <w:rPr>
        <w:rFonts w:cs="Simplified Arabic"/>
        <w:noProof/>
        <w:rtl/>
      </w:rPr>
      <w:t>3</w:t>
    </w:r>
    <w:r>
      <w:rPr>
        <w:rFonts w:cs="Simplified Arabic"/>
        <w:rtl/>
      </w:rPr>
      <w:fldChar w:fldCharType="end"/>
    </w:r>
    <w:r>
      <w:rPr>
        <w:rFonts w:cs="Simplified Arabic"/>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B23E" w14:textId="0D8D1376" w:rsidR="00D17F36" w:rsidRDefault="00D17F36" w:rsidP="003F2521">
    <w:pPr>
      <w:pStyle w:val="Footer"/>
      <w:widowControl w:val="0"/>
      <w:tabs>
        <w:tab w:val="clear" w:pos="4153"/>
        <w:tab w:val="clear" w:pos="8306"/>
      </w:tabs>
      <w:bidi/>
      <w:ind w:left="0" w:firstLine="0"/>
      <w:jc w:val="center"/>
    </w:pPr>
    <w:r>
      <w:rPr>
        <w:rFonts w:cs="Simplified Arabic"/>
        <w:rtl/>
      </w:rPr>
      <w:t xml:space="preserve">- </w:t>
    </w:r>
    <w:r>
      <w:rPr>
        <w:rFonts w:cs="Simplified Arabic"/>
        <w:rtl/>
      </w:rPr>
      <w:fldChar w:fldCharType="begin"/>
    </w:r>
    <w:r>
      <w:rPr>
        <w:rFonts w:cs="Simplified Arabic"/>
      </w:rPr>
      <w:instrText>PAGE</w:instrText>
    </w:r>
    <w:r>
      <w:rPr>
        <w:rFonts w:cs="Simplified Arabic"/>
        <w:rtl/>
      </w:rPr>
      <w:fldChar w:fldCharType="separate"/>
    </w:r>
    <w:r w:rsidR="00AC2A87">
      <w:rPr>
        <w:rFonts w:cs="Simplified Arabic"/>
        <w:noProof/>
        <w:rtl/>
      </w:rPr>
      <w:t>1</w:t>
    </w:r>
    <w:r>
      <w:rPr>
        <w:rFonts w:cs="Simplified Arabic"/>
        <w:rtl/>
      </w:rPr>
      <w:fldChar w:fldCharType="end"/>
    </w:r>
    <w:r>
      <w:rPr>
        <w:rFonts w:cs="Simplified Arabic"/>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413FB" w14:textId="77777777" w:rsidR="00DA7494" w:rsidRDefault="00DA7494" w:rsidP="008D4C7E">
      <w:pPr>
        <w:bidi/>
        <w:spacing w:line="240" w:lineRule="auto"/>
      </w:pPr>
      <w:r>
        <w:separator/>
      </w:r>
    </w:p>
  </w:footnote>
  <w:footnote w:type="continuationSeparator" w:id="0">
    <w:p w14:paraId="4C628EFF" w14:textId="77777777" w:rsidR="00DA7494" w:rsidRDefault="00DA7494" w:rsidP="00DE0B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1FB7"/>
    <w:multiLevelType w:val="hybridMultilevel"/>
    <w:tmpl w:val="0D360E04"/>
    <w:lvl w:ilvl="0" w:tplc="F5709388">
      <w:start w:val="1"/>
      <w:numFmt w:val="bullet"/>
      <w:lvlText w:val=""/>
      <w:lvlJc w:val="left"/>
      <w:pPr>
        <w:ind w:left="720" w:hanging="360"/>
      </w:pPr>
      <w:rPr>
        <w:rFonts w:ascii="Symbol" w:hAnsi="Symbol" w:hint="default"/>
        <w:lang w:val="fr-FR"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85DF3"/>
    <w:multiLevelType w:val="hybridMultilevel"/>
    <w:tmpl w:val="8D403F92"/>
    <w:lvl w:ilvl="0" w:tplc="E8080F20">
      <w:start w:val="6"/>
      <w:numFmt w:val="bullet"/>
      <w:lvlText w:val="-"/>
      <w:lvlJc w:val="left"/>
      <w:pPr>
        <w:ind w:left="720" w:hanging="360"/>
      </w:pPr>
      <w:rPr>
        <w:rFonts w:ascii="Simplified Arabic" w:eastAsia="Times New Roman"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217083"/>
    <w:multiLevelType w:val="hybridMultilevel"/>
    <w:tmpl w:val="D84C93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CEE1093"/>
    <w:multiLevelType w:val="hybridMultilevel"/>
    <w:tmpl w:val="4502F31C"/>
    <w:lvl w:ilvl="0" w:tplc="46A476C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F6D45CC"/>
    <w:multiLevelType w:val="hybridMultilevel"/>
    <w:tmpl w:val="00B2F2CE"/>
    <w:lvl w:ilvl="0" w:tplc="4956CC0C">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79F138B"/>
    <w:multiLevelType w:val="hybridMultilevel"/>
    <w:tmpl w:val="D84C93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8416227"/>
    <w:multiLevelType w:val="multilevel"/>
    <w:tmpl w:val="98965CD8"/>
    <w:lvl w:ilvl="0">
      <w:start w:val="1"/>
      <w:numFmt w:val="decimal"/>
      <w:lvlText w:val="%1"/>
      <w:lvlJc w:val="left"/>
      <w:pPr>
        <w:ind w:left="360" w:hanging="360"/>
      </w:pPr>
      <w:rPr>
        <w:rFonts w:hint="default"/>
        <w:color w:val="auto"/>
      </w:rPr>
    </w:lvl>
    <w:lvl w:ilvl="1">
      <w:start w:val="2"/>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color w:val="auto"/>
      </w:rPr>
    </w:lvl>
    <w:lvl w:ilvl="3">
      <w:start w:val="1"/>
      <w:numFmt w:val="decimal"/>
      <w:lvlText w:val="%1.%2.%3.%4"/>
      <w:lvlJc w:val="left"/>
      <w:pPr>
        <w:ind w:left="2424" w:hanging="72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7" w15:restartNumberingAfterBreak="0">
    <w:nsid w:val="40960693"/>
    <w:multiLevelType w:val="hybridMultilevel"/>
    <w:tmpl w:val="F15C0804"/>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start w:val="1"/>
      <w:numFmt w:val="bullet"/>
      <w:lvlText w:val=""/>
      <w:lvlJc w:val="left"/>
      <w:pPr>
        <w:ind w:left="2267" w:hanging="360"/>
      </w:pPr>
      <w:rPr>
        <w:rFonts w:ascii="Wingdings" w:hAnsi="Wingdings" w:hint="default"/>
      </w:rPr>
    </w:lvl>
    <w:lvl w:ilvl="3" w:tplc="04090001">
      <w:start w:val="1"/>
      <w:numFmt w:val="bullet"/>
      <w:lvlText w:val=""/>
      <w:lvlJc w:val="left"/>
      <w:pPr>
        <w:ind w:left="2987" w:hanging="360"/>
      </w:pPr>
      <w:rPr>
        <w:rFonts w:ascii="Symbol" w:hAnsi="Symbol" w:hint="default"/>
      </w:rPr>
    </w:lvl>
    <w:lvl w:ilvl="4" w:tplc="04090003">
      <w:start w:val="1"/>
      <w:numFmt w:val="bullet"/>
      <w:lvlText w:val="o"/>
      <w:lvlJc w:val="left"/>
      <w:pPr>
        <w:ind w:left="3707" w:hanging="360"/>
      </w:pPr>
      <w:rPr>
        <w:rFonts w:ascii="Courier New" w:hAnsi="Courier New" w:cs="Courier New" w:hint="default"/>
      </w:rPr>
    </w:lvl>
    <w:lvl w:ilvl="5" w:tplc="04090005">
      <w:start w:val="1"/>
      <w:numFmt w:val="bullet"/>
      <w:lvlText w:val=""/>
      <w:lvlJc w:val="left"/>
      <w:pPr>
        <w:ind w:left="4427" w:hanging="360"/>
      </w:pPr>
      <w:rPr>
        <w:rFonts w:ascii="Wingdings" w:hAnsi="Wingdings" w:hint="default"/>
      </w:rPr>
    </w:lvl>
    <w:lvl w:ilvl="6" w:tplc="04090001">
      <w:start w:val="1"/>
      <w:numFmt w:val="bullet"/>
      <w:lvlText w:val=""/>
      <w:lvlJc w:val="left"/>
      <w:pPr>
        <w:ind w:left="5147" w:hanging="360"/>
      </w:pPr>
      <w:rPr>
        <w:rFonts w:ascii="Symbol" w:hAnsi="Symbol" w:hint="default"/>
      </w:rPr>
    </w:lvl>
    <w:lvl w:ilvl="7" w:tplc="04090003">
      <w:start w:val="1"/>
      <w:numFmt w:val="bullet"/>
      <w:lvlText w:val="o"/>
      <w:lvlJc w:val="left"/>
      <w:pPr>
        <w:ind w:left="5867" w:hanging="360"/>
      </w:pPr>
      <w:rPr>
        <w:rFonts w:ascii="Courier New" w:hAnsi="Courier New" w:cs="Courier New" w:hint="default"/>
      </w:rPr>
    </w:lvl>
    <w:lvl w:ilvl="8" w:tplc="04090005">
      <w:start w:val="1"/>
      <w:numFmt w:val="bullet"/>
      <w:lvlText w:val=""/>
      <w:lvlJc w:val="left"/>
      <w:pPr>
        <w:ind w:left="6587" w:hanging="360"/>
      </w:pPr>
      <w:rPr>
        <w:rFonts w:ascii="Wingdings" w:hAnsi="Wingdings" w:hint="default"/>
      </w:rPr>
    </w:lvl>
  </w:abstractNum>
  <w:abstractNum w:abstractNumId="8" w15:restartNumberingAfterBreak="0">
    <w:nsid w:val="44873D1D"/>
    <w:multiLevelType w:val="hybridMultilevel"/>
    <w:tmpl w:val="3DD8E1A6"/>
    <w:lvl w:ilvl="0" w:tplc="8E76C47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5BA41A6"/>
    <w:multiLevelType w:val="hybridMultilevel"/>
    <w:tmpl w:val="8A30F224"/>
    <w:lvl w:ilvl="0" w:tplc="07B6202A">
      <w:start w:val="1"/>
      <w:numFmt w:val="decimal"/>
      <w:lvlText w:val="%1."/>
      <w:lvlJc w:val="left"/>
      <w:pPr>
        <w:ind w:left="720" w:hanging="360"/>
      </w:pPr>
      <w:rPr>
        <w:rFonts w:hint="default"/>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C22E26"/>
    <w:multiLevelType w:val="hybridMultilevel"/>
    <w:tmpl w:val="599E8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D25592A"/>
    <w:multiLevelType w:val="hybridMultilevel"/>
    <w:tmpl w:val="C38697C2"/>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12" w15:restartNumberingAfterBreak="0">
    <w:nsid w:val="50D25AD0"/>
    <w:multiLevelType w:val="multilevel"/>
    <w:tmpl w:val="0409001D"/>
    <w:styleLink w:val="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0D25E83"/>
    <w:multiLevelType w:val="hybridMultilevel"/>
    <w:tmpl w:val="0A7C80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9FD7854"/>
    <w:multiLevelType w:val="hybridMultilevel"/>
    <w:tmpl w:val="F078A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A4738B"/>
    <w:multiLevelType w:val="hybridMultilevel"/>
    <w:tmpl w:val="A14A1DD8"/>
    <w:lvl w:ilvl="0" w:tplc="02F82FF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74C09CF"/>
    <w:multiLevelType w:val="multilevel"/>
    <w:tmpl w:val="97866196"/>
    <w:lvl w:ilvl="0">
      <w:start w:val="1"/>
      <w:numFmt w:val="decimal"/>
      <w:lvlText w:val="%1"/>
      <w:lvlJc w:val="left"/>
      <w:pPr>
        <w:ind w:left="360" w:hanging="360"/>
      </w:pPr>
      <w:rPr>
        <w:rFonts w:hint="default"/>
        <w:color w:val="auto"/>
      </w:rPr>
    </w:lvl>
    <w:lvl w:ilvl="1">
      <w:start w:val="2"/>
      <w:numFmt w:val="decimal"/>
      <w:lvlText w:val="%1.%2"/>
      <w:lvlJc w:val="left"/>
      <w:pPr>
        <w:ind w:left="928" w:hanging="360"/>
      </w:pPr>
      <w:rPr>
        <w:rFonts w:hint="default"/>
        <w:b/>
        <w:bCs/>
        <w:color w:val="auto"/>
      </w:rPr>
    </w:lvl>
    <w:lvl w:ilvl="2">
      <w:start w:val="1"/>
      <w:numFmt w:val="decimal"/>
      <w:lvlText w:val="%1.%2.%3"/>
      <w:lvlJc w:val="left"/>
      <w:pPr>
        <w:ind w:left="1856" w:hanging="720"/>
      </w:pPr>
      <w:rPr>
        <w:rFonts w:hint="default"/>
        <w:color w:val="auto"/>
      </w:rPr>
    </w:lvl>
    <w:lvl w:ilvl="3">
      <w:start w:val="1"/>
      <w:numFmt w:val="decimal"/>
      <w:lvlText w:val="%1.%2.%3.%4"/>
      <w:lvlJc w:val="left"/>
      <w:pPr>
        <w:ind w:left="2424" w:hanging="72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17" w15:restartNumberingAfterBreak="0">
    <w:nsid w:val="683A35F2"/>
    <w:multiLevelType w:val="hybridMultilevel"/>
    <w:tmpl w:val="713EE2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69CB5DDC"/>
    <w:multiLevelType w:val="hybridMultilevel"/>
    <w:tmpl w:val="16307008"/>
    <w:lvl w:ilvl="0" w:tplc="22904D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AB32707"/>
    <w:multiLevelType w:val="hybridMultilevel"/>
    <w:tmpl w:val="E89646E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6AF91BB7"/>
    <w:multiLevelType w:val="hybridMultilevel"/>
    <w:tmpl w:val="E60E2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D2B6417"/>
    <w:multiLevelType w:val="hybridMultilevel"/>
    <w:tmpl w:val="4A0AB5C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6FDE54D1"/>
    <w:multiLevelType w:val="hybridMultilevel"/>
    <w:tmpl w:val="5F3E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7E6B4F"/>
    <w:multiLevelType w:val="hybridMultilevel"/>
    <w:tmpl w:val="F9164E22"/>
    <w:lvl w:ilvl="0" w:tplc="04090001">
      <w:start w:val="1"/>
      <w:numFmt w:val="bullet"/>
      <w:lvlText w:val=""/>
      <w:lvlJc w:val="left"/>
      <w:pPr>
        <w:ind w:left="685" w:hanging="360"/>
      </w:pPr>
      <w:rPr>
        <w:rFonts w:ascii="Symbol" w:hAnsi="Symbol" w:hint="default"/>
      </w:rPr>
    </w:lvl>
    <w:lvl w:ilvl="1" w:tplc="04090003">
      <w:start w:val="1"/>
      <w:numFmt w:val="bullet"/>
      <w:lvlText w:val="o"/>
      <w:lvlJc w:val="left"/>
      <w:pPr>
        <w:ind w:left="1405" w:hanging="360"/>
      </w:pPr>
      <w:rPr>
        <w:rFonts w:ascii="Courier New" w:hAnsi="Courier New" w:cs="Courier New" w:hint="default"/>
      </w:rPr>
    </w:lvl>
    <w:lvl w:ilvl="2" w:tplc="04090005">
      <w:start w:val="1"/>
      <w:numFmt w:val="bullet"/>
      <w:lvlText w:val=""/>
      <w:lvlJc w:val="left"/>
      <w:pPr>
        <w:ind w:left="2125" w:hanging="360"/>
      </w:pPr>
      <w:rPr>
        <w:rFonts w:ascii="Wingdings" w:hAnsi="Wingdings" w:hint="default"/>
      </w:rPr>
    </w:lvl>
    <w:lvl w:ilvl="3" w:tplc="04090001">
      <w:start w:val="1"/>
      <w:numFmt w:val="bullet"/>
      <w:lvlText w:val=""/>
      <w:lvlJc w:val="left"/>
      <w:pPr>
        <w:ind w:left="2845" w:hanging="360"/>
      </w:pPr>
      <w:rPr>
        <w:rFonts w:ascii="Symbol" w:hAnsi="Symbol" w:hint="default"/>
      </w:rPr>
    </w:lvl>
    <w:lvl w:ilvl="4" w:tplc="04090003">
      <w:start w:val="1"/>
      <w:numFmt w:val="bullet"/>
      <w:lvlText w:val="o"/>
      <w:lvlJc w:val="left"/>
      <w:pPr>
        <w:ind w:left="3565" w:hanging="360"/>
      </w:pPr>
      <w:rPr>
        <w:rFonts w:ascii="Courier New" w:hAnsi="Courier New" w:cs="Courier New" w:hint="default"/>
      </w:rPr>
    </w:lvl>
    <w:lvl w:ilvl="5" w:tplc="04090005">
      <w:start w:val="1"/>
      <w:numFmt w:val="bullet"/>
      <w:lvlText w:val=""/>
      <w:lvlJc w:val="left"/>
      <w:pPr>
        <w:ind w:left="4285" w:hanging="360"/>
      </w:pPr>
      <w:rPr>
        <w:rFonts w:ascii="Wingdings" w:hAnsi="Wingdings" w:hint="default"/>
      </w:rPr>
    </w:lvl>
    <w:lvl w:ilvl="6" w:tplc="04090001">
      <w:start w:val="1"/>
      <w:numFmt w:val="bullet"/>
      <w:lvlText w:val=""/>
      <w:lvlJc w:val="left"/>
      <w:pPr>
        <w:ind w:left="5005" w:hanging="360"/>
      </w:pPr>
      <w:rPr>
        <w:rFonts w:ascii="Symbol" w:hAnsi="Symbol" w:hint="default"/>
      </w:rPr>
    </w:lvl>
    <w:lvl w:ilvl="7" w:tplc="04090003">
      <w:start w:val="1"/>
      <w:numFmt w:val="bullet"/>
      <w:lvlText w:val="o"/>
      <w:lvlJc w:val="left"/>
      <w:pPr>
        <w:ind w:left="5725" w:hanging="360"/>
      </w:pPr>
      <w:rPr>
        <w:rFonts w:ascii="Courier New" w:hAnsi="Courier New" w:cs="Courier New" w:hint="default"/>
      </w:rPr>
    </w:lvl>
    <w:lvl w:ilvl="8" w:tplc="04090005">
      <w:start w:val="1"/>
      <w:numFmt w:val="bullet"/>
      <w:lvlText w:val=""/>
      <w:lvlJc w:val="left"/>
      <w:pPr>
        <w:ind w:left="6445" w:hanging="360"/>
      </w:pPr>
      <w:rPr>
        <w:rFonts w:ascii="Wingdings" w:hAnsi="Wingdings" w:hint="default"/>
      </w:rPr>
    </w:lvl>
  </w:abstractNum>
  <w:num w:numId="1" w16cid:durableId="2097238952">
    <w:abstractNumId w:val="12"/>
  </w:num>
  <w:num w:numId="2" w16cid:durableId="9544786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54711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43867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4190918">
    <w:abstractNumId w:val="8"/>
  </w:num>
  <w:num w:numId="6" w16cid:durableId="761492426">
    <w:abstractNumId w:val="10"/>
  </w:num>
  <w:num w:numId="7" w16cid:durableId="1347827828">
    <w:abstractNumId w:val="20"/>
  </w:num>
  <w:num w:numId="8" w16cid:durableId="1268584864">
    <w:abstractNumId w:val="7"/>
  </w:num>
  <w:num w:numId="9" w16cid:durableId="812138563">
    <w:abstractNumId w:val="11"/>
  </w:num>
  <w:num w:numId="10" w16cid:durableId="1960918410">
    <w:abstractNumId w:val="23"/>
  </w:num>
  <w:num w:numId="11" w16cid:durableId="1496336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55146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41645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0818374">
    <w:abstractNumId w:val="1"/>
  </w:num>
  <w:num w:numId="15" w16cid:durableId="32656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0316975">
    <w:abstractNumId w:val="2"/>
  </w:num>
  <w:num w:numId="17" w16cid:durableId="1628000575">
    <w:abstractNumId w:val="13"/>
  </w:num>
  <w:num w:numId="18" w16cid:durableId="219634663">
    <w:abstractNumId w:val="14"/>
  </w:num>
  <w:num w:numId="19" w16cid:durableId="1584410933">
    <w:abstractNumId w:val="22"/>
  </w:num>
  <w:num w:numId="20" w16cid:durableId="1502546025">
    <w:abstractNumId w:val="9"/>
  </w:num>
  <w:num w:numId="21" w16cid:durableId="1453670151">
    <w:abstractNumId w:val="4"/>
  </w:num>
  <w:num w:numId="22" w16cid:durableId="3747409">
    <w:abstractNumId w:val="0"/>
  </w:num>
  <w:num w:numId="23" w16cid:durableId="552692269">
    <w:abstractNumId w:val="6"/>
  </w:num>
  <w:num w:numId="24" w16cid:durableId="211969303">
    <w:abstractNumId w:val="16"/>
  </w:num>
  <w:num w:numId="25" w16cid:durableId="1555121345">
    <w:abstractNumId w:val="19"/>
  </w:num>
  <w:num w:numId="26" w16cid:durableId="48117789">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yMbE0sTQ3tjQyNDVS0lEKTi0uzszPAykwqgUA/tx88CwAAAA="/>
  </w:docVars>
  <w:rsids>
    <w:rsidRoot w:val="00DE0BFA"/>
    <w:rsid w:val="00001A69"/>
    <w:rsid w:val="00003D6C"/>
    <w:rsid w:val="0000470D"/>
    <w:rsid w:val="0000796D"/>
    <w:rsid w:val="00012740"/>
    <w:rsid w:val="00022B7A"/>
    <w:rsid w:val="00023698"/>
    <w:rsid w:val="00024B88"/>
    <w:rsid w:val="00025A25"/>
    <w:rsid w:val="00027C44"/>
    <w:rsid w:val="00035288"/>
    <w:rsid w:val="000516CD"/>
    <w:rsid w:val="00051766"/>
    <w:rsid w:val="00054F30"/>
    <w:rsid w:val="00055EC6"/>
    <w:rsid w:val="000561D7"/>
    <w:rsid w:val="0006090C"/>
    <w:rsid w:val="00062F40"/>
    <w:rsid w:val="0006736B"/>
    <w:rsid w:val="0007217F"/>
    <w:rsid w:val="00072568"/>
    <w:rsid w:val="00072880"/>
    <w:rsid w:val="00074B99"/>
    <w:rsid w:val="000811A2"/>
    <w:rsid w:val="000815FF"/>
    <w:rsid w:val="00090058"/>
    <w:rsid w:val="0009291F"/>
    <w:rsid w:val="00092FD6"/>
    <w:rsid w:val="000955FC"/>
    <w:rsid w:val="000968EF"/>
    <w:rsid w:val="000A2E52"/>
    <w:rsid w:val="000A5738"/>
    <w:rsid w:val="000B0925"/>
    <w:rsid w:val="000B2390"/>
    <w:rsid w:val="000B394B"/>
    <w:rsid w:val="000B4A99"/>
    <w:rsid w:val="000B4C35"/>
    <w:rsid w:val="000B68DE"/>
    <w:rsid w:val="000B748B"/>
    <w:rsid w:val="000C1C71"/>
    <w:rsid w:val="000C34AC"/>
    <w:rsid w:val="000C59BF"/>
    <w:rsid w:val="000D283B"/>
    <w:rsid w:val="000E2DDE"/>
    <w:rsid w:val="000F116F"/>
    <w:rsid w:val="000F1A9E"/>
    <w:rsid w:val="000F6687"/>
    <w:rsid w:val="000F77F9"/>
    <w:rsid w:val="000F79CF"/>
    <w:rsid w:val="000F7AFF"/>
    <w:rsid w:val="000F7C11"/>
    <w:rsid w:val="001018BA"/>
    <w:rsid w:val="0011057B"/>
    <w:rsid w:val="001133BB"/>
    <w:rsid w:val="0011593F"/>
    <w:rsid w:val="001235E8"/>
    <w:rsid w:val="00123A1B"/>
    <w:rsid w:val="00127435"/>
    <w:rsid w:val="0013029F"/>
    <w:rsid w:val="001343A4"/>
    <w:rsid w:val="00143A87"/>
    <w:rsid w:val="00144DE9"/>
    <w:rsid w:val="00146CC7"/>
    <w:rsid w:val="00147FBC"/>
    <w:rsid w:val="001503B7"/>
    <w:rsid w:val="00153170"/>
    <w:rsid w:val="001538CC"/>
    <w:rsid w:val="00156374"/>
    <w:rsid w:val="0015666F"/>
    <w:rsid w:val="00157959"/>
    <w:rsid w:val="00163C9A"/>
    <w:rsid w:val="0016417B"/>
    <w:rsid w:val="00167061"/>
    <w:rsid w:val="00170D93"/>
    <w:rsid w:val="00170E69"/>
    <w:rsid w:val="00171536"/>
    <w:rsid w:val="0017240A"/>
    <w:rsid w:val="00186BE6"/>
    <w:rsid w:val="00191109"/>
    <w:rsid w:val="00191598"/>
    <w:rsid w:val="001A2B62"/>
    <w:rsid w:val="001A3373"/>
    <w:rsid w:val="001B73F1"/>
    <w:rsid w:val="001D2139"/>
    <w:rsid w:val="001D74BA"/>
    <w:rsid w:val="001E397A"/>
    <w:rsid w:val="001E499B"/>
    <w:rsid w:val="001E6D6F"/>
    <w:rsid w:val="001F1210"/>
    <w:rsid w:val="001F15C9"/>
    <w:rsid w:val="001F32FA"/>
    <w:rsid w:val="001F3661"/>
    <w:rsid w:val="001F3745"/>
    <w:rsid w:val="001F693D"/>
    <w:rsid w:val="001F7511"/>
    <w:rsid w:val="001F7D66"/>
    <w:rsid w:val="002001F2"/>
    <w:rsid w:val="0021027B"/>
    <w:rsid w:val="002133BA"/>
    <w:rsid w:val="002241BF"/>
    <w:rsid w:val="002306F5"/>
    <w:rsid w:val="002307C9"/>
    <w:rsid w:val="0023098B"/>
    <w:rsid w:val="002312AB"/>
    <w:rsid w:val="00233653"/>
    <w:rsid w:val="00237EE9"/>
    <w:rsid w:val="002416D8"/>
    <w:rsid w:val="00250E9F"/>
    <w:rsid w:val="002518A5"/>
    <w:rsid w:val="00252BB6"/>
    <w:rsid w:val="00252E37"/>
    <w:rsid w:val="0025699E"/>
    <w:rsid w:val="00257BC1"/>
    <w:rsid w:val="00260CF1"/>
    <w:rsid w:val="002617BC"/>
    <w:rsid w:val="00263716"/>
    <w:rsid w:val="002662E5"/>
    <w:rsid w:val="002713B2"/>
    <w:rsid w:val="002720BD"/>
    <w:rsid w:val="002738BD"/>
    <w:rsid w:val="00274BE1"/>
    <w:rsid w:val="00275884"/>
    <w:rsid w:val="00275F95"/>
    <w:rsid w:val="002819F8"/>
    <w:rsid w:val="00282963"/>
    <w:rsid w:val="00285BA0"/>
    <w:rsid w:val="00287AFA"/>
    <w:rsid w:val="00287C4F"/>
    <w:rsid w:val="002931DE"/>
    <w:rsid w:val="002932BF"/>
    <w:rsid w:val="0029584A"/>
    <w:rsid w:val="002A13D8"/>
    <w:rsid w:val="002A6750"/>
    <w:rsid w:val="002B22EF"/>
    <w:rsid w:val="002B461F"/>
    <w:rsid w:val="002C09C7"/>
    <w:rsid w:val="002C0EDB"/>
    <w:rsid w:val="002C29FF"/>
    <w:rsid w:val="002C5DB0"/>
    <w:rsid w:val="002D2120"/>
    <w:rsid w:val="002D38E3"/>
    <w:rsid w:val="002D3CE5"/>
    <w:rsid w:val="002D4815"/>
    <w:rsid w:val="002D7ED4"/>
    <w:rsid w:val="002E1455"/>
    <w:rsid w:val="002E29D3"/>
    <w:rsid w:val="002E2F13"/>
    <w:rsid w:val="002F0902"/>
    <w:rsid w:val="002F5DC0"/>
    <w:rsid w:val="002F7823"/>
    <w:rsid w:val="0030074E"/>
    <w:rsid w:val="003009C7"/>
    <w:rsid w:val="003022C3"/>
    <w:rsid w:val="00306D10"/>
    <w:rsid w:val="003104EA"/>
    <w:rsid w:val="003119AC"/>
    <w:rsid w:val="00311D71"/>
    <w:rsid w:val="003120BB"/>
    <w:rsid w:val="0032519D"/>
    <w:rsid w:val="00325244"/>
    <w:rsid w:val="00326F83"/>
    <w:rsid w:val="0033072D"/>
    <w:rsid w:val="00330ACC"/>
    <w:rsid w:val="00340405"/>
    <w:rsid w:val="00340A9A"/>
    <w:rsid w:val="00340F35"/>
    <w:rsid w:val="00343741"/>
    <w:rsid w:val="0035207F"/>
    <w:rsid w:val="00352B99"/>
    <w:rsid w:val="00353561"/>
    <w:rsid w:val="003551AD"/>
    <w:rsid w:val="00355EFF"/>
    <w:rsid w:val="0036024C"/>
    <w:rsid w:val="0036359A"/>
    <w:rsid w:val="003707E6"/>
    <w:rsid w:val="00371D90"/>
    <w:rsid w:val="00372C41"/>
    <w:rsid w:val="00373420"/>
    <w:rsid w:val="003738C6"/>
    <w:rsid w:val="00380B02"/>
    <w:rsid w:val="00381E1C"/>
    <w:rsid w:val="00391D63"/>
    <w:rsid w:val="003943E5"/>
    <w:rsid w:val="00395282"/>
    <w:rsid w:val="003A1411"/>
    <w:rsid w:val="003A1B3A"/>
    <w:rsid w:val="003A4969"/>
    <w:rsid w:val="003A6A5A"/>
    <w:rsid w:val="003A7E78"/>
    <w:rsid w:val="003B37DE"/>
    <w:rsid w:val="003B3D12"/>
    <w:rsid w:val="003B4490"/>
    <w:rsid w:val="003C40DC"/>
    <w:rsid w:val="003C513B"/>
    <w:rsid w:val="003C6789"/>
    <w:rsid w:val="003D044D"/>
    <w:rsid w:val="003D1E85"/>
    <w:rsid w:val="003D40BE"/>
    <w:rsid w:val="003D58C8"/>
    <w:rsid w:val="003E0C30"/>
    <w:rsid w:val="003E0E27"/>
    <w:rsid w:val="003E20B3"/>
    <w:rsid w:val="003E2889"/>
    <w:rsid w:val="003E3FD6"/>
    <w:rsid w:val="003E4123"/>
    <w:rsid w:val="003E5D02"/>
    <w:rsid w:val="003E702C"/>
    <w:rsid w:val="003E7216"/>
    <w:rsid w:val="003F0961"/>
    <w:rsid w:val="003F2521"/>
    <w:rsid w:val="003F4121"/>
    <w:rsid w:val="003F430E"/>
    <w:rsid w:val="003F5926"/>
    <w:rsid w:val="00400DD3"/>
    <w:rsid w:val="00401694"/>
    <w:rsid w:val="0040175A"/>
    <w:rsid w:val="004019E6"/>
    <w:rsid w:val="00401CCC"/>
    <w:rsid w:val="00402F07"/>
    <w:rsid w:val="0040486D"/>
    <w:rsid w:val="004068BA"/>
    <w:rsid w:val="00407A18"/>
    <w:rsid w:val="00417DC9"/>
    <w:rsid w:val="00425A2D"/>
    <w:rsid w:val="00425F70"/>
    <w:rsid w:val="00426D98"/>
    <w:rsid w:val="00433CCB"/>
    <w:rsid w:val="00435AC3"/>
    <w:rsid w:val="00436464"/>
    <w:rsid w:val="004509EE"/>
    <w:rsid w:val="0045475F"/>
    <w:rsid w:val="004556F6"/>
    <w:rsid w:val="00463215"/>
    <w:rsid w:val="00464EA6"/>
    <w:rsid w:val="004712E7"/>
    <w:rsid w:val="00471B63"/>
    <w:rsid w:val="00473103"/>
    <w:rsid w:val="0047419E"/>
    <w:rsid w:val="00474462"/>
    <w:rsid w:val="00474BE8"/>
    <w:rsid w:val="00474D62"/>
    <w:rsid w:val="00481BE0"/>
    <w:rsid w:val="0048254D"/>
    <w:rsid w:val="00483359"/>
    <w:rsid w:val="004858D7"/>
    <w:rsid w:val="00494CA1"/>
    <w:rsid w:val="004A50F2"/>
    <w:rsid w:val="004B0B0D"/>
    <w:rsid w:val="004B1E7B"/>
    <w:rsid w:val="004B693A"/>
    <w:rsid w:val="004C2BB7"/>
    <w:rsid w:val="004C341F"/>
    <w:rsid w:val="004C3D28"/>
    <w:rsid w:val="004D188D"/>
    <w:rsid w:val="004D19F7"/>
    <w:rsid w:val="004D59FC"/>
    <w:rsid w:val="004E0106"/>
    <w:rsid w:val="004E0CD5"/>
    <w:rsid w:val="004E0FE2"/>
    <w:rsid w:val="004E10D8"/>
    <w:rsid w:val="004E1267"/>
    <w:rsid w:val="004E4492"/>
    <w:rsid w:val="004E6E18"/>
    <w:rsid w:val="004E7F64"/>
    <w:rsid w:val="004F5962"/>
    <w:rsid w:val="004F6339"/>
    <w:rsid w:val="00501378"/>
    <w:rsid w:val="00502BAA"/>
    <w:rsid w:val="00513A20"/>
    <w:rsid w:val="00520F4C"/>
    <w:rsid w:val="005243E3"/>
    <w:rsid w:val="00534DBE"/>
    <w:rsid w:val="005367D1"/>
    <w:rsid w:val="0054484A"/>
    <w:rsid w:val="00544974"/>
    <w:rsid w:val="00547E16"/>
    <w:rsid w:val="00552C57"/>
    <w:rsid w:val="005547EC"/>
    <w:rsid w:val="00560A51"/>
    <w:rsid w:val="00561382"/>
    <w:rsid w:val="005704BE"/>
    <w:rsid w:val="00573E6D"/>
    <w:rsid w:val="0057744D"/>
    <w:rsid w:val="005803B1"/>
    <w:rsid w:val="00596A50"/>
    <w:rsid w:val="005A0A9C"/>
    <w:rsid w:val="005A402F"/>
    <w:rsid w:val="005A4AF5"/>
    <w:rsid w:val="005A6187"/>
    <w:rsid w:val="005B0384"/>
    <w:rsid w:val="005B09C9"/>
    <w:rsid w:val="005B0BC9"/>
    <w:rsid w:val="005B19B6"/>
    <w:rsid w:val="005B4D19"/>
    <w:rsid w:val="005B6226"/>
    <w:rsid w:val="005C09BB"/>
    <w:rsid w:val="005C12FB"/>
    <w:rsid w:val="005C1CB3"/>
    <w:rsid w:val="005C4072"/>
    <w:rsid w:val="005C6219"/>
    <w:rsid w:val="005C6404"/>
    <w:rsid w:val="005D05E1"/>
    <w:rsid w:val="005D40E2"/>
    <w:rsid w:val="005D4949"/>
    <w:rsid w:val="005D73A6"/>
    <w:rsid w:val="005D74AD"/>
    <w:rsid w:val="005E25CE"/>
    <w:rsid w:val="005E6526"/>
    <w:rsid w:val="005F1471"/>
    <w:rsid w:val="005F1758"/>
    <w:rsid w:val="005F4FF7"/>
    <w:rsid w:val="005F5D72"/>
    <w:rsid w:val="00600F22"/>
    <w:rsid w:val="006028A4"/>
    <w:rsid w:val="00602F23"/>
    <w:rsid w:val="00602FFF"/>
    <w:rsid w:val="00614799"/>
    <w:rsid w:val="00615AB9"/>
    <w:rsid w:val="00620245"/>
    <w:rsid w:val="00620F5E"/>
    <w:rsid w:val="006223EC"/>
    <w:rsid w:val="00622F53"/>
    <w:rsid w:val="00630BFA"/>
    <w:rsid w:val="006319E2"/>
    <w:rsid w:val="00640A26"/>
    <w:rsid w:val="0064121E"/>
    <w:rsid w:val="0064725A"/>
    <w:rsid w:val="00655B55"/>
    <w:rsid w:val="00662A18"/>
    <w:rsid w:val="00664098"/>
    <w:rsid w:val="006673BB"/>
    <w:rsid w:val="006676A0"/>
    <w:rsid w:val="006701EA"/>
    <w:rsid w:val="006708FD"/>
    <w:rsid w:val="00671919"/>
    <w:rsid w:val="00683C66"/>
    <w:rsid w:val="006933B3"/>
    <w:rsid w:val="006962E3"/>
    <w:rsid w:val="00696993"/>
    <w:rsid w:val="006B4165"/>
    <w:rsid w:val="006B58ED"/>
    <w:rsid w:val="006B625E"/>
    <w:rsid w:val="006C040F"/>
    <w:rsid w:val="006C317D"/>
    <w:rsid w:val="006C416C"/>
    <w:rsid w:val="006C44FE"/>
    <w:rsid w:val="006C6C0D"/>
    <w:rsid w:val="006D0739"/>
    <w:rsid w:val="006D1808"/>
    <w:rsid w:val="006D41E4"/>
    <w:rsid w:val="006D529A"/>
    <w:rsid w:val="006D5960"/>
    <w:rsid w:val="006E2635"/>
    <w:rsid w:val="006E7BE7"/>
    <w:rsid w:val="006F0439"/>
    <w:rsid w:val="006F38AB"/>
    <w:rsid w:val="006F524A"/>
    <w:rsid w:val="006F5F68"/>
    <w:rsid w:val="006F5F72"/>
    <w:rsid w:val="00700A43"/>
    <w:rsid w:val="00701817"/>
    <w:rsid w:val="007050F8"/>
    <w:rsid w:val="0070575B"/>
    <w:rsid w:val="0070592F"/>
    <w:rsid w:val="00710426"/>
    <w:rsid w:val="00711675"/>
    <w:rsid w:val="007123F9"/>
    <w:rsid w:val="00716CD4"/>
    <w:rsid w:val="007214EF"/>
    <w:rsid w:val="007228A7"/>
    <w:rsid w:val="00722C47"/>
    <w:rsid w:val="00724990"/>
    <w:rsid w:val="00735BBC"/>
    <w:rsid w:val="0073778F"/>
    <w:rsid w:val="00737DE4"/>
    <w:rsid w:val="0074004A"/>
    <w:rsid w:val="00740E8C"/>
    <w:rsid w:val="0074212F"/>
    <w:rsid w:val="007449EF"/>
    <w:rsid w:val="00757083"/>
    <w:rsid w:val="00757969"/>
    <w:rsid w:val="0076027C"/>
    <w:rsid w:val="007630A8"/>
    <w:rsid w:val="00765E83"/>
    <w:rsid w:val="00767767"/>
    <w:rsid w:val="00772B1F"/>
    <w:rsid w:val="00774AE2"/>
    <w:rsid w:val="007806C2"/>
    <w:rsid w:val="007835CF"/>
    <w:rsid w:val="00784097"/>
    <w:rsid w:val="00784D3A"/>
    <w:rsid w:val="007A05F8"/>
    <w:rsid w:val="007A2681"/>
    <w:rsid w:val="007A2997"/>
    <w:rsid w:val="007A54FD"/>
    <w:rsid w:val="007B06CB"/>
    <w:rsid w:val="007B37F2"/>
    <w:rsid w:val="007B50DA"/>
    <w:rsid w:val="007B7BC0"/>
    <w:rsid w:val="007C1FED"/>
    <w:rsid w:val="007C51FC"/>
    <w:rsid w:val="007C7C34"/>
    <w:rsid w:val="007D30C0"/>
    <w:rsid w:val="007D66D5"/>
    <w:rsid w:val="007D6887"/>
    <w:rsid w:val="007D72AF"/>
    <w:rsid w:val="007D7D39"/>
    <w:rsid w:val="007E7D3E"/>
    <w:rsid w:val="007F091E"/>
    <w:rsid w:val="007F5AC8"/>
    <w:rsid w:val="00800FB0"/>
    <w:rsid w:val="00802B54"/>
    <w:rsid w:val="00803F7D"/>
    <w:rsid w:val="008068E7"/>
    <w:rsid w:val="00806D82"/>
    <w:rsid w:val="008079D2"/>
    <w:rsid w:val="00812449"/>
    <w:rsid w:val="0082150B"/>
    <w:rsid w:val="0082262B"/>
    <w:rsid w:val="008235E6"/>
    <w:rsid w:val="00826601"/>
    <w:rsid w:val="00827635"/>
    <w:rsid w:val="00827944"/>
    <w:rsid w:val="00834F33"/>
    <w:rsid w:val="00836613"/>
    <w:rsid w:val="008371A8"/>
    <w:rsid w:val="00841005"/>
    <w:rsid w:val="00843229"/>
    <w:rsid w:val="00845557"/>
    <w:rsid w:val="0084622F"/>
    <w:rsid w:val="00846FCA"/>
    <w:rsid w:val="00847768"/>
    <w:rsid w:val="0085549A"/>
    <w:rsid w:val="00860A61"/>
    <w:rsid w:val="008610B7"/>
    <w:rsid w:val="00862307"/>
    <w:rsid w:val="00866440"/>
    <w:rsid w:val="00867652"/>
    <w:rsid w:val="00873F6B"/>
    <w:rsid w:val="008807A8"/>
    <w:rsid w:val="008908F0"/>
    <w:rsid w:val="00890C47"/>
    <w:rsid w:val="008931A9"/>
    <w:rsid w:val="008A6F7C"/>
    <w:rsid w:val="008B0B98"/>
    <w:rsid w:val="008B12B5"/>
    <w:rsid w:val="008B2D4B"/>
    <w:rsid w:val="008B6889"/>
    <w:rsid w:val="008C12BA"/>
    <w:rsid w:val="008C1332"/>
    <w:rsid w:val="008C1DB0"/>
    <w:rsid w:val="008C2994"/>
    <w:rsid w:val="008C2B74"/>
    <w:rsid w:val="008C4E3C"/>
    <w:rsid w:val="008D4C7E"/>
    <w:rsid w:val="008D50C8"/>
    <w:rsid w:val="008D57FA"/>
    <w:rsid w:val="008D7950"/>
    <w:rsid w:val="008E0922"/>
    <w:rsid w:val="008E1CDB"/>
    <w:rsid w:val="008E2609"/>
    <w:rsid w:val="008E40B1"/>
    <w:rsid w:val="008E7D7F"/>
    <w:rsid w:val="008F69AC"/>
    <w:rsid w:val="00900974"/>
    <w:rsid w:val="009012FE"/>
    <w:rsid w:val="009048B7"/>
    <w:rsid w:val="00910559"/>
    <w:rsid w:val="0091407F"/>
    <w:rsid w:val="009155C9"/>
    <w:rsid w:val="0091596B"/>
    <w:rsid w:val="00916546"/>
    <w:rsid w:val="00916A56"/>
    <w:rsid w:val="00917B96"/>
    <w:rsid w:val="00921359"/>
    <w:rsid w:val="009268AC"/>
    <w:rsid w:val="009318C1"/>
    <w:rsid w:val="00936E76"/>
    <w:rsid w:val="00941E35"/>
    <w:rsid w:val="00941FB6"/>
    <w:rsid w:val="00942E63"/>
    <w:rsid w:val="00944DAB"/>
    <w:rsid w:val="0094759B"/>
    <w:rsid w:val="009475FC"/>
    <w:rsid w:val="00950D8A"/>
    <w:rsid w:val="00952FA5"/>
    <w:rsid w:val="00957C20"/>
    <w:rsid w:val="00963537"/>
    <w:rsid w:val="00967004"/>
    <w:rsid w:val="00974249"/>
    <w:rsid w:val="00975391"/>
    <w:rsid w:val="009832A9"/>
    <w:rsid w:val="009854BC"/>
    <w:rsid w:val="009856A4"/>
    <w:rsid w:val="0099215B"/>
    <w:rsid w:val="00992B04"/>
    <w:rsid w:val="00993DEE"/>
    <w:rsid w:val="009943D5"/>
    <w:rsid w:val="009A5017"/>
    <w:rsid w:val="009A530B"/>
    <w:rsid w:val="009B51CD"/>
    <w:rsid w:val="009B74CE"/>
    <w:rsid w:val="009C019E"/>
    <w:rsid w:val="009C2E4B"/>
    <w:rsid w:val="009C3E5C"/>
    <w:rsid w:val="009C57F9"/>
    <w:rsid w:val="009C6A00"/>
    <w:rsid w:val="009D5654"/>
    <w:rsid w:val="009D6B08"/>
    <w:rsid w:val="009E5F71"/>
    <w:rsid w:val="009E61E6"/>
    <w:rsid w:val="009F3DF1"/>
    <w:rsid w:val="00A00F3F"/>
    <w:rsid w:val="00A0274D"/>
    <w:rsid w:val="00A02861"/>
    <w:rsid w:val="00A02DF0"/>
    <w:rsid w:val="00A0340F"/>
    <w:rsid w:val="00A037D1"/>
    <w:rsid w:val="00A0617D"/>
    <w:rsid w:val="00A12567"/>
    <w:rsid w:val="00A167CA"/>
    <w:rsid w:val="00A205D8"/>
    <w:rsid w:val="00A21038"/>
    <w:rsid w:val="00A22470"/>
    <w:rsid w:val="00A22E20"/>
    <w:rsid w:val="00A2334A"/>
    <w:rsid w:val="00A25651"/>
    <w:rsid w:val="00A27ED5"/>
    <w:rsid w:val="00A325A9"/>
    <w:rsid w:val="00A41194"/>
    <w:rsid w:val="00A44F68"/>
    <w:rsid w:val="00A50346"/>
    <w:rsid w:val="00A503C1"/>
    <w:rsid w:val="00A50FCA"/>
    <w:rsid w:val="00A54BB7"/>
    <w:rsid w:val="00A55C32"/>
    <w:rsid w:val="00A67E0F"/>
    <w:rsid w:val="00A70208"/>
    <w:rsid w:val="00A70FA2"/>
    <w:rsid w:val="00A72A84"/>
    <w:rsid w:val="00A746F5"/>
    <w:rsid w:val="00A76643"/>
    <w:rsid w:val="00A76B3C"/>
    <w:rsid w:val="00A77BC6"/>
    <w:rsid w:val="00A80FD2"/>
    <w:rsid w:val="00A82C5E"/>
    <w:rsid w:val="00A85061"/>
    <w:rsid w:val="00A87F98"/>
    <w:rsid w:val="00A92A1C"/>
    <w:rsid w:val="00A92D28"/>
    <w:rsid w:val="00A9659E"/>
    <w:rsid w:val="00AA037F"/>
    <w:rsid w:val="00AA0974"/>
    <w:rsid w:val="00AA2507"/>
    <w:rsid w:val="00AA4348"/>
    <w:rsid w:val="00AA7F74"/>
    <w:rsid w:val="00AB235B"/>
    <w:rsid w:val="00AC2A87"/>
    <w:rsid w:val="00AC4B12"/>
    <w:rsid w:val="00AC6AC6"/>
    <w:rsid w:val="00AC7BC9"/>
    <w:rsid w:val="00AD0576"/>
    <w:rsid w:val="00AD06C1"/>
    <w:rsid w:val="00AD1811"/>
    <w:rsid w:val="00AD2A87"/>
    <w:rsid w:val="00AD4E62"/>
    <w:rsid w:val="00AD6B4D"/>
    <w:rsid w:val="00AD7DCA"/>
    <w:rsid w:val="00AE04CB"/>
    <w:rsid w:val="00AE37A1"/>
    <w:rsid w:val="00AE43BE"/>
    <w:rsid w:val="00AF2815"/>
    <w:rsid w:val="00AF550B"/>
    <w:rsid w:val="00B04E4D"/>
    <w:rsid w:val="00B12D8D"/>
    <w:rsid w:val="00B1323E"/>
    <w:rsid w:val="00B146E4"/>
    <w:rsid w:val="00B20360"/>
    <w:rsid w:val="00B246CF"/>
    <w:rsid w:val="00B27651"/>
    <w:rsid w:val="00B32D12"/>
    <w:rsid w:val="00B337FB"/>
    <w:rsid w:val="00B4038A"/>
    <w:rsid w:val="00B41234"/>
    <w:rsid w:val="00B45C02"/>
    <w:rsid w:val="00B45E30"/>
    <w:rsid w:val="00B47E6E"/>
    <w:rsid w:val="00B50C55"/>
    <w:rsid w:val="00B52D3A"/>
    <w:rsid w:val="00B549E2"/>
    <w:rsid w:val="00B57CAA"/>
    <w:rsid w:val="00B60144"/>
    <w:rsid w:val="00B64496"/>
    <w:rsid w:val="00B70AAB"/>
    <w:rsid w:val="00B72BD5"/>
    <w:rsid w:val="00B738A5"/>
    <w:rsid w:val="00B73A10"/>
    <w:rsid w:val="00B74FAC"/>
    <w:rsid w:val="00B774CF"/>
    <w:rsid w:val="00B80580"/>
    <w:rsid w:val="00B81589"/>
    <w:rsid w:val="00B82AA9"/>
    <w:rsid w:val="00B91325"/>
    <w:rsid w:val="00B942F8"/>
    <w:rsid w:val="00B94C18"/>
    <w:rsid w:val="00B954AD"/>
    <w:rsid w:val="00B96CF2"/>
    <w:rsid w:val="00B97F64"/>
    <w:rsid w:val="00BA1210"/>
    <w:rsid w:val="00BA17E9"/>
    <w:rsid w:val="00BA5FA6"/>
    <w:rsid w:val="00BA672D"/>
    <w:rsid w:val="00BA7506"/>
    <w:rsid w:val="00BB67B2"/>
    <w:rsid w:val="00BC21CB"/>
    <w:rsid w:val="00BC3B74"/>
    <w:rsid w:val="00BC56B2"/>
    <w:rsid w:val="00BC5C3E"/>
    <w:rsid w:val="00BD0A82"/>
    <w:rsid w:val="00BD1E6C"/>
    <w:rsid w:val="00BD509E"/>
    <w:rsid w:val="00BD7C29"/>
    <w:rsid w:val="00BE1710"/>
    <w:rsid w:val="00BE220C"/>
    <w:rsid w:val="00BE22D3"/>
    <w:rsid w:val="00BE4478"/>
    <w:rsid w:val="00BE4A04"/>
    <w:rsid w:val="00BE6A90"/>
    <w:rsid w:val="00BF35FF"/>
    <w:rsid w:val="00BF49F2"/>
    <w:rsid w:val="00C00427"/>
    <w:rsid w:val="00C027C4"/>
    <w:rsid w:val="00C039C9"/>
    <w:rsid w:val="00C03A7C"/>
    <w:rsid w:val="00C05432"/>
    <w:rsid w:val="00C060D2"/>
    <w:rsid w:val="00C063AB"/>
    <w:rsid w:val="00C07765"/>
    <w:rsid w:val="00C16A97"/>
    <w:rsid w:val="00C17160"/>
    <w:rsid w:val="00C17618"/>
    <w:rsid w:val="00C212BC"/>
    <w:rsid w:val="00C410C1"/>
    <w:rsid w:val="00C41705"/>
    <w:rsid w:val="00C4377D"/>
    <w:rsid w:val="00C45A89"/>
    <w:rsid w:val="00C523BB"/>
    <w:rsid w:val="00C52458"/>
    <w:rsid w:val="00C53DEC"/>
    <w:rsid w:val="00C62E92"/>
    <w:rsid w:val="00C7376D"/>
    <w:rsid w:val="00C746E1"/>
    <w:rsid w:val="00C74E97"/>
    <w:rsid w:val="00C8113C"/>
    <w:rsid w:val="00C84A35"/>
    <w:rsid w:val="00C86CD9"/>
    <w:rsid w:val="00C87468"/>
    <w:rsid w:val="00C87B1F"/>
    <w:rsid w:val="00C964A8"/>
    <w:rsid w:val="00CA71D2"/>
    <w:rsid w:val="00CB045A"/>
    <w:rsid w:val="00CB0788"/>
    <w:rsid w:val="00CB5B71"/>
    <w:rsid w:val="00CC0FBF"/>
    <w:rsid w:val="00CC5F7A"/>
    <w:rsid w:val="00CC6B3D"/>
    <w:rsid w:val="00CD0008"/>
    <w:rsid w:val="00CD179F"/>
    <w:rsid w:val="00CD3E3C"/>
    <w:rsid w:val="00CD57C9"/>
    <w:rsid w:val="00CF2F64"/>
    <w:rsid w:val="00CF385E"/>
    <w:rsid w:val="00CF3F45"/>
    <w:rsid w:val="00CF4DF9"/>
    <w:rsid w:val="00D01243"/>
    <w:rsid w:val="00D02733"/>
    <w:rsid w:val="00D03EA2"/>
    <w:rsid w:val="00D067D8"/>
    <w:rsid w:val="00D06FC5"/>
    <w:rsid w:val="00D079E5"/>
    <w:rsid w:val="00D07D18"/>
    <w:rsid w:val="00D17F36"/>
    <w:rsid w:val="00D2100E"/>
    <w:rsid w:val="00D2296F"/>
    <w:rsid w:val="00D23045"/>
    <w:rsid w:val="00D2408E"/>
    <w:rsid w:val="00D315E5"/>
    <w:rsid w:val="00D32AD3"/>
    <w:rsid w:val="00D3304B"/>
    <w:rsid w:val="00D3377A"/>
    <w:rsid w:val="00D34B57"/>
    <w:rsid w:val="00D43B10"/>
    <w:rsid w:val="00D46105"/>
    <w:rsid w:val="00D50D24"/>
    <w:rsid w:val="00D555D8"/>
    <w:rsid w:val="00D62019"/>
    <w:rsid w:val="00D72EB2"/>
    <w:rsid w:val="00D74DBA"/>
    <w:rsid w:val="00D87219"/>
    <w:rsid w:val="00D91719"/>
    <w:rsid w:val="00D92E24"/>
    <w:rsid w:val="00D94C48"/>
    <w:rsid w:val="00D95955"/>
    <w:rsid w:val="00DA187F"/>
    <w:rsid w:val="00DA367E"/>
    <w:rsid w:val="00DA5258"/>
    <w:rsid w:val="00DA7494"/>
    <w:rsid w:val="00DA7F77"/>
    <w:rsid w:val="00DB1B0B"/>
    <w:rsid w:val="00DB752C"/>
    <w:rsid w:val="00DB7D91"/>
    <w:rsid w:val="00DC504E"/>
    <w:rsid w:val="00DC5852"/>
    <w:rsid w:val="00DC70B5"/>
    <w:rsid w:val="00DC7CC7"/>
    <w:rsid w:val="00DD19B4"/>
    <w:rsid w:val="00DE0BFA"/>
    <w:rsid w:val="00DE1CC1"/>
    <w:rsid w:val="00DE24B1"/>
    <w:rsid w:val="00DE6F1C"/>
    <w:rsid w:val="00DF089C"/>
    <w:rsid w:val="00DF6146"/>
    <w:rsid w:val="00DF72A7"/>
    <w:rsid w:val="00E0673C"/>
    <w:rsid w:val="00E07352"/>
    <w:rsid w:val="00E13919"/>
    <w:rsid w:val="00E15311"/>
    <w:rsid w:val="00E153CF"/>
    <w:rsid w:val="00E26DCE"/>
    <w:rsid w:val="00E314FE"/>
    <w:rsid w:val="00E32328"/>
    <w:rsid w:val="00E32727"/>
    <w:rsid w:val="00E355E0"/>
    <w:rsid w:val="00E41975"/>
    <w:rsid w:val="00E429DF"/>
    <w:rsid w:val="00E50A8C"/>
    <w:rsid w:val="00E57D9B"/>
    <w:rsid w:val="00E60715"/>
    <w:rsid w:val="00E62F18"/>
    <w:rsid w:val="00E63531"/>
    <w:rsid w:val="00E6726E"/>
    <w:rsid w:val="00E71740"/>
    <w:rsid w:val="00E742F4"/>
    <w:rsid w:val="00E745A9"/>
    <w:rsid w:val="00E77392"/>
    <w:rsid w:val="00E83C92"/>
    <w:rsid w:val="00E84273"/>
    <w:rsid w:val="00E85340"/>
    <w:rsid w:val="00E8797B"/>
    <w:rsid w:val="00E9020B"/>
    <w:rsid w:val="00E9237C"/>
    <w:rsid w:val="00E93470"/>
    <w:rsid w:val="00E943A4"/>
    <w:rsid w:val="00E9506D"/>
    <w:rsid w:val="00E957F7"/>
    <w:rsid w:val="00EA0C80"/>
    <w:rsid w:val="00EA383F"/>
    <w:rsid w:val="00EA5540"/>
    <w:rsid w:val="00EA55CC"/>
    <w:rsid w:val="00EB1B3A"/>
    <w:rsid w:val="00EB5080"/>
    <w:rsid w:val="00EB5BA8"/>
    <w:rsid w:val="00EB7C41"/>
    <w:rsid w:val="00EC47AA"/>
    <w:rsid w:val="00EC72DA"/>
    <w:rsid w:val="00ED3E94"/>
    <w:rsid w:val="00EE1991"/>
    <w:rsid w:val="00EE1B79"/>
    <w:rsid w:val="00EE1FE1"/>
    <w:rsid w:val="00EE456B"/>
    <w:rsid w:val="00EE5477"/>
    <w:rsid w:val="00EE6F84"/>
    <w:rsid w:val="00EF2B5D"/>
    <w:rsid w:val="00EF43DD"/>
    <w:rsid w:val="00EF723E"/>
    <w:rsid w:val="00F01FC1"/>
    <w:rsid w:val="00F145C3"/>
    <w:rsid w:val="00F16DC3"/>
    <w:rsid w:val="00F20425"/>
    <w:rsid w:val="00F2450A"/>
    <w:rsid w:val="00F253AD"/>
    <w:rsid w:val="00F270C7"/>
    <w:rsid w:val="00F30702"/>
    <w:rsid w:val="00F33A72"/>
    <w:rsid w:val="00F35ECD"/>
    <w:rsid w:val="00F422A0"/>
    <w:rsid w:val="00F51AA0"/>
    <w:rsid w:val="00F51E6F"/>
    <w:rsid w:val="00F56D28"/>
    <w:rsid w:val="00F610E7"/>
    <w:rsid w:val="00F66C45"/>
    <w:rsid w:val="00F72ABE"/>
    <w:rsid w:val="00F73CEA"/>
    <w:rsid w:val="00F7499E"/>
    <w:rsid w:val="00F83373"/>
    <w:rsid w:val="00F83AF0"/>
    <w:rsid w:val="00F84DC5"/>
    <w:rsid w:val="00F871C3"/>
    <w:rsid w:val="00F87223"/>
    <w:rsid w:val="00F97FB4"/>
    <w:rsid w:val="00FA411B"/>
    <w:rsid w:val="00FA4210"/>
    <w:rsid w:val="00FA6213"/>
    <w:rsid w:val="00FA68B5"/>
    <w:rsid w:val="00FA77FB"/>
    <w:rsid w:val="00FB30DC"/>
    <w:rsid w:val="00FB56DD"/>
    <w:rsid w:val="00FB69C7"/>
    <w:rsid w:val="00FC10E5"/>
    <w:rsid w:val="00FC2D57"/>
    <w:rsid w:val="00FC321C"/>
    <w:rsid w:val="00FC5FBF"/>
    <w:rsid w:val="00FC668C"/>
    <w:rsid w:val="00FC6939"/>
    <w:rsid w:val="00FC6F4B"/>
    <w:rsid w:val="00FC7233"/>
    <w:rsid w:val="00FD0434"/>
    <w:rsid w:val="00FE5D8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A4621"/>
  <w15:docId w15:val="{AB44CF35-FE6E-43C8-913C-472B30C0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8A4"/>
    <w:pPr>
      <w:spacing w:after="0" w:line="340" w:lineRule="exact"/>
      <w:ind w:left="284" w:hanging="284"/>
      <w:jc w:val="both"/>
    </w:pPr>
    <w:rPr>
      <w:rFonts w:ascii="Times New Roman" w:eastAsia="Times New Roman" w:hAnsi="Times New Roman" w:cs="Times New Roman"/>
      <w:sz w:val="24"/>
      <w:szCs w:val="24"/>
      <w:lang w:bidi="ar-JO"/>
    </w:rPr>
  </w:style>
  <w:style w:type="paragraph" w:styleId="Heading1">
    <w:name w:val="heading 1"/>
    <w:basedOn w:val="Normal"/>
    <w:next w:val="Normal"/>
    <w:link w:val="Heading1Char"/>
    <w:uiPriority w:val="9"/>
    <w:qFormat/>
    <w:rsid w:val="00DE0BFA"/>
    <w:pPr>
      <w:keepNext/>
      <w:bidi/>
      <w:spacing w:line="400" w:lineRule="exact"/>
      <w:ind w:firstLine="284"/>
      <w:jc w:val="center"/>
      <w:outlineLvl w:val="0"/>
    </w:pPr>
    <w:rPr>
      <w:rFonts w:cs="Simplified Arabic"/>
      <w:b/>
      <w:bCs/>
      <w:sz w:val="22"/>
      <w:szCs w:val="22"/>
    </w:rPr>
  </w:style>
  <w:style w:type="paragraph" w:styleId="Heading2">
    <w:name w:val="heading 2"/>
    <w:basedOn w:val="Normal"/>
    <w:next w:val="Normal"/>
    <w:link w:val="Heading2Char"/>
    <w:uiPriority w:val="9"/>
    <w:qFormat/>
    <w:rsid w:val="00DE0BFA"/>
    <w:pPr>
      <w:keepNext/>
      <w:bidi/>
      <w:spacing w:line="400" w:lineRule="exact"/>
      <w:jc w:val="right"/>
      <w:outlineLvl w:val="1"/>
    </w:pPr>
    <w:rPr>
      <w:rFonts w:cs="Simplified Arabic"/>
      <w:b/>
      <w:bCs/>
      <w:sz w:val="20"/>
      <w:szCs w:val="20"/>
    </w:rPr>
  </w:style>
  <w:style w:type="paragraph" w:styleId="Heading3">
    <w:name w:val="heading 3"/>
    <w:basedOn w:val="Normal"/>
    <w:next w:val="Normal"/>
    <w:link w:val="Heading3Char"/>
    <w:uiPriority w:val="1"/>
    <w:qFormat/>
    <w:rsid w:val="00DE0BFA"/>
    <w:pPr>
      <w:keepNext/>
      <w:bidi/>
      <w:spacing w:line="400" w:lineRule="exact"/>
      <w:ind w:firstLine="284"/>
      <w:jc w:val="center"/>
      <w:outlineLvl w:val="2"/>
    </w:pPr>
    <w:rPr>
      <w:rFonts w:cs="Simplified Arabic"/>
      <w:b/>
      <w:bCs/>
    </w:rPr>
  </w:style>
  <w:style w:type="paragraph" w:styleId="Heading4">
    <w:name w:val="heading 4"/>
    <w:basedOn w:val="Normal"/>
    <w:next w:val="Normal"/>
    <w:link w:val="Heading4Char"/>
    <w:uiPriority w:val="9"/>
    <w:qFormat/>
    <w:rsid w:val="00DE0BFA"/>
    <w:pPr>
      <w:keepNext/>
      <w:widowControl w:val="0"/>
      <w:bidi/>
      <w:spacing w:line="400" w:lineRule="exact"/>
      <w:jc w:val="center"/>
      <w:outlineLvl w:val="3"/>
    </w:pPr>
    <w:rPr>
      <w:rFonts w:cs="Simplified Arabic"/>
      <w:i/>
      <w:iCs/>
    </w:rPr>
  </w:style>
  <w:style w:type="paragraph" w:styleId="Heading5">
    <w:name w:val="heading 5"/>
    <w:basedOn w:val="Normal"/>
    <w:next w:val="Normal"/>
    <w:link w:val="Heading5Char"/>
    <w:uiPriority w:val="99"/>
    <w:qFormat/>
    <w:rsid w:val="00DE0BFA"/>
    <w:pPr>
      <w:keepNext/>
      <w:widowControl w:val="0"/>
      <w:tabs>
        <w:tab w:val="left" w:pos="5464"/>
      </w:tabs>
      <w:spacing w:line="400" w:lineRule="exact"/>
      <w:ind w:left="567" w:right="567"/>
      <w:jc w:val="center"/>
      <w:outlineLvl w:val="4"/>
    </w:pPr>
    <w:rPr>
      <w:rFonts w:cs="Simplified Arabic"/>
      <w:b/>
      <w:bCs/>
      <w:i/>
      <w:iCs/>
      <w:sz w:val="20"/>
      <w:szCs w:val="20"/>
    </w:rPr>
  </w:style>
  <w:style w:type="paragraph" w:styleId="Heading6">
    <w:name w:val="heading 6"/>
    <w:basedOn w:val="Normal"/>
    <w:next w:val="Normal"/>
    <w:link w:val="Heading6Char"/>
    <w:uiPriority w:val="9"/>
    <w:qFormat/>
    <w:rsid w:val="00DE0BFA"/>
    <w:pPr>
      <w:keepNext/>
      <w:bidi/>
      <w:spacing w:after="80" w:line="360" w:lineRule="auto"/>
      <w:jc w:val="center"/>
      <w:outlineLvl w:val="5"/>
    </w:pPr>
    <w:rPr>
      <w:b/>
      <w:bCs/>
      <w:sz w:val="36"/>
      <w:szCs w:val="36"/>
      <w:lang w:bidi="ar-SA"/>
    </w:rPr>
  </w:style>
  <w:style w:type="paragraph" w:styleId="Heading7">
    <w:name w:val="heading 7"/>
    <w:basedOn w:val="Normal"/>
    <w:next w:val="Normal"/>
    <w:link w:val="Heading7Char"/>
    <w:uiPriority w:val="9"/>
    <w:qFormat/>
    <w:rsid w:val="00DE0BFA"/>
    <w:pPr>
      <w:keepNext/>
      <w:bidi/>
      <w:spacing w:line="400" w:lineRule="exact"/>
      <w:outlineLvl w:val="6"/>
    </w:pPr>
    <w:rPr>
      <w:rFonts w:cs="Simplified Arabic"/>
      <w:b/>
      <w:bCs/>
      <w:sz w:val="22"/>
      <w:szCs w:val="25"/>
    </w:rPr>
  </w:style>
  <w:style w:type="paragraph" w:styleId="Heading8">
    <w:name w:val="heading 8"/>
    <w:basedOn w:val="Normal"/>
    <w:next w:val="Normal"/>
    <w:link w:val="Heading8Char"/>
    <w:uiPriority w:val="9"/>
    <w:qFormat/>
    <w:rsid w:val="00DE0BFA"/>
    <w:pPr>
      <w:keepNext/>
      <w:bidi/>
      <w:spacing w:line="400" w:lineRule="exact"/>
      <w:jc w:val="center"/>
      <w:outlineLvl w:val="7"/>
    </w:pPr>
    <w:rPr>
      <w:rFonts w:cs="Simplified Arabic"/>
      <w:b/>
      <w:bCs/>
      <w:sz w:val="26"/>
      <w:szCs w:val="26"/>
    </w:rPr>
  </w:style>
  <w:style w:type="paragraph" w:styleId="Heading9">
    <w:name w:val="heading 9"/>
    <w:basedOn w:val="Normal"/>
    <w:next w:val="Normal"/>
    <w:link w:val="Heading9Char"/>
    <w:uiPriority w:val="9"/>
    <w:qFormat/>
    <w:rsid w:val="00DE0BFA"/>
    <w:pPr>
      <w:keepNext/>
      <w:bidi/>
      <w:spacing w:line="400" w:lineRule="exact"/>
      <w:jc w:val="center"/>
      <w:outlineLvl w:val="8"/>
    </w:pPr>
    <w:rPr>
      <w:rFonts w:cs="Simplified Arabic"/>
      <w:b/>
      <w:bCs/>
      <w:sz w:val="22"/>
      <w:szCs w:val="2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BFA"/>
    <w:rPr>
      <w:rFonts w:ascii="Times New Roman" w:eastAsia="Times New Roman" w:hAnsi="Times New Roman" w:cs="Simplified Arabic"/>
      <w:b/>
      <w:bCs/>
      <w:lang w:bidi="ar-JO"/>
    </w:rPr>
  </w:style>
  <w:style w:type="character" w:customStyle="1" w:styleId="Heading2Char">
    <w:name w:val="Heading 2 Char"/>
    <w:basedOn w:val="DefaultParagraphFont"/>
    <w:link w:val="Heading2"/>
    <w:uiPriority w:val="9"/>
    <w:rsid w:val="00DE0BFA"/>
    <w:rPr>
      <w:rFonts w:ascii="Times New Roman" w:eastAsia="Times New Roman" w:hAnsi="Times New Roman" w:cs="Simplified Arabic"/>
      <w:b/>
      <w:bCs/>
      <w:sz w:val="20"/>
      <w:szCs w:val="20"/>
      <w:lang w:bidi="ar-JO"/>
    </w:rPr>
  </w:style>
  <w:style w:type="character" w:customStyle="1" w:styleId="Heading3Char">
    <w:name w:val="Heading 3 Char"/>
    <w:basedOn w:val="DefaultParagraphFont"/>
    <w:link w:val="Heading3"/>
    <w:uiPriority w:val="1"/>
    <w:rsid w:val="00DE0BFA"/>
    <w:rPr>
      <w:rFonts w:ascii="Times New Roman" w:eastAsia="Times New Roman" w:hAnsi="Times New Roman" w:cs="Simplified Arabic"/>
      <w:b/>
      <w:bCs/>
      <w:sz w:val="24"/>
      <w:szCs w:val="24"/>
      <w:lang w:bidi="ar-JO"/>
    </w:rPr>
  </w:style>
  <w:style w:type="character" w:customStyle="1" w:styleId="Heading4Char">
    <w:name w:val="Heading 4 Char"/>
    <w:basedOn w:val="DefaultParagraphFont"/>
    <w:link w:val="Heading4"/>
    <w:uiPriority w:val="9"/>
    <w:rsid w:val="00DE0BFA"/>
    <w:rPr>
      <w:rFonts w:ascii="Times New Roman" w:eastAsia="Times New Roman" w:hAnsi="Times New Roman" w:cs="Simplified Arabic"/>
      <w:i/>
      <w:iCs/>
      <w:sz w:val="24"/>
      <w:szCs w:val="24"/>
      <w:lang w:bidi="ar-JO"/>
    </w:rPr>
  </w:style>
  <w:style w:type="character" w:customStyle="1" w:styleId="Heading5Char">
    <w:name w:val="Heading 5 Char"/>
    <w:basedOn w:val="DefaultParagraphFont"/>
    <w:link w:val="Heading5"/>
    <w:uiPriority w:val="99"/>
    <w:rsid w:val="00DE0BFA"/>
    <w:rPr>
      <w:rFonts w:ascii="Times New Roman" w:eastAsia="Times New Roman" w:hAnsi="Times New Roman" w:cs="Simplified Arabic"/>
      <w:b/>
      <w:bCs/>
      <w:i/>
      <w:iCs/>
      <w:sz w:val="20"/>
      <w:szCs w:val="20"/>
      <w:lang w:bidi="ar-JO"/>
    </w:rPr>
  </w:style>
  <w:style w:type="character" w:customStyle="1" w:styleId="Heading6Char">
    <w:name w:val="Heading 6 Char"/>
    <w:basedOn w:val="DefaultParagraphFont"/>
    <w:link w:val="Heading6"/>
    <w:uiPriority w:val="9"/>
    <w:rsid w:val="00DE0BFA"/>
    <w:rPr>
      <w:rFonts w:ascii="Times New Roman" w:eastAsia="Times New Roman" w:hAnsi="Times New Roman" w:cs="Times New Roman"/>
      <w:b/>
      <w:bCs/>
      <w:sz w:val="36"/>
      <w:szCs w:val="36"/>
    </w:rPr>
  </w:style>
  <w:style w:type="character" w:customStyle="1" w:styleId="Heading7Char">
    <w:name w:val="Heading 7 Char"/>
    <w:basedOn w:val="DefaultParagraphFont"/>
    <w:link w:val="Heading7"/>
    <w:uiPriority w:val="9"/>
    <w:rsid w:val="00DE0BFA"/>
    <w:rPr>
      <w:rFonts w:ascii="Times New Roman" w:eastAsia="Times New Roman" w:hAnsi="Times New Roman" w:cs="Simplified Arabic"/>
      <w:b/>
      <w:bCs/>
      <w:szCs w:val="25"/>
      <w:lang w:bidi="ar-JO"/>
    </w:rPr>
  </w:style>
  <w:style w:type="character" w:customStyle="1" w:styleId="Heading8Char">
    <w:name w:val="Heading 8 Char"/>
    <w:basedOn w:val="DefaultParagraphFont"/>
    <w:link w:val="Heading8"/>
    <w:uiPriority w:val="9"/>
    <w:rsid w:val="00DE0BFA"/>
    <w:rPr>
      <w:rFonts w:ascii="Times New Roman" w:eastAsia="Times New Roman" w:hAnsi="Times New Roman" w:cs="Simplified Arabic"/>
      <w:b/>
      <w:bCs/>
      <w:sz w:val="26"/>
      <w:szCs w:val="26"/>
      <w:lang w:bidi="ar-JO"/>
    </w:rPr>
  </w:style>
  <w:style w:type="character" w:customStyle="1" w:styleId="Heading9Char">
    <w:name w:val="Heading 9 Char"/>
    <w:basedOn w:val="DefaultParagraphFont"/>
    <w:link w:val="Heading9"/>
    <w:uiPriority w:val="9"/>
    <w:rsid w:val="00DE0BFA"/>
    <w:rPr>
      <w:rFonts w:ascii="Times New Roman" w:eastAsia="Times New Roman" w:hAnsi="Times New Roman" w:cs="Simplified Arabic"/>
      <w:b/>
      <w:bCs/>
      <w:szCs w:val="25"/>
      <w:lang w:bidi="ar-JO"/>
    </w:rPr>
  </w:style>
  <w:style w:type="paragraph" w:styleId="BodyTextIndent">
    <w:name w:val="Body Text Indent"/>
    <w:aliases w:val="نص أساسي بمسافة بادئة Char Char Char,نص أساسي بمسافة بادئة Char Char Char Char Char"/>
    <w:basedOn w:val="Normal"/>
    <w:link w:val="BodyTextIndentChar"/>
    <w:rsid w:val="00DE0BFA"/>
    <w:pPr>
      <w:bidi/>
      <w:spacing w:line="400" w:lineRule="exact"/>
      <w:ind w:firstLine="284"/>
    </w:pPr>
    <w:rPr>
      <w:rFonts w:cs="Simplified Arabic"/>
      <w:sz w:val="22"/>
      <w:szCs w:val="25"/>
    </w:rPr>
  </w:style>
  <w:style w:type="character" w:customStyle="1" w:styleId="BodyTextIndentChar">
    <w:name w:val="Body Text Indent Char"/>
    <w:aliases w:val="نص أساسي بمسافة بادئة Char Char Char Char1,نص أساسي بمسافة بادئة Char Char Char Char Char Char"/>
    <w:basedOn w:val="DefaultParagraphFont"/>
    <w:link w:val="BodyTextIndent"/>
    <w:rsid w:val="00DE0BFA"/>
    <w:rPr>
      <w:rFonts w:ascii="Times New Roman" w:eastAsia="Times New Roman" w:hAnsi="Times New Roman" w:cs="Simplified Arabic"/>
      <w:szCs w:val="25"/>
      <w:lang w:bidi="ar-JO"/>
    </w:rPr>
  </w:style>
  <w:style w:type="paragraph" w:styleId="BodyText2">
    <w:name w:val="Body Text 2"/>
    <w:basedOn w:val="Normal"/>
    <w:link w:val="BodyText2Char"/>
    <w:rsid w:val="00DE0BFA"/>
    <w:pPr>
      <w:overflowPunct w:val="0"/>
      <w:autoSpaceDE w:val="0"/>
      <w:autoSpaceDN w:val="0"/>
      <w:adjustRightInd w:val="0"/>
      <w:ind w:right="284"/>
      <w:textAlignment w:val="baseline"/>
    </w:pPr>
    <w:rPr>
      <w:sz w:val="20"/>
      <w:szCs w:val="20"/>
    </w:rPr>
  </w:style>
  <w:style w:type="character" w:customStyle="1" w:styleId="BodyText2Char">
    <w:name w:val="Body Text 2 Char"/>
    <w:basedOn w:val="DefaultParagraphFont"/>
    <w:link w:val="BodyText2"/>
    <w:rsid w:val="00DE0BFA"/>
    <w:rPr>
      <w:rFonts w:ascii="Times New Roman" w:eastAsia="Times New Roman" w:hAnsi="Times New Roman" w:cs="Times New Roman"/>
      <w:sz w:val="20"/>
      <w:szCs w:val="20"/>
      <w:lang w:bidi="ar-JO"/>
    </w:rPr>
  </w:style>
  <w:style w:type="paragraph" w:styleId="BodyTextIndent2">
    <w:name w:val="Body Text Indent 2"/>
    <w:basedOn w:val="Normal"/>
    <w:link w:val="BodyTextIndent2Char"/>
    <w:rsid w:val="00DE0BFA"/>
    <w:pPr>
      <w:overflowPunct w:val="0"/>
      <w:autoSpaceDE w:val="0"/>
      <w:autoSpaceDN w:val="0"/>
      <w:adjustRightInd w:val="0"/>
      <w:ind w:left="-284"/>
      <w:textAlignment w:val="baseline"/>
    </w:pPr>
    <w:rPr>
      <w:sz w:val="20"/>
      <w:szCs w:val="20"/>
    </w:rPr>
  </w:style>
  <w:style w:type="character" w:customStyle="1" w:styleId="BodyTextIndent2Char">
    <w:name w:val="Body Text Indent 2 Char"/>
    <w:basedOn w:val="DefaultParagraphFont"/>
    <w:link w:val="BodyTextIndent2"/>
    <w:rsid w:val="00DE0BFA"/>
    <w:rPr>
      <w:rFonts w:ascii="Times New Roman" w:eastAsia="Times New Roman" w:hAnsi="Times New Roman" w:cs="Times New Roman"/>
      <w:sz w:val="20"/>
      <w:szCs w:val="20"/>
      <w:lang w:bidi="ar-JO"/>
    </w:rPr>
  </w:style>
  <w:style w:type="paragraph" w:styleId="BodyText3">
    <w:name w:val="Body Text 3"/>
    <w:basedOn w:val="Normal"/>
    <w:link w:val="BodyText3Char"/>
    <w:rsid w:val="00DE0BFA"/>
    <w:rPr>
      <w:rFonts w:cs="Simplified Arabic"/>
      <w:szCs w:val="28"/>
    </w:rPr>
  </w:style>
  <w:style w:type="character" w:customStyle="1" w:styleId="BodyText3Char">
    <w:name w:val="Body Text 3 Char"/>
    <w:basedOn w:val="DefaultParagraphFont"/>
    <w:link w:val="BodyText3"/>
    <w:rsid w:val="00DE0BFA"/>
    <w:rPr>
      <w:rFonts w:ascii="Times New Roman" w:eastAsia="Times New Roman" w:hAnsi="Times New Roman" w:cs="Simplified Arabic"/>
      <w:sz w:val="24"/>
      <w:szCs w:val="28"/>
      <w:lang w:bidi="ar-JO"/>
    </w:rPr>
  </w:style>
  <w:style w:type="paragraph" w:styleId="Header">
    <w:name w:val="header"/>
    <w:basedOn w:val="Normal"/>
    <w:link w:val="HeaderChar"/>
    <w:uiPriority w:val="99"/>
    <w:rsid w:val="00DE0BFA"/>
    <w:pPr>
      <w:tabs>
        <w:tab w:val="center" w:pos="4153"/>
        <w:tab w:val="right" w:pos="8306"/>
      </w:tabs>
    </w:pPr>
  </w:style>
  <w:style w:type="character" w:customStyle="1" w:styleId="HeaderChar">
    <w:name w:val="Header Char"/>
    <w:basedOn w:val="DefaultParagraphFont"/>
    <w:link w:val="Header"/>
    <w:uiPriority w:val="99"/>
    <w:rsid w:val="00DE0BFA"/>
    <w:rPr>
      <w:rFonts w:ascii="Times New Roman" w:eastAsia="Times New Roman" w:hAnsi="Times New Roman" w:cs="Times New Roman"/>
      <w:sz w:val="24"/>
      <w:szCs w:val="24"/>
      <w:lang w:bidi="ar-JO"/>
    </w:rPr>
  </w:style>
  <w:style w:type="paragraph" w:styleId="Footer">
    <w:name w:val="footer"/>
    <w:basedOn w:val="Normal"/>
    <w:link w:val="FooterChar"/>
    <w:uiPriority w:val="99"/>
    <w:rsid w:val="00DE0BFA"/>
    <w:pPr>
      <w:tabs>
        <w:tab w:val="center" w:pos="4153"/>
        <w:tab w:val="right" w:pos="8306"/>
      </w:tabs>
    </w:pPr>
  </w:style>
  <w:style w:type="character" w:customStyle="1" w:styleId="FooterChar">
    <w:name w:val="Footer Char"/>
    <w:basedOn w:val="DefaultParagraphFont"/>
    <w:link w:val="Footer"/>
    <w:uiPriority w:val="99"/>
    <w:rsid w:val="00DE0BFA"/>
    <w:rPr>
      <w:rFonts w:ascii="Times New Roman" w:eastAsia="Times New Roman" w:hAnsi="Times New Roman" w:cs="Times New Roman"/>
      <w:sz w:val="24"/>
      <w:szCs w:val="24"/>
      <w:lang w:bidi="ar-JO"/>
    </w:rPr>
  </w:style>
  <w:style w:type="paragraph" w:styleId="BodyTextIndent3">
    <w:name w:val="Body Text Indent 3"/>
    <w:basedOn w:val="Normal"/>
    <w:link w:val="BodyTextIndent3Char"/>
    <w:rsid w:val="00DE0BFA"/>
    <w:pPr>
      <w:ind w:left="170" w:hanging="170"/>
    </w:pPr>
    <w:rPr>
      <w:sz w:val="20"/>
      <w:szCs w:val="20"/>
    </w:rPr>
  </w:style>
  <w:style w:type="character" w:customStyle="1" w:styleId="BodyTextIndent3Char">
    <w:name w:val="Body Text Indent 3 Char"/>
    <w:basedOn w:val="DefaultParagraphFont"/>
    <w:link w:val="BodyTextIndent3"/>
    <w:rsid w:val="00DE0BFA"/>
    <w:rPr>
      <w:rFonts w:ascii="Times New Roman" w:eastAsia="Times New Roman" w:hAnsi="Times New Roman" w:cs="Times New Roman"/>
      <w:sz w:val="20"/>
      <w:szCs w:val="20"/>
      <w:lang w:bidi="ar-JO"/>
    </w:rPr>
  </w:style>
  <w:style w:type="paragraph" w:styleId="BodyText">
    <w:name w:val="Body Text"/>
    <w:aliases w:val="Textkörper Char"/>
    <w:basedOn w:val="Normal"/>
    <w:link w:val="BodyTextChar"/>
    <w:uiPriority w:val="1"/>
    <w:qFormat/>
    <w:rsid w:val="00DE0BFA"/>
    <w:pPr>
      <w:bidi/>
      <w:jc w:val="left"/>
    </w:pPr>
    <w:rPr>
      <w:rFonts w:cs="Simplified Arabic"/>
      <w:sz w:val="20"/>
      <w:szCs w:val="20"/>
    </w:rPr>
  </w:style>
  <w:style w:type="character" w:customStyle="1" w:styleId="BodyTextChar">
    <w:name w:val="Body Text Char"/>
    <w:aliases w:val="Textkörper Char Char"/>
    <w:basedOn w:val="DefaultParagraphFont"/>
    <w:link w:val="BodyText"/>
    <w:uiPriority w:val="1"/>
    <w:rsid w:val="00DE0BFA"/>
    <w:rPr>
      <w:rFonts w:ascii="Times New Roman" w:eastAsia="Times New Roman" w:hAnsi="Times New Roman" w:cs="Simplified Arabic"/>
      <w:sz w:val="20"/>
      <w:szCs w:val="20"/>
      <w:lang w:bidi="ar-JO"/>
    </w:rPr>
  </w:style>
  <w:style w:type="paragraph" w:styleId="Title">
    <w:name w:val="Title"/>
    <w:basedOn w:val="Normal"/>
    <w:link w:val="TitleChar"/>
    <w:uiPriority w:val="10"/>
    <w:qFormat/>
    <w:rsid w:val="00DE0BFA"/>
    <w:pPr>
      <w:widowControl w:val="0"/>
      <w:bidi/>
      <w:spacing w:line="400" w:lineRule="exact"/>
      <w:jc w:val="center"/>
    </w:pPr>
    <w:rPr>
      <w:rFonts w:cs="Simplified Arabic"/>
      <w:b/>
      <w:bCs/>
      <w:sz w:val="30"/>
      <w:szCs w:val="30"/>
    </w:rPr>
  </w:style>
  <w:style w:type="character" w:customStyle="1" w:styleId="TitleChar">
    <w:name w:val="Title Char"/>
    <w:basedOn w:val="DefaultParagraphFont"/>
    <w:link w:val="Title"/>
    <w:uiPriority w:val="10"/>
    <w:rsid w:val="00DE0BFA"/>
    <w:rPr>
      <w:rFonts w:ascii="Times New Roman" w:eastAsia="Times New Roman" w:hAnsi="Times New Roman" w:cs="Simplified Arabic"/>
      <w:b/>
      <w:bCs/>
      <w:sz w:val="30"/>
      <w:szCs w:val="30"/>
      <w:lang w:bidi="ar-JO"/>
    </w:rPr>
  </w:style>
  <w:style w:type="paragraph" w:styleId="BlockText">
    <w:name w:val="Block Text"/>
    <w:basedOn w:val="Normal"/>
    <w:rsid w:val="00DE0BFA"/>
    <w:pPr>
      <w:widowControl w:val="0"/>
      <w:ind w:left="567" w:right="567" w:firstLine="284"/>
    </w:pPr>
    <w:rPr>
      <w:rFonts w:cs="Simplified Arabic"/>
      <w:sz w:val="22"/>
      <w:szCs w:val="22"/>
    </w:rPr>
  </w:style>
  <w:style w:type="character" w:styleId="EndnoteReference">
    <w:name w:val="endnote reference"/>
    <w:uiPriority w:val="99"/>
    <w:rsid w:val="00DE0BFA"/>
    <w:rPr>
      <w:vertAlign w:val="superscript"/>
    </w:rPr>
  </w:style>
  <w:style w:type="paragraph" w:styleId="EndnoteText">
    <w:name w:val="endnote text"/>
    <w:basedOn w:val="Normal"/>
    <w:link w:val="EndnoteTextChar"/>
    <w:uiPriority w:val="99"/>
    <w:rsid w:val="00DE0BFA"/>
    <w:pPr>
      <w:bidi/>
      <w:jc w:val="left"/>
    </w:pPr>
    <w:rPr>
      <w:rFonts w:cs="Arabic Transparent"/>
      <w:noProof/>
      <w:sz w:val="20"/>
      <w:szCs w:val="20"/>
    </w:rPr>
  </w:style>
  <w:style w:type="character" w:customStyle="1" w:styleId="EndnoteTextChar">
    <w:name w:val="Endnote Text Char"/>
    <w:basedOn w:val="DefaultParagraphFont"/>
    <w:link w:val="EndnoteText"/>
    <w:uiPriority w:val="99"/>
    <w:rsid w:val="00DE0BFA"/>
    <w:rPr>
      <w:rFonts w:ascii="Times New Roman" w:eastAsia="Times New Roman" w:hAnsi="Times New Roman" w:cs="Arabic Transparent"/>
      <w:noProof/>
      <w:sz w:val="20"/>
      <w:szCs w:val="20"/>
      <w:lang w:bidi="ar-JO"/>
    </w:rPr>
  </w:style>
  <w:style w:type="character" w:styleId="FootnoteReference">
    <w:name w:val="footnote reference"/>
    <w:uiPriority w:val="99"/>
    <w:rsid w:val="00DE0BFA"/>
    <w:rPr>
      <w:vertAlign w:val="superscript"/>
    </w:rPr>
  </w:style>
  <w:style w:type="paragraph" w:styleId="FootnoteText">
    <w:name w:val="footnote text"/>
    <w:basedOn w:val="Normal"/>
    <w:link w:val="FootnoteTextChar"/>
    <w:uiPriority w:val="99"/>
    <w:rsid w:val="00DE0BFA"/>
    <w:pPr>
      <w:bidi/>
    </w:pPr>
    <w:rPr>
      <w:sz w:val="20"/>
      <w:szCs w:val="20"/>
      <w:lang w:eastAsia="zh-CN" w:bidi="ar-SA"/>
    </w:rPr>
  </w:style>
  <w:style w:type="character" w:customStyle="1" w:styleId="FootnoteTextChar">
    <w:name w:val="Footnote Text Char"/>
    <w:basedOn w:val="DefaultParagraphFont"/>
    <w:link w:val="FootnoteText"/>
    <w:uiPriority w:val="99"/>
    <w:rsid w:val="00DE0BFA"/>
    <w:rPr>
      <w:rFonts w:ascii="Times New Roman" w:eastAsia="Times New Roman" w:hAnsi="Times New Roman" w:cs="Times New Roman"/>
      <w:sz w:val="20"/>
      <w:szCs w:val="20"/>
      <w:lang w:eastAsia="zh-CN"/>
    </w:rPr>
  </w:style>
  <w:style w:type="character" w:styleId="PageNumber">
    <w:name w:val="page number"/>
    <w:basedOn w:val="DefaultParagraphFont"/>
    <w:rsid w:val="00DE0BFA"/>
  </w:style>
  <w:style w:type="paragraph" w:styleId="BalloonText">
    <w:name w:val="Balloon Text"/>
    <w:basedOn w:val="Normal"/>
    <w:link w:val="BalloonTextChar"/>
    <w:uiPriority w:val="99"/>
    <w:semiHidden/>
    <w:rsid w:val="00DE0BFA"/>
    <w:rPr>
      <w:rFonts w:ascii="Tahoma" w:hAnsi="Tahoma" w:cs="Tahoma"/>
      <w:sz w:val="16"/>
      <w:szCs w:val="16"/>
    </w:rPr>
  </w:style>
  <w:style w:type="character" w:customStyle="1" w:styleId="BalloonTextChar">
    <w:name w:val="Balloon Text Char"/>
    <w:basedOn w:val="DefaultParagraphFont"/>
    <w:link w:val="BalloonText"/>
    <w:uiPriority w:val="99"/>
    <w:semiHidden/>
    <w:rsid w:val="00DE0BFA"/>
    <w:rPr>
      <w:rFonts w:ascii="Tahoma" w:eastAsia="Times New Roman" w:hAnsi="Tahoma" w:cs="Tahoma"/>
      <w:sz w:val="16"/>
      <w:szCs w:val="16"/>
      <w:lang w:bidi="ar-JO"/>
    </w:rPr>
  </w:style>
  <w:style w:type="paragraph" w:styleId="NormalWeb">
    <w:name w:val="Normal (Web)"/>
    <w:basedOn w:val="Normal"/>
    <w:uiPriority w:val="99"/>
    <w:rsid w:val="00DE0BFA"/>
    <w:pPr>
      <w:spacing w:before="100" w:beforeAutospacing="1" w:after="100" w:afterAutospacing="1"/>
    </w:pPr>
    <w:rPr>
      <w:lang w:bidi="ar-SA"/>
    </w:rPr>
  </w:style>
  <w:style w:type="character" w:styleId="Hyperlink">
    <w:name w:val="Hyperlink"/>
    <w:uiPriority w:val="99"/>
    <w:rsid w:val="00DE0BFA"/>
    <w:rPr>
      <w:color w:val="0000FF"/>
      <w:u w:val="single"/>
    </w:rPr>
  </w:style>
  <w:style w:type="character" w:customStyle="1" w:styleId="datecaption">
    <w:name w:val="datecaption"/>
    <w:basedOn w:val="DefaultParagraphFont"/>
    <w:rsid w:val="00DE0BFA"/>
  </w:style>
  <w:style w:type="character" w:customStyle="1" w:styleId="forumlink1">
    <w:name w:val="forumlink1"/>
    <w:rsid w:val="00DE0BFA"/>
    <w:rPr>
      <w:b/>
      <w:bCs/>
      <w:strike w:val="0"/>
      <w:dstrike w:val="0"/>
      <w:color w:val="043698"/>
      <w:sz w:val="24"/>
      <w:szCs w:val="24"/>
      <w:u w:val="none"/>
      <w:effect w:val="none"/>
    </w:rPr>
  </w:style>
  <w:style w:type="paragraph" w:styleId="ListParagraph">
    <w:name w:val="List Paragraph"/>
    <w:basedOn w:val="Normal"/>
    <w:link w:val="ListParagraphChar"/>
    <w:uiPriority w:val="34"/>
    <w:qFormat/>
    <w:rsid w:val="00DE0BFA"/>
    <w:pPr>
      <w:bidi/>
      <w:ind w:left="720"/>
      <w:contextualSpacing/>
    </w:pPr>
  </w:style>
  <w:style w:type="character" w:styleId="FollowedHyperlink">
    <w:name w:val="FollowedHyperlink"/>
    <w:uiPriority w:val="99"/>
    <w:unhideWhenUsed/>
    <w:rsid w:val="00DE0BFA"/>
    <w:rPr>
      <w:color w:val="800080"/>
      <w:u w:val="single"/>
    </w:rPr>
  </w:style>
  <w:style w:type="paragraph" w:styleId="ListBullet">
    <w:name w:val="List Bullet"/>
    <w:basedOn w:val="Normal"/>
    <w:rsid w:val="00DE0BFA"/>
    <w:pPr>
      <w:tabs>
        <w:tab w:val="num" w:pos="360"/>
      </w:tabs>
      <w:bidi/>
      <w:spacing w:line="240" w:lineRule="auto"/>
      <w:ind w:left="360" w:hanging="360"/>
      <w:jc w:val="left"/>
    </w:pPr>
    <w:rPr>
      <w:lang w:bidi="ar-SA"/>
    </w:rPr>
  </w:style>
  <w:style w:type="paragraph" w:styleId="DocumentMap">
    <w:name w:val="Document Map"/>
    <w:basedOn w:val="Normal"/>
    <w:link w:val="DocumentMapChar"/>
    <w:rsid w:val="00DE0BFA"/>
    <w:pPr>
      <w:shd w:val="clear" w:color="auto" w:fill="000080"/>
      <w:bidi/>
      <w:spacing w:line="240" w:lineRule="auto"/>
      <w:ind w:left="0" w:firstLine="0"/>
      <w:jc w:val="left"/>
    </w:pPr>
    <w:rPr>
      <w:rFonts w:ascii="Tahoma" w:hAnsi="Tahoma" w:cs="Tahoma"/>
    </w:rPr>
  </w:style>
  <w:style w:type="character" w:customStyle="1" w:styleId="DocumentMapChar">
    <w:name w:val="Document Map Char"/>
    <w:basedOn w:val="DefaultParagraphFont"/>
    <w:link w:val="DocumentMap"/>
    <w:rsid w:val="00DE0BFA"/>
    <w:rPr>
      <w:rFonts w:ascii="Tahoma" w:eastAsia="Times New Roman" w:hAnsi="Tahoma" w:cs="Tahoma"/>
      <w:sz w:val="24"/>
      <w:szCs w:val="24"/>
      <w:shd w:val="clear" w:color="auto" w:fill="000080"/>
      <w:lang w:bidi="ar-JO"/>
    </w:rPr>
  </w:style>
  <w:style w:type="character" w:styleId="Strong">
    <w:name w:val="Strong"/>
    <w:uiPriority w:val="22"/>
    <w:qFormat/>
    <w:rsid w:val="00DE0BFA"/>
    <w:rPr>
      <w:rFonts w:cs="Traditional Arabic"/>
      <w:b/>
      <w:bCs/>
      <w:lang w:bidi="ar-SA"/>
    </w:rPr>
  </w:style>
  <w:style w:type="table" w:styleId="TableGrid">
    <w:name w:val="Table Grid"/>
    <w:basedOn w:val="TableNormal"/>
    <w:uiPriority w:val="39"/>
    <w:rsid w:val="00DE0BF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99"/>
    <w:qFormat/>
    <w:rsid w:val="00DE0BFA"/>
    <w:pPr>
      <w:spacing w:after="0" w:line="240" w:lineRule="auto"/>
    </w:pPr>
    <w:rPr>
      <w:rFonts w:ascii="Calibri" w:eastAsia="Calibri" w:hAnsi="Calibri" w:cs="Arial"/>
    </w:rPr>
  </w:style>
  <w:style w:type="paragraph" w:styleId="Revision">
    <w:name w:val="Revision"/>
    <w:hidden/>
    <w:uiPriority w:val="99"/>
    <w:semiHidden/>
    <w:rsid w:val="00DE0BFA"/>
    <w:pPr>
      <w:spacing w:after="0" w:line="240" w:lineRule="auto"/>
    </w:pPr>
    <w:rPr>
      <w:rFonts w:ascii="Calibri" w:eastAsia="Calibri" w:hAnsi="Calibri" w:cs="Arial"/>
    </w:rPr>
  </w:style>
  <w:style w:type="character" w:customStyle="1" w:styleId="style11">
    <w:name w:val="style11"/>
    <w:rsid w:val="00DE0BFA"/>
    <w:rPr>
      <w:rFonts w:cs="Traditional Arabic" w:hint="cs"/>
      <w:b w:val="0"/>
      <w:bCs w:val="0"/>
      <w:color w:val="000000"/>
      <w:sz w:val="36"/>
      <w:szCs w:val="36"/>
    </w:rPr>
  </w:style>
  <w:style w:type="character" w:customStyle="1" w:styleId="srch1">
    <w:name w:val="srch1"/>
    <w:rsid w:val="00DE0BFA"/>
    <w:rPr>
      <w:rFonts w:cs="Traditional Arabic" w:hint="cs"/>
      <w:b w:val="0"/>
      <w:bCs w:val="0"/>
      <w:color w:val="FF0000"/>
      <w:sz w:val="36"/>
      <w:szCs w:val="36"/>
    </w:rPr>
  </w:style>
  <w:style w:type="numbering" w:customStyle="1" w:styleId="NoList1">
    <w:name w:val="No List1"/>
    <w:next w:val="NoList"/>
    <w:semiHidden/>
    <w:rsid w:val="00DE0BFA"/>
  </w:style>
  <w:style w:type="character" w:styleId="CommentReference">
    <w:name w:val="annotation reference"/>
    <w:uiPriority w:val="99"/>
    <w:rsid w:val="00DE0BFA"/>
    <w:rPr>
      <w:rFonts w:cs="Times New Roman"/>
      <w:sz w:val="16"/>
      <w:szCs w:val="16"/>
    </w:rPr>
  </w:style>
  <w:style w:type="paragraph" w:styleId="CommentText">
    <w:name w:val="annotation text"/>
    <w:basedOn w:val="Normal"/>
    <w:link w:val="CommentTextChar"/>
    <w:uiPriority w:val="99"/>
    <w:rsid w:val="00DE0BFA"/>
    <w:pPr>
      <w:widowControl w:val="0"/>
      <w:bidi/>
      <w:spacing w:line="360" w:lineRule="auto"/>
      <w:ind w:left="0" w:firstLine="567"/>
      <w:jc w:val="lowKashida"/>
    </w:pPr>
    <w:rPr>
      <w:sz w:val="20"/>
      <w:szCs w:val="20"/>
      <w:lang w:bidi="ar-SA"/>
    </w:rPr>
  </w:style>
  <w:style w:type="character" w:customStyle="1" w:styleId="CommentTextChar">
    <w:name w:val="Comment Text Char"/>
    <w:basedOn w:val="DefaultParagraphFont"/>
    <w:link w:val="CommentText"/>
    <w:uiPriority w:val="99"/>
    <w:rsid w:val="00DE0B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DE0BFA"/>
    <w:rPr>
      <w:b/>
      <w:bCs/>
    </w:rPr>
  </w:style>
  <w:style w:type="character" w:customStyle="1" w:styleId="CommentSubjectChar">
    <w:name w:val="Comment Subject Char"/>
    <w:basedOn w:val="CommentTextChar"/>
    <w:link w:val="CommentSubject"/>
    <w:uiPriority w:val="99"/>
    <w:rsid w:val="00DE0BFA"/>
    <w:rPr>
      <w:rFonts w:ascii="Times New Roman" w:eastAsia="Times New Roman" w:hAnsi="Times New Roman" w:cs="Times New Roman"/>
      <w:b/>
      <w:bCs/>
      <w:sz w:val="20"/>
      <w:szCs w:val="20"/>
    </w:rPr>
  </w:style>
  <w:style w:type="character" w:customStyle="1" w:styleId="hps">
    <w:name w:val="hps"/>
    <w:basedOn w:val="DefaultParagraphFont"/>
    <w:rsid w:val="00DE0BFA"/>
  </w:style>
  <w:style w:type="character" w:customStyle="1" w:styleId="hpsatn">
    <w:name w:val="hps atn"/>
    <w:basedOn w:val="DefaultParagraphFont"/>
    <w:rsid w:val="00DE0BFA"/>
  </w:style>
  <w:style w:type="character" w:customStyle="1" w:styleId="shorttext">
    <w:name w:val="short_text"/>
    <w:basedOn w:val="DefaultParagraphFont"/>
    <w:rsid w:val="00DE0BFA"/>
  </w:style>
  <w:style w:type="numbering" w:customStyle="1" w:styleId="a">
    <w:name w:val="(أ)"/>
    <w:rsid w:val="00DE0BFA"/>
    <w:pPr>
      <w:numPr>
        <w:numId w:val="1"/>
      </w:numPr>
    </w:pPr>
  </w:style>
  <w:style w:type="character" w:customStyle="1" w:styleId="CharCharCharChar">
    <w:name w:val="نص أساسي بمسافة بادئة Char Char Char Char"/>
    <w:rsid w:val="00DE0BFA"/>
    <w:rPr>
      <w:rFonts w:cs="Traditional Arabic"/>
      <w:b/>
      <w:bCs/>
      <w:snapToGrid w:val="0"/>
      <w:sz w:val="36"/>
      <w:szCs w:val="36"/>
      <w:lang w:val="en-US" w:eastAsia="ar-SA" w:bidi="ar-SA"/>
    </w:rPr>
  </w:style>
  <w:style w:type="table" w:styleId="TableContemporary">
    <w:name w:val="Table Contemporary"/>
    <w:basedOn w:val="TableNormal"/>
    <w:rsid w:val="00DE0BFA"/>
    <w:pPr>
      <w:bidi/>
      <w:spacing w:after="0" w:line="240" w:lineRule="auto"/>
    </w:pPr>
    <w:rPr>
      <w:rFonts w:ascii="Calibri" w:eastAsia="Calibri" w:hAnsi="Calibri" w:cs="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lumns1">
    <w:name w:val="Table Columns 1"/>
    <w:basedOn w:val="TableNormal"/>
    <w:rsid w:val="00DE0BFA"/>
    <w:pPr>
      <w:bidi/>
      <w:spacing w:after="0" w:line="240" w:lineRule="auto"/>
    </w:pPr>
    <w:rPr>
      <w:rFonts w:ascii="Calibri" w:eastAsia="Calibri" w:hAnsi="Calibri" w:cs="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DE0BFA"/>
    <w:pPr>
      <w:bidi/>
      <w:spacing w:after="0" w:line="240" w:lineRule="auto"/>
    </w:pPr>
    <w:rPr>
      <w:rFonts w:ascii="Calibri" w:eastAsia="Calibri" w:hAnsi="Calibri" w:cs="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
    <w:name w:val="نمط الجدول1"/>
    <w:basedOn w:val="TableContemporary"/>
    <w:rsid w:val="00DE0BFA"/>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aption">
    <w:name w:val="caption"/>
    <w:basedOn w:val="Normal"/>
    <w:next w:val="Normal"/>
    <w:uiPriority w:val="99"/>
    <w:qFormat/>
    <w:rsid w:val="00DE0BFA"/>
    <w:pPr>
      <w:bidi/>
      <w:spacing w:before="120" w:after="120" w:line="240" w:lineRule="auto"/>
      <w:ind w:left="0" w:firstLine="0"/>
      <w:jc w:val="left"/>
    </w:pPr>
    <w:rPr>
      <w:rFonts w:cs="Traditional Arabic"/>
      <w:b/>
      <w:bCs/>
      <w:sz w:val="20"/>
      <w:szCs w:val="20"/>
      <w:lang w:bidi="ar-SA"/>
    </w:rPr>
  </w:style>
  <w:style w:type="character" w:customStyle="1" w:styleId="tag86e">
    <w:name w:val="tag86e"/>
    <w:basedOn w:val="DefaultParagraphFont"/>
    <w:rsid w:val="00DE0BFA"/>
  </w:style>
  <w:style w:type="table" w:styleId="TableGrid1">
    <w:name w:val="Table Grid 1"/>
    <w:basedOn w:val="TableNormal"/>
    <w:rsid w:val="00DE0BFA"/>
    <w:pPr>
      <w:bidi/>
      <w:spacing w:after="0" w:line="240" w:lineRule="auto"/>
    </w:pPr>
    <w:rPr>
      <w:rFonts w:ascii="Calibri" w:eastAsia="Calibri" w:hAnsi="Calibri"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ableofFigures">
    <w:name w:val="table of figures"/>
    <w:basedOn w:val="Normal"/>
    <w:next w:val="Normal"/>
    <w:uiPriority w:val="99"/>
    <w:rsid w:val="00DE0BFA"/>
    <w:pPr>
      <w:bidi/>
      <w:spacing w:line="240" w:lineRule="auto"/>
      <w:ind w:left="0" w:firstLine="0"/>
      <w:jc w:val="left"/>
    </w:pPr>
    <w:rPr>
      <w:rFonts w:cs="Traditional Arabic"/>
      <w:sz w:val="20"/>
      <w:szCs w:val="20"/>
      <w:lang w:bidi="ar-SA"/>
    </w:rPr>
  </w:style>
  <w:style w:type="paragraph" w:customStyle="1" w:styleId="a0">
    <w:name w:val="سرد الفقرات"/>
    <w:basedOn w:val="Normal"/>
    <w:uiPriority w:val="34"/>
    <w:qFormat/>
    <w:rsid w:val="00DE0BFA"/>
    <w:pPr>
      <w:bidi/>
      <w:spacing w:line="240" w:lineRule="auto"/>
      <w:ind w:left="720" w:firstLine="0"/>
      <w:contextualSpacing/>
      <w:jc w:val="left"/>
    </w:pPr>
    <w:rPr>
      <w:rFonts w:cs="Traditional Arabic"/>
      <w:sz w:val="20"/>
      <w:szCs w:val="20"/>
      <w:lang w:bidi="ar-SA"/>
    </w:rPr>
  </w:style>
  <w:style w:type="paragraph" w:styleId="PlainText">
    <w:name w:val="Plain Text"/>
    <w:basedOn w:val="Normal"/>
    <w:link w:val="PlainTextChar"/>
    <w:rsid w:val="00DE0BFA"/>
    <w:rPr>
      <w:rFonts w:ascii="Courier New" w:hAnsi="Courier New" w:cs="Courier New"/>
      <w:sz w:val="20"/>
      <w:szCs w:val="20"/>
    </w:rPr>
  </w:style>
  <w:style w:type="character" w:customStyle="1" w:styleId="PlainTextChar">
    <w:name w:val="Plain Text Char"/>
    <w:basedOn w:val="DefaultParagraphFont"/>
    <w:link w:val="PlainText"/>
    <w:rsid w:val="00DE0BFA"/>
    <w:rPr>
      <w:rFonts w:ascii="Courier New" w:eastAsia="Times New Roman" w:hAnsi="Courier New" w:cs="Courier New"/>
      <w:sz w:val="20"/>
      <w:szCs w:val="20"/>
      <w:lang w:bidi="ar-JO"/>
    </w:rPr>
  </w:style>
  <w:style w:type="character" w:styleId="HTMLCite">
    <w:name w:val="HTML Cite"/>
    <w:uiPriority w:val="99"/>
    <w:unhideWhenUsed/>
    <w:rsid w:val="00DE0BFA"/>
    <w:rPr>
      <w:i/>
      <w:iCs/>
    </w:rPr>
  </w:style>
  <w:style w:type="character" w:customStyle="1" w:styleId="tag120e">
    <w:name w:val="tag120e"/>
    <w:rsid w:val="00DE0BFA"/>
  </w:style>
  <w:style w:type="character" w:styleId="Emphasis">
    <w:name w:val="Emphasis"/>
    <w:uiPriority w:val="20"/>
    <w:qFormat/>
    <w:rsid w:val="00DE0BFA"/>
    <w:rPr>
      <w:rFonts w:ascii="Calibri" w:hAnsi="Calibri" w:cs="Calibri" w:hint="default"/>
      <w:b/>
      <w:bCs w:val="0"/>
      <w:i/>
      <w:iCs/>
    </w:rPr>
  </w:style>
  <w:style w:type="paragraph" w:styleId="Subtitle">
    <w:name w:val="Subtitle"/>
    <w:basedOn w:val="Normal"/>
    <w:next w:val="Normal"/>
    <w:link w:val="SubtitleChar"/>
    <w:uiPriority w:val="11"/>
    <w:qFormat/>
    <w:rsid w:val="00DE0BFA"/>
    <w:pPr>
      <w:spacing w:after="60" w:line="240" w:lineRule="auto"/>
      <w:ind w:left="0" w:firstLine="0"/>
      <w:jc w:val="center"/>
      <w:outlineLvl w:val="1"/>
    </w:pPr>
    <w:rPr>
      <w:rFonts w:ascii="Cambria" w:hAnsi="Cambria"/>
      <w:lang w:bidi="en-US"/>
    </w:rPr>
  </w:style>
  <w:style w:type="character" w:customStyle="1" w:styleId="SubtitleChar">
    <w:name w:val="Subtitle Char"/>
    <w:basedOn w:val="DefaultParagraphFont"/>
    <w:link w:val="Subtitle"/>
    <w:uiPriority w:val="11"/>
    <w:rsid w:val="00DE0BFA"/>
    <w:rPr>
      <w:rFonts w:ascii="Cambria" w:eastAsia="Times New Roman" w:hAnsi="Cambria" w:cs="Times New Roman"/>
      <w:sz w:val="24"/>
      <w:szCs w:val="24"/>
      <w:lang w:bidi="en-US"/>
    </w:rPr>
  </w:style>
  <w:style w:type="paragraph" w:styleId="Quote">
    <w:name w:val="Quote"/>
    <w:basedOn w:val="Normal"/>
    <w:next w:val="Normal"/>
    <w:link w:val="QuoteChar"/>
    <w:uiPriority w:val="29"/>
    <w:qFormat/>
    <w:rsid w:val="00DE0BFA"/>
    <w:pPr>
      <w:spacing w:line="240" w:lineRule="auto"/>
      <w:ind w:left="0" w:firstLine="0"/>
      <w:jc w:val="left"/>
    </w:pPr>
    <w:rPr>
      <w:rFonts w:ascii="Calibri" w:hAnsi="Calibri"/>
      <w:i/>
      <w:lang w:bidi="en-US"/>
    </w:rPr>
  </w:style>
  <w:style w:type="character" w:customStyle="1" w:styleId="QuoteChar">
    <w:name w:val="Quote Char"/>
    <w:basedOn w:val="DefaultParagraphFont"/>
    <w:link w:val="Quote"/>
    <w:uiPriority w:val="29"/>
    <w:rsid w:val="00DE0BFA"/>
    <w:rPr>
      <w:rFonts w:ascii="Calibri" w:eastAsia="Times New Roman" w:hAnsi="Calibri" w:cs="Times New Roman"/>
      <w:i/>
      <w:sz w:val="24"/>
      <w:szCs w:val="24"/>
      <w:lang w:bidi="en-US"/>
    </w:rPr>
  </w:style>
  <w:style w:type="paragraph" w:styleId="IntenseQuote">
    <w:name w:val="Intense Quote"/>
    <w:basedOn w:val="Normal"/>
    <w:next w:val="Normal"/>
    <w:link w:val="IntenseQuoteChar"/>
    <w:uiPriority w:val="30"/>
    <w:qFormat/>
    <w:rsid w:val="00DE0BFA"/>
    <w:pPr>
      <w:spacing w:line="240" w:lineRule="auto"/>
      <w:ind w:left="720" w:right="720" w:firstLine="0"/>
      <w:jc w:val="left"/>
    </w:pPr>
    <w:rPr>
      <w:rFonts w:ascii="Calibri" w:hAnsi="Calibri"/>
      <w:b/>
      <w:i/>
      <w:szCs w:val="20"/>
      <w:lang w:bidi="en-US"/>
    </w:rPr>
  </w:style>
  <w:style w:type="character" w:customStyle="1" w:styleId="IntenseQuoteChar">
    <w:name w:val="Intense Quote Char"/>
    <w:basedOn w:val="DefaultParagraphFont"/>
    <w:link w:val="IntenseQuote"/>
    <w:uiPriority w:val="30"/>
    <w:rsid w:val="00DE0BFA"/>
    <w:rPr>
      <w:rFonts w:ascii="Calibri" w:eastAsia="Times New Roman" w:hAnsi="Calibri" w:cs="Times New Roman"/>
      <w:b/>
      <w:i/>
      <w:sz w:val="24"/>
      <w:szCs w:val="20"/>
      <w:lang w:bidi="en-US"/>
    </w:rPr>
  </w:style>
  <w:style w:type="paragraph" w:styleId="TOCHeading">
    <w:name w:val="TOC Heading"/>
    <w:basedOn w:val="Heading1"/>
    <w:next w:val="Normal"/>
    <w:uiPriority w:val="99"/>
    <w:semiHidden/>
    <w:unhideWhenUsed/>
    <w:qFormat/>
    <w:rsid w:val="00DE0BFA"/>
    <w:pPr>
      <w:bidi w:val="0"/>
      <w:spacing w:before="240" w:after="60" w:line="240" w:lineRule="auto"/>
      <w:ind w:left="0" w:firstLine="0"/>
      <w:jc w:val="left"/>
      <w:outlineLvl w:val="9"/>
    </w:pPr>
    <w:rPr>
      <w:rFonts w:ascii="Cambria" w:hAnsi="Cambria" w:cs="Times New Roman"/>
      <w:kern w:val="32"/>
      <w:sz w:val="32"/>
      <w:szCs w:val="32"/>
      <w:lang w:bidi="en-US"/>
    </w:rPr>
  </w:style>
  <w:style w:type="paragraph" w:customStyle="1" w:styleId="msolistparagraph0">
    <w:name w:val="msolistparagraph"/>
    <w:basedOn w:val="Normal"/>
    <w:rsid w:val="00DE0BFA"/>
    <w:pPr>
      <w:spacing w:after="200" w:line="276" w:lineRule="auto"/>
      <w:ind w:left="720" w:firstLine="0"/>
      <w:jc w:val="left"/>
    </w:pPr>
    <w:rPr>
      <w:rFonts w:ascii="Calibri" w:hAnsi="Calibri" w:cs="Arial"/>
      <w:sz w:val="22"/>
      <w:szCs w:val="22"/>
      <w:lang w:bidi="ar-SA"/>
    </w:rPr>
  </w:style>
  <w:style w:type="paragraph" w:customStyle="1" w:styleId="SimplifiedArabic15">
    <w:name w:val="عادي + (العربية وغيرها) Simplified Arabic، ‏15 نقطة، كشيدة صغيرة، تباعد الأسط..."/>
    <w:basedOn w:val="Normal"/>
    <w:rsid w:val="00DE0BFA"/>
    <w:pPr>
      <w:spacing w:line="360" w:lineRule="auto"/>
      <w:ind w:left="0" w:firstLine="0"/>
      <w:jc w:val="lowKashida"/>
    </w:pPr>
    <w:rPr>
      <w:rFonts w:cs="Simplified Arabic"/>
      <w:sz w:val="30"/>
      <w:szCs w:val="30"/>
    </w:rPr>
  </w:style>
  <w:style w:type="character" w:styleId="SubtleEmphasis">
    <w:name w:val="Subtle Emphasis"/>
    <w:uiPriority w:val="19"/>
    <w:qFormat/>
    <w:rsid w:val="00DE0BFA"/>
    <w:rPr>
      <w:i/>
      <w:iCs w:val="0"/>
      <w:color w:val="5A5A5A"/>
    </w:rPr>
  </w:style>
  <w:style w:type="character" w:styleId="IntenseEmphasis">
    <w:name w:val="Intense Emphasis"/>
    <w:uiPriority w:val="21"/>
    <w:qFormat/>
    <w:rsid w:val="00DE0BFA"/>
    <w:rPr>
      <w:b/>
      <w:bCs w:val="0"/>
      <w:i/>
      <w:iCs w:val="0"/>
      <w:sz w:val="24"/>
      <w:szCs w:val="24"/>
      <w:u w:val="single"/>
    </w:rPr>
  </w:style>
  <w:style w:type="character" w:styleId="SubtleReference">
    <w:name w:val="Subtle Reference"/>
    <w:uiPriority w:val="31"/>
    <w:qFormat/>
    <w:rsid w:val="00DE0BFA"/>
    <w:rPr>
      <w:sz w:val="24"/>
      <w:szCs w:val="24"/>
      <w:u w:val="single"/>
    </w:rPr>
  </w:style>
  <w:style w:type="character" w:styleId="IntenseReference">
    <w:name w:val="Intense Reference"/>
    <w:uiPriority w:val="99"/>
    <w:qFormat/>
    <w:rsid w:val="00DE0BFA"/>
    <w:rPr>
      <w:b/>
      <w:bCs w:val="0"/>
      <w:sz w:val="24"/>
      <w:u w:val="single"/>
    </w:rPr>
  </w:style>
  <w:style w:type="character" w:styleId="BookTitle">
    <w:name w:val="Book Title"/>
    <w:uiPriority w:val="33"/>
    <w:qFormat/>
    <w:rsid w:val="00DE0BFA"/>
    <w:rPr>
      <w:rFonts w:ascii="Cambria" w:eastAsia="Times New Roman" w:hAnsi="Cambria" w:hint="default"/>
      <w:b/>
      <w:bCs w:val="0"/>
      <w:i/>
      <w:iCs w:val="0"/>
      <w:sz w:val="24"/>
      <w:szCs w:val="24"/>
    </w:rPr>
  </w:style>
  <w:style w:type="character" w:customStyle="1" w:styleId="Char">
    <w:name w:val="رأس الصفحة Char"/>
    <w:uiPriority w:val="99"/>
    <w:rsid w:val="00DE0BFA"/>
    <w:rPr>
      <w:rFonts w:ascii="Calibri" w:eastAsia="Times New Roman" w:hAnsi="Calibri" w:cs="Times New Roman" w:hint="default"/>
      <w:sz w:val="24"/>
      <w:szCs w:val="24"/>
      <w:lang w:bidi="en-US"/>
    </w:rPr>
  </w:style>
  <w:style w:type="character" w:customStyle="1" w:styleId="Char0">
    <w:name w:val="تذييل الصفحة Char"/>
    <w:uiPriority w:val="99"/>
    <w:locked/>
    <w:rsid w:val="00DE0BFA"/>
    <w:rPr>
      <w:rFonts w:ascii="Times New Roman" w:eastAsia="Times New Roman" w:hAnsi="Times New Roman" w:cs="Times New Roman" w:hint="default"/>
      <w:sz w:val="24"/>
      <w:szCs w:val="24"/>
      <w:lang w:bidi="en-US"/>
    </w:rPr>
  </w:style>
  <w:style w:type="character" w:customStyle="1" w:styleId="Char1">
    <w:name w:val="نص في بالون Char1"/>
    <w:uiPriority w:val="99"/>
    <w:semiHidden/>
    <w:locked/>
    <w:rsid w:val="00DE0BFA"/>
    <w:rPr>
      <w:rFonts w:ascii="Tahoma" w:hAnsi="Tahoma" w:cs="Tahoma"/>
      <w:sz w:val="16"/>
      <w:szCs w:val="16"/>
    </w:rPr>
  </w:style>
  <w:style w:type="character" w:customStyle="1" w:styleId="Char10">
    <w:name w:val="نص تعليق ختامي Char1"/>
    <w:uiPriority w:val="99"/>
    <w:semiHidden/>
    <w:locked/>
    <w:rsid w:val="00DE0BFA"/>
    <w:rPr>
      <w:rFonts w:cs="Arial"/>
    </w:rPr>
  </w:style>
  <w:style w:type="character" w:customStyle="1" w:styleId="EndnoteTextChar1">
    <w:name w:val="Endnote Text Char1"/>
    <w:uiPriority w:val="99"/>
    <w:semiHidden/>
    <w:rsid w:val="00DE0BFA"/>
    <w:rPr>
      <w:rFonts w:ascii="Calibri" w:eastAsia="Times New Roman" w:hAnsi="Calibri" w:cs="Times New Roman" w:hint="default"/>
      <w:sz w:val="20"/>
      <w:szCs w:val="20"/>
      <w:lang w:bidi="en-US"/>
    </w:rPr>
  </w:style>
  <w:style w:type="character" w:customStyle="1" w:styleId="apple-converted-space">
    <w:name w:val="apple-converted-space"/>
    <w:basedOn w:val="DefaultParagraphFont"/>
    <w:uiPriority w:val="99"/>
    <w:rsid w:val="00DE0BFA"/>
  </w:style>
  <w:style w:type="character" w:customStyle="1" w:styleId="st">
    <w:name w:val="st"/>
    <w:basedOn w:val="DefaultParagraphFont"/>
    <w:rsid w:val="00D43B10"/>
  </w:style>
  <w:style w:type="paragraph" w:customStyle="1" w:styleId="msonormal0">
    <w:name w:val="msonormal"/>
    <w:basedOn w:val="Normal"/>
    <w:uiPriority w:val="99"/>
    <w:rsid w:val="00967004"/>
    <w:pPr>
      <w:spacing w:before="100" w:beforeAutospacing="1" w:after="100" w:afterAutospacing="1" w:line="240" w:lineRule="auto"/>
      <w:ind w:left="0" w:firstLine="0"/>
      <w:jc w:val="left"/>
    </w:pPr>
    <w:rPr>
      <w:lang w:bidi="ar-SA"/>
    </w:rPr>
  </w:style>
  <w:style w:type="table" w:customStyle="1" w:styleId="-11">
    <w:name w:val="شبكة فاتحة - تمييز 11"/>
    <w:basedOn w:val="TableNormal"/>
    <w:uiPriority w:val="62"/>
    <w:rsid w:val="00967004"/>
    <w:pPr>
      <w:spacing w:after="0" w:line="240" w:lineRule="auto"/>
    </w:pPr>
    <w:rPr>
      <w:rFonts w:ascii="Calibri" w:eastAsia="Times New Roman"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3">
    <w:name w:val="شبكة فاتحة - تمييز 113"/>
    <w:basedOn w:val="TableNormal"/>
    <w:uiPriority w:val="62"/>
    <w:rsid w:val="00967004"/>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11">
    <w:name w:val="شبكة فاتحة - تمييز 1111"/>
    <w:basedOn w:val="TableNormal"/>
    <w:uiPriority w:val="62"/>
    <w:rsid w:val="00967004"/>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4">
    <w:name w:val="شبكة فاتحة - تمييز 114"/>
    <w:basedOn w:val="TableNormal"/>
    <w:uiPriority w:val="62"/>
    <w:rsid w:val="00967004"/>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22">
    <w:name w:val="شبكة فاتحة - تمييز 1122"/>
    <w:basedOn w:val="TableNormal"/>
    <w:uiPriority w:val="62"/>
    <w:rsid w:val="00967004"/>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12">
    <w:name w:val="شبكة فاتحة - تمييز 1112"/>
    <w:basedOn w:val="TableNormal"/>
    <w:uiPriority w:val="62"/>
    <w:rsid w:val="00967004"/>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23">
    <w:name w:val="شبكة فاتحة - تمييز 1123"/>
    <w:basedOn w:val="TableNormal"/>
    <w:uiPriority w:val="62"/>
    <w:rsid w:val="00967004"/>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13">
    <w:name w:val="شبكة فاتحة - تمييز 1113"/>
    <w:basedOn w:val="TableNormal"/>
    <w:uiPriority w:val="62"/>
    <w:rsid w:val="00967004"/>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32">
    <w:name w:val="شبكة فاتحة - تمييز 1132"/>
    <w:basedOn w:val="TableNormal"/>
    <w:uiPriority w:val="62"/>
    <w:rsid w:val="00967004"/>
    <w:pPr>
      <w:spacing w:after="0" w:line="240" w:lineRule="auto"/>
    </w:pPr>
    <w:rPr>
      <w:rFonts w:ascii="Calibri" w:eastAsia="Times New Roman"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14">
    <w:name w:val="شبكة فاتحة - تمييز 1114"/>
    <w:basedOn w:val="TableNormal"/>
    <w:uiPriority w:val="62"/>
    <w:rsid w:val="00967004"/>
    <w:pPr>
      <w:spacing w:after="0" w:line="240" w:lineRule="auto"/>
    </w:pPr>
    <w:rPr>
      <w:rFonts w:ascii="Calibri" w:eastAsia="Times New Roman"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33">
    <w:name w:val="شبكة فاتحة - تمييز 1133"/>
    <w:basedOn w:val="TableNormal"/>
    <w:uiPriority w:val="62"/>
    <w:rsid w:val="00967004"/>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Default">
    <w:name w:val="Default"/>
    <w:uiPriority w:val="99"/>
    <w:rsid w:val="00B04E4D"/>
    <w:pPr>
      <w:autoSpaceDE w:val="0"/>
      <w:autoSpaceDN w:val="0"/>
      <w:adjustRightInd w:val="0"/>
      <w:spacing w:after="0" w:line="240" w:lineRule="auto"/>
    </w:pPr>
    <w:rPr>
      <w:rFonts w:ascii="Arial" w:eastAsiaTheme="minorEastAsia" w:hAnsi="Arial" w:cs="Arial"/>
      <w:color w:val="000000"/>
      <w:sz w:val="24"/>
      <w:szCs w:val="24"/>
      <w:lang w:bidi="en-US"/>
    </w:rPr>
  </w:style>
  <w:style w:type="paragraph" w:customStyle="1" w:styleId="a1">
    <w:name w:val="ج"/>
    <w:basedOn w:val="Normal"/>
    <w:uiPriority w:val="99"/>
    <w:rsid w:val="008C2B74"/>
    <w:pPr>
      <w:overflowPunct w:val="0"/>
      <w:autoSpaceDE w:val="0"/>
      <w:autoSpaceDN w:val="0"/>
      <w:bidi/>
      <w:adjustRightInd w:val="0"/>
      <w:spacing w:before="160" w:line="480" w:lineRule="atLeast"/>
      <w:ind w:left="0" w:firstLine="0"/>
      <w:jc w:val="center"/>
    </w:pPr>
    <w:rPr>
      <w:rFonts w:cs="Arial"/>
      <w:b/>
      <w:bCs/>
      <w:szCs w:val="28"/>
      <w:lang w:eastAsia="zh-CN" w:bidi="ar-SA"/>
    </w:rPr>
  </w:style>
  <w:style w:type="paragraph" w:customStyle="1" w:styleId="10">
    <w:name w:val="سرد الفقرات1"/>
    <w:basedOn w:val="Normal"/>
    <w:uiPriority w:val="34"/>
    <w:qFormat/>
    <w:rsid w:val="008C2B74"/>
    <w:pPr>
      <w:bidi/>
      <w:spacing w:after="200" w:line="276" w:lineRule="auto"/>
      <w:ind w:left="720" w:firstLine="0"/>
      <w:contextualSpacing/>
      <w:jc w:val="left"/>
    </w:pPr>
    <w:rPr>
      <w:rFonts w:ascii="Calibri" w:eastAsia="Calibri" w:hAnsi="Calibri" w:cs="Arial"/>
      <w:sz w:val="22"/>
      <w:szCs w:val="22"/>
      <w:lang w:bidi="ar-SA"/>
    </w:rPr>
  </w:style>
  <w:style w:type="character" w:customStyle="1" w:styleId="Headerorfooter">
    <w:name w:val="Header or footer_"/>
    <w:basedOn w:val="DefaultParagraphFont"/>
    <w:link w:val="Headerorfooter0"/>
    <w:locked/>
    <w:rsid w:val="008C2B74"/>
    <w:rPr>
      <w:rFonts w:ascii="Arial" w:eastAsia="Arial" w:hAnsi="Arial" w:cs="Arial"/>
      <w:b/>
      <w:bCs/>
      <w:sz w:val="28"/>
      <w:szCs w:val="28"/>
      <w:shd w:val="clear" w:color="auto" w:fill="FFFFFF"/>
    </w:rPr>
  </w:style>
  <w:style w:type="paragraph" w:customStyle="1" w:styleId="Headerorfooter0">
    <w:name w:val="Header or footer"/>
    <w:basedOn w:val="Normal"/>
    <w:link w:val="Headerorfooter"/>
    <w:rsid w:val="008C2B74"/>
    <w:pPr>
      <w:widowControl w:val="0"/>
      <w:shd w:val="clear" w:color="auto" w:fill="FFFFFF"/>
      <w:bidi/>
      <w:spacing w:line="0" w:lineRule="atLeast"/>
      <w:ind w:left="0" w:firstLine="0"/>
      <w:jc w:val="left"/>
    </w:pPr>
    <w:rPr>
      <w:rFonts w:ascii="Arial" w:eastAsia="Arial" w:hAnsi="Arial" w:cs="Arial"/>
      <w:b/>
      <w:bCs/>
      <w:sz w:val="28"/>
      <w:szCs w:val="28"/>
      <w:lang w:bidi="ar-SA"/>
    </w:rPr>
  </w:style>
  <w:style w:type="character" w:customStyle="1" w:styleId="Bodytext20">
    <w:name w:val="Body text (2)_"/>
    <w:basedOn w:val="DefaultParagraphFont"/>
    <w:link w:val="Bodytext21"/>
    <w:locked/>
    <w:rsid w:val="008C2B74"/>
    <w:rPr>
      <w:rFonts w:ascii="Arial" w:eastAsia="Arial" w:hAnsi="Arial" w:cs="Arial"/>
      <w:sz w:val="28"/>
      <w:szCs w:val="28"/>
      <w:shd w:val="clear" w:color="auto" w:fill="FFFFFF"/>
    </w:rPr>
  </w:style>
  <w:style w:type="paragraph" w:customStyle="1" w:styleId="Bodytext21">
    <w:name w:val="Body text (2)"/>
    <w:basedOn w:val="Normal"/>
    <w:link w:val="Bodytext20"/>
    <w:rsid w:val="008C2B74"/>
    <w:pPr>
      <w:widowControl w:val="0"/>
      <w:shd w:val="clear" w:color="auto" w:fill="FFFFFF"/>
      <w:bidi/>
      <w:spacing w:after="60" w:line="355" w:lineRule="exact"/>
      <w:ind w:left="0" w:hanging="760"/>
      <w:jc w:val="center"/>
    </w:pPr>
    <w:rPr>
      <w:rFonts w:ascii="Arial" w:eastAsia="Arial" w:hAnsi="Arial" w:cs="Arial"/>
      <w:sz w:val="28"/>
      <w:szCs w:val="28"/>
      <w:lang w:bidi="ar-SA"/>
    </w:rPr>
  </w:style>
  <w:style w:type="character" w:customStyle="1" w:styleId="Heading60">
    <w:name w:val="Heading #6_"/>
    <w:basedOn w:val="DefaultParagraphFont"/>
    <w:link w:val="Heading61"/>
    <w:locked/>
    <w:rsid w:val="008C2B74"/>
    <w:rPr>
      <w:rFonts w:ascii="Arial" w:eastAsia="Arial" w:hAnsi="Arial" w:cs="Arial"/>
      <w:b/>
      <w:bCs/>
      <w:sz w:val="28"/>
      <w:szCs w:val="28"/>
      <w:shd w:val="clear" w:color="auto" w:fill="FFFFFF"/>
    </w:rPr>
  </w:style>
  <w:style w:type="paragraph" w:customStyle="1" w:styleId="Heading61">
    <w:name w:val="Heading #6"/>
    <w:basedOn w:val="Normal"/>
    <w:link w:val="Heading60"/>
    <w:rsid w:val="008C2B74"/>
    <w:pPr>
      <w:widowControl w:val="0"/>
      <w:shd w:val="clear" w:color="auto" w:fill="FFFFFF"/>
      <w:bidi/>
      <w:spacing w:after="480" w:line="0" w:lineRule="atLeast"/>
      <w:ind w:left="0" w:firstLine="0"/>
      <w:outlineLvl w:val="5"/>
    </w:pPr>
    <w:rPr>
      <w:rFonts w:ascii="Arial" w:eastAsia="Arial" w:hAnsi="Arial" w:cs="Arial"/>
      <w:b/>
      <w:bCs/>
      <w:sz w:val="28"/>
      <w:szCs w:val="28"/>
      <w:lang w:bidi="ar-SA"/>
    </w:rPr>
  </w:style>
  <w:style w:type="character" w:customStyle="1" w:styleId="Headerorfooter13pt">
    <w:name w:val="Header or footer + 13 pt"/>
    <w:basedOn w:val="Headerorfooter"/>
    <w:rsid w:val="008C2B74"/>
    <w:rPr>
      <w:rFonts w:ascii="Arial" w:eastAsia="Arial" w:hAnsi="Arial" w:cs="Arial"/>
      <w:b/>
      <w:bCs/>
      <w:color w:val="000000"/>
      <w:spacing w:val="0"/>
      <w:w w:val="100"/>
      <w:position w:val="0"/>
      <w:sz w:val="26"/>
      <w:szCs w:val="26"/>
      <w:shd w:val="clear" w:color="auto" w:fill="FFFFFF"/>
      <w:lang w:val="ar-SA" w:eastAsia="ar-SA" w:bidi="ar-SA"/>
    </w:rPr>
  </w:style>
  <w:style w:type="character" w:customStyle="1" w:styleId="namesclass">
    <w:name w:val="namesclass"/>
    <w:basedOn w:val="DefaultParagraphFont"/>
    <w:rsid w:val="008C2B74"/>
  </w:style>
  <w:style w:type="character" w:customStyle="1" w:styleId="NoSpacingChar">
    <w:name w:val="No Spacing Char"/>
    <w:basedOn w:val="DefaultParagraphFont"/>
    <w:link w:val="NoSpacing"/>
    <w:uiPriority w:val="1"/>
    <w:locked/>
    <w:rsid w:val="00306D10"/>
    <w:rPr>
      <w:rFonts w:ascii="Calibri" w:eastAsia="Calibri" w:hAnsi="Calibri" w:cs="Arial"/>
    </w:rPr>
  </w:style>
  <w:style w:type="paragraph" w:styleId="Bibliography">
    <w:name w:val="Bibliography"/>
    <w:basedOn w:val="Normal"/>
    <w:next w:val="Normal"/>
    <w:uiPriority w:val="37"/>
    <w:semiHidden/>
    <w:unhideWhenUsed/>
    <w:rsid w:val="00306D10"/>
    <w:pPr>
      <w:spacing w:after="200" w:line="276" w:lineRule="auto"/>
      <w:ind w:left="0" w:firstLine="0"/>
      <w:jc w:val="left"/>
    </w:pPr>
    <w:rPr>
      <w:rFonts w:asciiTheme="minorHAnsi" w:eastAsiaTheme="minorHAnsi" w:hAnsiTheme="minorHAnsi" w:cstheme="minorBidi"/>
      <w:sz w:val="22"/>
      <w:szCs w:val="22"/>
      <w:lang w:bidi="ar-SA"/>
    </w:rPr>
  </w:style>
  <w:style w:type="paragraph" w:customStyle="1" w:styleId="FootnoteText1">
    <w:name w:val="Footnote Text1"/>
    <w:basedOn w:val="Normal"/>
    <w:next w:val="FootnoteText"/>
    <w:uiPriority w:val="99"/>
    <w:semiHidden/>
    <w:rsid w:val="00306D10"/>
    <w:pPr>
      <w:spacing w:line="240" w:lineRule="auto"/>
      <w:ind w:left="0" w:firstLine="0"/>
      <w:jc w:val="left"/>
    </w:pPr>
    <w:rPr>
      <w:rFonts w:ascii="Calibri" w:eastAsia="Calibri" w:hAnsi="Calibri" w:cs="Arial"/>
      <w:sz w:val="20"/>
      <w:szCs w:val="20"/>
      <w:lang w:bidi="ar-SA"/>
    </w:rPr>
  </w:style>
  <w:style w:type="character" w:customStyle="1" w:styleId="reference-text">
    <w:name w:val="reference-text"/>
    <w:basedOn w:val="DefaultParagraphFont"/>
    <w:rsid w:val="00E13919"/>
  </w:style>
  <w:style w:type="table" w:styleId="TableTheme">
    <w:name w:val="Table Theme"/>
    <w:basedOn w:val="TableNormal"/>
    <w:rsid w:val="00E139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le-src-text1">
    <w:name w:val="google-src-text1"/>
    <w:rsid w:val="00E13919"/>
    <w:rPr>
      <w:vanish/>
      <w:webHidden w:val="0"/>
      <w:specVanish w:val="0"/>
    </w:rPr>
  </w:style>
  <w:style w:type="character" w:customStyle="1" w:styleId="ListParagraphChar">
    <w:name w:val="List Paragraph Char"/>
    <w:link w:val="ListParagraph"/>
    <w:uiPriority w:val="34"/>
    <w:rsid w:val="00E13919"/>
    <w:rPr>
      <w:rFonts w:ascii="Times New Roman" w:eastAsia="Times New Roman" w:hAnsi="Times New Roman" w:cs="Times New Roman"/>
      <w:sz w:val="24"/>
      <w:szCs w:val="24"/>
      <w:lang w:bidi="ar-JO"/>
    </w:rPr>
  </w:style>
  <w:style w:type="character" w:customStyle="1" w:styleId="UnresolvedMention1">
    <w:name w:val="Unresolved Mention1"/>
    <w:basedOn w:val="DefaultParagraphFont"/>
    <w:uiPriority w:val="99"/>
    <w:semiHidden/>
    <w:unhideWhenUsed/>
    <w:rsid w:val="00EF723E"/>
    <w:rPr>
      <w:color w:val="605E5C"/>
      <w:shd w:val="clear" w:color="auto" w:fill="E1DFDD"/>
    </w:rPr>
  </w:style>
  <w:style w:type="table" w:styleId="LightShading">
    <w:name w:val="Light Shading"/>
    <w:basedOn w:val="TableNormal"/>
    <w:uiPriority w:val="60"/>
    <w:rsid w:val="005F1758"/>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PlainTable2">
    <w:name w:val="Plain Table 2"/>
    <w:basedOn w:val="TableNormal"/>
    <w:uiPriority w:val="42"/>
    <w:rsid w:val="00827635"/>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1">
    <w:name w:val="Grid Table 1 Light Accent 1"/>
    <w:basedOn w:val="TableNormal"/>
    <w:uiPriority w:val="46"/>
    <w:rsid w:val="00827635"/>
    <w:pPr>
      <w:spacing w:after="0" w:line="240" w:lineRule="auto"/>
    </w:pPr>
    <w:rPr>
      <w:rFonts w:eastAsiaTheme="minorEastAsia"/>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827635"/>
    <w:pPr>
      <w:spacing w:after="0" w:line="240" w:lineRule="auto"/>
    </w:pPr>
    <w:rPr>
      <w:rFonts w:eastAsiaTheme="minorEastAsia"/>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827635"/>
    <w:pPr>
      <w:spacing w:after="0" w:line="240" w:lineRule="auto"/>
    </w:pPr>
    <w:rPr>
      <w:rFonts w:eastAsiaTheme="minorEastAsia"/>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827635"/>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exhtml">
    <w:name w:val="texhtml"/>
    <w:basedOn w:val="DefaultParagraphFont"/>
    <w:rsid w:val="00827635"/>
  </w:style>
  <w:style w:type="character" w:customStyle="1" w:styleId="Hyperlink1">
    <w:name w:val="Hyperlink1"/>
    <w:basedOn w:val="DefaultParagraphFont"/>
    <w:uiPriority w:val="99"/>
    <w:rsid w:val="002D38E3"/>
    <w:rPr>
      <w:color w:val="0563C1"/>
      <w:u w:val="single"/>
    </w:rPr>
  </w:style>
  <w:style w:type="character" w:customStyle="1" w:styleId="11">
    <w:name w:val="إشارة لم يتم حلها1"/>
    <w:basedOn w:val="DefaultParagraphFont"/>
    <w:uiPriority w:val="99"/>
    <w:semiHidden/>
    <w:rsid w:val="002D38E3"/>
    <w:rPr>
      <w:color w:val="605E5C"/>
      <w:shd w:val="clear" w:color="auto" w:fill="E1DFDD"/>
    </w:rPr>
  </w:style>
  <w:style w:type="character" w:customStyle="1" w:styleId="2">
    <w:name w:val="إشارة لم يتم حلها2"/>
    <w:basedOn w:val="DefaultParagraphFont"/>
    <w:uiPriority w:val="99"/>
    <w:semiHidden/>
    <w:rsid w:val="002D38E3"/>
    <w:rPr>
      <w:color w:val="605E5C"/>
      <w:shd w:val="clear" w:color="auto" w:fill="E1DFDD"/>
    </w:rPr>
  </w:style>
  <w:style w:type="table" w:styleId="LightGrid-Accent6">
    <w:name w:val="Light Grid Accent 6"/>
    <w:basedOn w:val="TableNormal"/>
    <w:uiPriority w:val="62"/>
    <w:semiHidden/>
    <w:unhideWhenUsed/>
    <w:rsid w:val="0009005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HTMLPreformatted">
    <w:name w:val="HTML Preformatted"/>
    <w:basedOn w:val="Normal"/>
    <w:link w:val="HTMLPreformattedChar"/>
    <w:uiPriority w:val="99"/>
    <w:unhideWhenUsed/>
    <w:rsid w:val="00A70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40" w:lineRule="auto"/>
      <w:ind w:left="0" w:firstLine="0"/>
      <w:jc w:val="left"/>
    </w:pPr>
    <w:rPr>
      <w:rFonts w:ascii="Consolas" w:eastAsia="Calibri" w:hAnsi="Consolas" w:cs="Arial"/>
      <w:sz w:val="20"/>
      <w:szCs w:val="20"/>
      <w:lang w:bidi="ar-SA"/>
    </w:rPr>
  </w:style>
  <w:style w:type="character" w:customStyle="1" w:styleId="HTMLPreformattedChar">
    <w:name w:val="HTML Preformatted Char"/>
    <w:basedOn w:val="DefaultParagraphFont"/>
    <w:link w:val="HTMLPreformatted"/>
    <w:uiPriority w:val="99"/>
    <w:rsid w:val="00A70FA2"/>
    <w:rPr>
      <w:rFonts w:ascii="Consolas" w:eastAsia="Calibri" w:hAnsi="Consolas" w:cs="Arial"/>
      <w:sz w:val="20"/>
      <w:szCs w:val="20"/>
    </w:rPr>
  </w:style>
  <w:style w:type="paragraph" w:styleId="TOC1">
    <w:name w:val="toc 1"/>
    <w:basedOn w:val="Normal"/>
    <w:next w:val="Normal"/>
    <w:autoRedefine/>
    <w:uiPriority w:val="99"/>
    <w:semiHidden/>
    <w:unhideWhenUsed/>
    <w:rsid w:val="00A70FA2"/>
    <w:pPr>
      <w:tabs>
        <w:tab w:val="right" w:leader="dot" w:pos="8323"/>
      </w:tabs>
      <w:bidi/>
      <w:spacing w:after="100" w:line="276" w:lineRule="auto"/>
      <w:ind w:left="0" w:firstLine="0"/>
      <w:jc w:val="left"/>
    </w:pPr>
    <w:rPr>
      <w:rFonts w:ascii="Calibri" w:eastAsia="Calibri" w:hAnsi="Calibri" w:cs="Arial"/>
      <w:b/>
      <w:bCs/>
      <w:noProof/>
      <w:sz w:val="28"/>
      <w:szCs w:val="28"/>
    </w:rPr>
  </w:style>
  <w:style w:type="paragraph" w:styleId="TOC2">
    <w:name w:val="toc 2"/>
    <w:basedOn w:val="Normal"/>
    <w:next w:val="Normal"/>
    <w:autoRedefine/>
    <w:uiPriority w:val="99"/>
    <w:semiHidden/>
    <w:unhideWhenUsed/>
    <w:rsid w:val="00A70FA2"/>
    <w:pPr>
      <w:bidi/>
      <w:spacing w:after="100" w:line="276" w:lineRule="auto"/>
      <w:ind w:left="220" w:firstLine="0"/>
      <w:jc w:val="left"/>
    </w:pPr>
    <w:rPr>
      <w:rFonts w:ascii="Calibri" w:eastAsia="Calibri" w:hAnsi="Calibri" w:cs="Arial"/>
      <w:sz w:val="22"/>
      <w:szCs w:val="22"/>
      <w:lang w:bidi="ar-SA"/>
    </w:rPr>
  </w:style>
  <w:style w:type="character" w:customStyle="1" w:styleId="4Char">
    <w:name w:val="نمط4 Char"/>
    <w:link w:val="4"/>
    <w:uiPriority w:val="99"/>
    <w:locked/>
    <w:rsid w:val="00A70FA2"/>
    <w:rPr>
      <w:rFonts w:ascii="Times New Roman" w:eastAsia="Times New Roman" w:hAnsi="Times New Roman" w:cs="PT Bold Heading"/>
      <w:b/>
      <w:bCs/>
      <w:sz w:val="28"/>
      <w:szCs w:val="28"/>
    </w:rPr>
  </w:style>
  <w:style w:type="paragraph" w:customStyle="1" w:styleId="4">
    <w:name w:val="نمط4"/>
    <w:basedOn w:val="Normal"/>
    <w:link w:val="4Char"/>
    <w:uiPriority w:val="99"/>
    <w:rsid w:val="00A70FA2"/>
    <w:pPr>
      <w:bidi/>
      <w:spacing w:line="240" w:lineRule="auto"/>
      <w:ind w:left="223" w:hanging="180"/>
      <w:jc w:val="center"/>
    </w:pPr>
    <w:rPr>
      <w:rFonts w:cs="PT Bold Heading"/>
      <w:b/>
      <w:bCs/>
      <w:sz w:val="28"/>
      <w:szCs w:val="28"/>
      <w:lang w:bidi="ar-SA"/>
    </w:rPr>
  </w:style>
  <w:style w:type="character" w:customStyle="1" w:styleId="CommentTextChar1">
    <w:name w:val="Comment Text Char1"/>
    <w:basedOn w:val="DefaultParagraphFont"/>
    <w:uiPriority w:val="99"/>
    <w:semiHidden/>
    <w:rsid w:val="00A70FA2"/>
  </w:style>
  <w:style w:type="character" w:customStyle="1" w:styleId="CommentSubjectChar1">
    <w:name w:val="Comment Subject Char1"/>
    <w:basedOn w:val="CommentTextChar1"/>
    <w:uiPriority w:val="99"/>
    <w:semiHidden/>
    <w:rsid w:val="00A70FA2"/>
    <w:rPr>
      <w:b/>
      <w:bCs/>
    </w:rPr>
  </w:style>
  <w:style w:type="character" w:customStyle="1" w:styleId="BalloonTextChar1">
    <w:name w:val="Balloon Text Char1"/>
    <w:basedOn w:val="DefaultParagraphFont"/>
    <w:uiPriority w:val="99"/>
    <w:semiHidden/>
    <w:rsid w:val="00A70FA2"/>
    <w:rPr>
      <w:rFonts w:ascii="Segoe UI" w:hAnsi="Segoe UI" w:cs="Segoe UI" w:hint="default"/>
      <w:sz w:val="18"/>
      <w:szCs w:val="18"/>
    </w:rPr>
  </w:style>
  <w:style w:type="character" w:customStyle="1" w:styleId="UnresolvedMention10">
    <w:name w:val="Unresolved Mention1"/>
    <w:basedOn w:val="DefaultParagraphFont"/>
    <w:uiPriority w:val="99"/>
    <w:semiHidden/>
    <w:rsid w:val="00A70FA2"/>
    <w:rPr>
      <w:color w:val="605E5C"/>
      <w:shd w:val="clear" w:color="auto" w:fill="E1DFDD"/>
    </w:rPr>
  </w:style>
  <w:style w:type="character" w:customStyle="1" w:styleId="apple-style-span">
    <w:name w:val="apple-style-span"/>
    <w:basedOn w:val="DefaultParagraphFont"/>
    <w:rsid w:val="00A70FA2"/>
  </w:style>
  <w:style w:type="character" w:customStyle="1" w:styleId="quran">
    <w:name w:val="quran"/>
    <w:basedOn w:val="DefaultParagraphFont"/>
    <w:rsid w:val="00A70FA2"/>
  </w:style>
  <w:style w:type="paragraph" w:customStyle="1" w:styleId="TableParagraph">
    <w:name w:val="Table Paragraph"/>
    <w:basedOn w:val="Normal"/>
    <w:uiPriority w:val="1"/>
    <w:qFormat/>
    <w:rsid w:val="00D03EA2"/>
    <w:pPr>
      <w:widowControl w:val="0"/>
      <w:autoSpaceDE w:val="0"/>
      <w:autoSpaceDN w:val="0"/>
      <w:spacing w:before="19" w:line="240" w:lineRule="auto"/>
      <w:ind w:left="107" w:firstLine="0"/>
      <w:jc w:val="left"/>
    </w:pPr>
    <w:rPr>
      <w:sz w:val="22"/>
      <w:szCs w:val="22"/>
      <w:lang w:bidi="ar-SA"/>
    </w:rPr>
  </w:style>
  <w:style w:type="character" w:customStyle="1" w:styleId="a2">
    <w:name w:val="a"/>
    <w:basedOn w:val="DefaultParagraphFont"/>
    <w:rsid w:val="00D03EA2"/>
  </w:style>
  <w:style w:type="character" w:customStyle="1" w:styleId="ref-journal">
    <w:name w:val="ref-journal"/>
    <w:basedOn w:val="DefaultParagraphFont"/>
    <w:rsid w:val="00D03EA2"/>
  </w:style>
  <w:style w:type="character" w:customStyle="1" w:styleId="ref-vol">
    <w:name w:val="ref-vol"/>
    <w:basedOn w:val="DefaultParagraphFont"/>
    <w:rsid w:val="00D03EA2"/>
  </w:style>
  <w:style w:type="paragraph" w:customStyle="1" w:styleId="Articletitle">
    <w:name w:val="Article title"/>
    <w:basedOn w:val="Normal"/>
    <w:next w:val="Normal"/>
    <w:qFormat/>
    <w:rsid w:val="002D2120"/>
    <w:pPr>
      <w:spacing w:after="120" w:line="360" w:lineRule="auto"/>
      <w:ind w:left="0" w:firstLine="0"/>
      <w:jc w:val="left"/>
    </w:pPr>
    <w:rPr>
      <w:b/>
      <w:sz w:val="28"/>
      <w:lang w:val="en-GB" w:eastAsia="en-GB" w:bidi="ar-SA"/>
    </w:rPr>
  </w:style>
  <w:style w:type="character" w:customStyle="1" w:styleId="uppercase">
    <w:name w:val="uppercase"/>
    <w:basedOn w:val="DefaultParagraphFont"/>
    <w:rsid w:val="00765E83"/>
  </w:style>
  <w:style w:type="character" w:styleId="UnresolvedMention">
    <w:name w:val="Unresolved Mention"/>
    <w:basedOn w:val="DefaultParagraphFont"/>
    <w:uiPriority w:val="99"/>
    <w:semiHidden/>
    <w:unhideWhenUsed/>
    <w:rsid w:val="00EC72DA"/>
    <w:rPr>
      <w:color w:val="605E5C"/>
      <w:shd w:val="clear" w:color="auto" w:fill="E1DFDD"/>
    </w:rPr>
  </w:style>
  <w:style w:type="paragraph" w:customStyle="1" w:styleId="NotedebasdepageNotedebasdepageCar1NotedebasdepageCarCarCarNotedebasdepageCarCar1">
    <w:name w:val="Note de bas de page.Note de bas de page Car1.Note de bas de page Car Car Car.Note de bas de page Car Car1"/>
    <w:basedOn w:val="Normal"/>
    <w:rsid w:val="00BE22D3"/>
    <w:pPr>
      <w:spacing w:line="240" w:lineRule="auto"/>
      <w:ind w:left="0" w:firstLine="0"/>
      <w:jc w:val="left"/>
    </w:pPr>
    <w:rPr>
      <w:rFonts w:ascii="New York" w:hAnsi="New York"/>
      <w:sz w:val="20"/>
      <w:szCs w:val="20"/>
      <w:lang w:val="fr-FR" w:eastAsia="fr-FR" w:bidi="ar-SA"/>
    </w:rPr>
  </w:style>
  <w:style w:type="paragraph" w:customStyle="1" w:styleId="notesbaspage">
    <w:name w:val="notesbaspage"/>
    <w:basedOn w:val="Normal"/>
    <w:rsid w:val="00BE22D3"/>
    <w:pPr>
      <w:spacing w:before="100" w:beforeAutospacing="1" w:after="100" w:afterAutospacing="1" w:line="240" w:lineRule="auto"/>
      <w:ind w:left="0" w:firstLine="0"/>
      <w:jc w:val="left"/>
    </w:pPr>
    <w:rPr>
      <w:lang w:bidi="ar-SA"/>
    </w:rPr>
  </w:style>
  <w:style w:type="character" w:customStyle="1" w:styleId="meta-item">
    <w:name w:val="meta-item"/>
    <w:basedOn w:val="DefaultParagraphFont"/>
    <w:rsid w:val="00BE2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488">
      <w:bodyDiv w:val="1"/>
      <w:marLeft w:val="0"/>
      <w:marRight w:val="0"/>
      <w:marTop w:val="0"/>
      <w:marBottom w:val="0"/>
      <w:divBdr>
        <w:top w:val="none" w:sz="0" w:space="0" w:color="auto"/>
        <w:left w:val="none" w:sz="0" w:space="0" w:color="auto"/>
        <w:bottom w:val="none" w:sz="0" w:space="0" w:color="auto"/>
        <w:right w:val="none" w:sz="0" w:space="0" w:color="auto"/>
      </w:divBdr>
    </w:div>
    <w:div w:id="4285457">
      <w:bodyDiv w:val="1"/>
      <w:marLeft w:val="0"/>
      <w:marRight w:val="0"/>
      <w:marTop w:val="0"/>
      <w:marBottom w:val="0"/>
      <w:divBdr>
        <w:top w:val="none" w:sz="0" w:space="0" w:color="auto"/>
        <w:left w:val="none" w:sz="0" w:space="0" w:color="auto"/>
        <w:bottom w:val="none" w:sz="0" w:space="0" w:color="auto"/>
        <w:right w:val="none" w:sz="0" w:space="0" w:color="auto"/>
      </w:divBdr>
    </w:div>
    <w:div w:id="6292753">
      <w:bodyDiv w:val="1"/>
      <w:marLeft w:val="0"/>
      <w:marRight w:val="0"/>
      <w:marTop w:val="0"/>
      <w:marBottom w:val="0"/>
      <w:divBdr>
        <w:top w:val="none" w:sz="0" w:space="0" w:color="auto"/>
        <w:left w:val="none" w:sz="0" w:space="0" w:color="auto"/>
        <w:bottom w:val="none" w:sz="0" w:space="0" w:color="auto"/>
        <w:right w:val="none" w:sz="0" w:space="0" w:color="auto"/>
      </w:divBdr>
    </w:div>
    <w:div w:id="7483815">
      <w:bodyDiv w:val="1"/>
      <w:marLeft w:val="0"/>
      <w:marRight w:val="0"/>
      <w:marTop w:val="0"/>
      <w:marBottom w:val="0"/>
      <w:divBdr>
        <w:top w:val="none" w:sz="0" w:space="0" w:color="auto"/>
        <w:left w:val="none" w:sz="0" w:space="0" w:color="auto"/>
        <w:bottom w:val="none" w:sz="0" w:space="0" w:color="auto"/>
        <w:right w:val="none" w:sz="0" w:space="0" w:color="auto"/>
      </w:divBdr>
    </w:div>
    <w:div w:id="8064101">
      <w:bodyDiv w:val="1"/>
      <w:marLeft w:val="0"/>
      <w:marRight w:val="0"/>
      <w:marTop w:val="0"/>
      <w:marBottom w:val="0"/>
      <w:divBdr>
        <w:top w:val="none" w:sz="0" w:space="0" w:color="auto"/>
        <w:left w:val="none" w:sz="0" w:space="0" w:color="auto"/>
        <w:bottom w:val="none" w:sz="0" w:space="0" w:color="auto"/>
        <w:right w:val="none" w:sz="0" w:space="0" w:color="auto"/>
      </w:divBdr>
    </w:div>
    <w:div w:id="11272798">
      <w:bodyDiv w:val="1"/>
      <w:marLeft w:val="0"/>
      <w:marRight w:val="0"/>
      <w:marTop w:val="0"/>
      <w:marBottom w:val="0"/>
      <w:divBdr>
        <w:top w:val="none" w:sz="0" w:space="0" w:color="auto"/>
        <w:left w:val="none" w:sz="0" w:space="0" w:color="auto"/>
        <w:bottom w:val="none" w:sz="0" w:space="0" w:color="auto"/>
        <w:right w:val="none" w:sz="0" w:space="0" w:color="auto"/>
      </w:divBdr>
    </w:div>
    <w:div w:id="15229960">
      <w:bodyDiv w:val="1"/>
      <w:marLeft w:val="0"/>
      <w:marRight w:val="0"/>
      <w:marTop w:val="0"/>
      <w:marBottom w:val="0"/>
      <w:divBdr>
        <w:top w:val="none" w:sz="0" w:space="0" w:color="auto"/>
        <w:left w:val="none" w:sz="0" w:space="0" w:color="auto"/>
        <w:bottom w:val="none" w:sz="0" w:space="0" w:color="auto"/>
        <w:right w:val="none" w:sz="0" w:space="0" w:color="auto"/>
      </w:divBdr>
    </w:div>
    <w:div w:id="21634286">
      <w:bodyDiv w:val="1"/>
      <w:marLeft w:val="0"/>
      <w:marRight w:val="0"/>
      <w:marTop w:val="0"/>
      <w:marBottom w:val="0"/>
      <w:divBdr>
        <w:top w:val="none" w:sz="0" w:space="0" w:color="auto"/>
        <w:left w:val="none" w:sz="0" w:space="0" w:color="auto"/>
        <w:bottom w:val="none" w:sz="0" w:space="0" w:color="auto"/>
        <w:right w:val="none" w:sz="0" w:space="0" w:color="auto"/>
      </w:divBdr>
    </w:div>
    <w:div w:id="21637010">
      <w:bodyDiv w:val="1"/>
      <w:marLeft w:val="0"/>
      <w:marRight w:val="0"/>
      <w:marTop w:val="0"/>
      <w:marBottom w:val="0"/>
      <w:divBdr>
        <w:top w:val="none" w:sz="0" w:space="0" w:color="auto"/>
        <w:left w:val="none" w:sz="0" w:space="0" w:color="auto"/>
        <w:bottom w:val="none" w:sz="0" w:space="0" w:color="auto"/>
        <w:right w:val="none" w:sz="0" w:space="0" w:color="auto"/>
      </w:divBdr>
    </w:div>
    <w:div w:id="25106152">
      <w:bodyDiv w:val="1"/>
      <w:marLeft w:val="0"/>
      <w:marRight w:val="0"/>
      <w:marTop w:val="0"/>
      <w:marBottom w:val="0"/>
      <w:divBdr>
        <w:top w:val="none" w:sz="0" w:space="0" w:color="auto"/>
        <w:left w:val="none" w:sz="0" w:space="0" w:color="auto"/>
        <w:bottom w:val="none" w:sz="0" w:space="0" w:color="auto"/>
        <w:right w:val="none" w:sz="0" w:space="0" w:color="auto"/>
      </w:divBdr>
    </w:div>
    <w:div w:id="25721111">
      <w:bodyDiv w:val="1"/>
      <w:marLeft w:val="0"/>
      <w:marRight w:val="0"/>
      <w:marTop w:val="0"/>
      <w:marBottom w:val="0"/>
      <w:divBdr>
        <w:top w:val="none" w:sz="0" w:space="0" w:color="auto"/>
        <w:left w:val="none" w:sz="0" w:space="0" w:color="auto"/>
        <w:bottom w:val="none" w:sz="0" w:space="0" w:color="auto"/>
        <w:right w:val="none" w:sz="0" w:space="0" w:color="auto"/>
      </w:divBdr>
    </w:div>
    <w:div w:id="27221355">
      <w:bodyDiv w:val="1"/>
      <w:marLeft w:val="0"/>
      <w:marRight w:val="0"/>
      <w:marTop w:val="0"/>
      <w:marBottom w:val="0"/>
      <w:divBdr>
        <w:top w:val="none" w:sz="0" w:space="0" w:color="auto"/>
        <w:left w:val="none" w:sz="0" w:space="0" w:color="auto"/>
        <w:bottom w:val="none" w:sz="0" w:space="0" w:color="auto"/>
        <w:right w:val="none" w:sz="0" w:space="0" w:color="auto"/>
      </w:divBdr>
    </w:div>
    <w:div w:id="30768558">
      <w:bodyDiv w:val="1"/>
      <w:marLeft w:val="0"/>
      <w:marRight w:val="0"/>
      <w:marTop w:val="0"/>
      <w:marBottom w:val="0"/>
      <w:divBdr>
        <w:top w:val="none" w:sz="0" w:space="0" w:color="auto"/>
        <w:left w:val="none" w:sz="0" w:space="0" w:color="auto"/>
        <w:bottom w:val="none" w:sz="0" w:space="0" w:color="auto"/>
        <w:right w:val="none" w:sz="0" w:space="0" w:color="auto"/>
      </w:divBdr>
    </w:div>
    <w:div w:id="40860155">
      <w:bodyDiv w:val="1"/>
      <w:marLeft w:val="0"/>
      <w:marRight w:val="0"/>
      <w:marTop w:val="0"/>
      <w:marBottom w:val="0"/>
      <w:divBdr>
        <w:top w:val="none" w:sz="0" w:space="0" w:color="auto"/>
        <w:left w:val="none" w:sz="0" w:space="0" w:color="auto"/>
        <w:bottom w:val="none" w:sz="0" w:space="0" w:color="auto"/>
        <w:right w:val="none" w:sz="0" w:space="0" w:color="auto"/>
      </w:divBdr>
    </w:div>
    <w:div w:id="44456522">
      <w:bodyDiv w:val="1"/>
      <w:marLeft w:val="0"/>
      <w:marRight w:val="0"/>
      <w:marTop w:val="0"/>
      <w:marBottom w:val="0"/>
      <w:divBdr>
        <w:top w:val="none" w:sz="0" w:space="0" w:color="auto"/>
        <w:left w:val="none" w:sz="0" w:space="0" w:color="auto"/>
        <w:bottom w:val="none" w:sz="0" w:space="0" w:color="auto"/>
        <w:right w:val="none" w:sz="0" w:space="0" w:color="auto"/>
      </w:divBdr>
    </w:div>
    <w:div w:id="51974226">
      <w:bodyDiv w:val="1"/>
      <w:marLeft w:val="0"/>
      <w:marRight w:val="0"/>
      <w:marTop w:val="0"/>
      <w:marBottom w:val="0"/>
      <w:divBdr>
        <w:top w:val="none" w:sz="0" w:space="0" w:color="auto"/>
        <w:left w:val="none" w:sz="0" w:space="0" w:color="auto"/>
        <w:bottom w:val="none" w:sz="0" w:space="0" w:color="auto"/>
        <w:right w:val="none" w:sz="0" w:space="0" w:color="auto"/>
      </w:divBdr>
    </w:div>
    <w:div w:id="66735497">
      <w:bodyDiv w:val="1"/>
      <w:marLeft w:val="0"/>
      <w:marRight w:val="0"/>
      <w:marTop w:val="0"/>
      <w:marBottom w:val="0"/>
      <w:divBdr>
        <w:top w:val="none" w:sz="0" w:space="0" w:color="auto"/>
        <w:left w:val="none" w:sz="0" w:space="0" w:color="auto"/>
        <w:bottom w:val="none" w:sz="0" w:space="0" w:color="auto"/>
        <w:right w:val="none" w:sz="0" w:space="0" w:color="auto"/>
      </w:divBdr>
    </w:div>
    <w:div w:id="70273966">
      <w:bodyDiv w:val="1"/>
      <w:marLeft w:val="0"/>
      <w:marRight w:val="0"/>
      <w:marTop w:val="0"/>
      <w:marBottom w:val="0"/>
      <w:divBdr>
        <w:top w:val="none" w:sz="0" w:space="0" w:color="auto"/>
        <w:left w:val="none" w:sz="0" w:space="0" w:color="auto"/>
        <w:bottom w:val="none" w:sz="0" w:space="0" w:color="auto"/>
        <w:right w:val="none" w:sz="0" w:space="0" w:color="auto"/>
      </w:divBdr>
    </w:div>
    <w:div w:id="75247556">
      <w:bodyDiv w:val="1"/>
      <w:marLeft w:val="0"/>
      <w:marRight w:val="0"/>
      <w:marTop w:val="0"/>
      <w:marBottom w:val="0"/>
      <w:divBdr>
        <w:top w:val="none" w:sz="0" w:space="0" w:color="auto"/>
        <w:left w:val="none" w:sz="0" w:space="0" w:color="auto"/>
        <w:bottom w:val="none" w:sz="0" w:space="0" w:color="auto"/>
        <w:right w:val="none" w:sz="0" w:space="0" w:color="auto"/>
      </w:divBdr>
    </w:div>
    <w:div w:id="83764516">
      <w:bodyDiv w:val="1"/>
      <w:marLeft w:val="0"/>
      <w:marRight w:val="0"/>
      <w:marTop w:val="0"/>
      <w:marBottom w:val="0"/>
      <w:divBdr>
        <w:top w:val="none" w:sz="0" w:space="0" w:color="auto"/>
        <w:left w:val="none" w:sz="0" w:space="0" w:color="auto"/>
        <w:bottom w:val="none" w:sz="0" w:space="0" w:color="auto"/>
        <w:right w:val="none" w:sz="0" w:space="0" w:color="auto"/>
      </w:divBdr>
    </w:div>
    <w:div w:id="94713942">
      <w:bodyDiv w:val="1"/>
      <w:marLeft w:val="0"/>
      <w:marRight w:val="0"/>
      <w:marTop w:val="0"/>
      <w:marBottom w:val="0"/>
      <w:divBdr>
        <w:top w:val="none" w:sz="0" w:space="0" w:color="auto"/>
        <w:left w:val="none" w:sz="0" w:space="0" w:color="auto"/>
        <w:bottom w:val="none" w:sz="0" w:space="0" w:color="auto"/>
        <w:right w:val="none" w:sz="0" w:space="0" w:color="auto"/>
      </w:divBdr>
    </w:div>
    <w:div w:id="99766411">
      <w:bodyDiv w:val="1"/>
      <w:marLeft w:val="0"/>
      <w:marRight w:val="0"/>
      <w:marTop w:val="0"/>
      <w:marBottom w:val="0"/>
      <w:divBdr>
        <w:top w:val="none" w:sz="0" w:space="0" w:color="auto"/>
        <w:left w:val="none" w:sz="0" w:space="0" w:color="auto"/>
        <w:bottom w:val="none" w:sz="0" w:space="0" w:color="auto"/>
        <w:right w:val="none" w:sz="0" w:space="0" w:color="auto"/>
      </w:divBdr>
    </w:div>
    <w:div w:id="99767993">
      <w:bodyDiv w:val="1"/>
      <w:marLeft w:val="0"/>
      <w:marRight w:val="0"/>
      <w:marTop w:val="0"/>
      <w:marBottom w:val="0"/>
      <w:divBdr>
        <w:top w:val="none" w:sz="0" w:space="0" w:color="auto"/>
        <w:left w:val="none" w:sz="0" w:space="0" w:color="auto"/>
        <w:bottom w:val="none" w:sz="0" w:space="0" w:color="auto"/>
        <w:right w:val="none" w:sz="0" w:space="0" w:color="auto"/>
      </w:divBdr>
    </w:div>
    <w:div w:id="100610812">
      <w:bodyDiv w:val="1"/>
      <w:marLeft w:val="0"/>
      <w:marRight w:val="0"/>
      <w:marTop w:val="0"/>
      <w:marBottom w:val="0"/>
      <w:divBdr>
        <w:top w:val="none" w:sz="0" w:space="0" w:color="auto"/>
        <w:left w:val="none" w:sz="0" w:space="0" w:color="auto"/>
        <w:bottom w:val="none" w:sz="0" w:space="0" w:color="auto"/>
        <w:right w:val="none" w:sz="0" w:space="0" w:color="auto"/>
      </w:divBdr>
    </w:div>
    <w:div w:id="105976156">
      <w:bodyDiv w:val="1"/>
      <w:marLeft w:val="0"/>
      <w:marRight w:val="0"/>
      <w:marTop w:val="0"/>
      <w:marBottom w:val="0"/>
      <w:divBdr>
        <w:top w:val="none" w:sz="0" w:space="0" w:color="auto"/>
        <w:left w:val="none" w:sz="0" w:space="0" w:color="auto"/>
        <w:bottom w:val="none" w:sz="0" w:space="0" w:color="auto"/>
        <w:right w:val="none" w:sz="0" w:space="0" w:color="auto"/>
      </w:divBdr>
    </w:div>
    <w:div w:id="108859895">
      <w:bodyDiv w:val="1"/>
      <w:marLeft w:val="0"/>
      <w:marRight w:val="0"/>
      <w:marTop w:val="0"/>
      <w:marBottom w:val="0"/>
      <w:divBdr>
        <w:top w:val="none" w:sz="0" w:space="0" w:color="auto"/>
        <w:left w:val="none" w:sz="0" w:space="0" w:color="auto"/>
        <w:bottom w:val="none" w:sz="0" w:space="0" w:color="auto"/>
        <w:right w:val="none" w:sz="0" w:space="0" w:color="auto"/>
      </w:divBdr>
    </w:div>
    <w:div w:id="114254271">
      <w:bodyDiv w:val="1"/>
      <w:marLeft w:val="0"/>
      <w:marRight w:val="0"/>
      <w:marTop w:val="0"/>
      <w:marBottom w:val="0"/>
      <w:divBdr>
        <w:top w:val="none" w:sz="0" w:space="0" w:color="auto"/>
        <w:left w:val="none" w:sz="0" w:space="0" w:color="auto"/>
        <w:bottom w:val="none" w:sz="0" w:space="0" w:color="auto"/>
        <w:right w:val="none" w:sz="0" w:space="0" w:color="auto"/>
      </w:divBdr>
    </w:div>
    <w:div w:id="132522490">
      <w:bodyDiv w:val="1"/>
      <w:marLeft w:val="0"/>
      <w:marRight w:val="0"/>
      <w:marTop w:val="0"/>
      <w:marBottom w:val="0"/>
      <w:divBdr>
        <w:top w:val="none" w:sz="0" w:space="0" w:color="auto"/>
        <w:left w:val="none" w:sz="0" w:space="0" w:color="auto"/>
        <w:bottom w:val="none" w:sz="0" w:space="0" w:color="auto"/>
        <w:right w:val="none" w:sz="0" w:space="0" w:color="auto"/>
      </w:divBdr>
    </w:div>
    <w:div w:id="138621813">
      <w:bodyDiv w:val="1"/>
      <w:marLeft w:val="0"/>
      <w:marRight w:val="0"/>
      <w:marTop w:val="0"/>
      <w:marBottom w:val="0"/>
      <w:divBdr>
        <w:top w:val="none" w:sz="0" w:space="0" w:color="auto"/>
        <w:left w:val="none" w:sz="0" w:space="0" w:color="auto"/>
        <w:bottom w:val="none" w:sz="0" w:space="0" w:color="auto"/>
        <w:right w:val="none" w:sz="0" w:space="0" w:color="auto"/>
      </w:divBdr>
    </w:div>
    <w:div w:id="151264731">
      <w:bodyDiv w:val="1"/>
      <w:marLeft w:val="0"/>
      <w:marRight w:val="0"/>
      <w:marTop w:val="0"/>
      <w:marBottom w:val="0"/>
      <w:divBdr>
        <w:top w:val="none" w:sz="0" w:space="0" w:color="auto"/>
        <w:left w:val="none" w:sz="0" w:space="0" w:color="auto"/>
        <w:bottom w:val="none" w:sz="0" w:space="0" w:color="auto"/>
        <w:right w:val="none" w:sz="0" w:space="0" w:color="auto"/>
      </w:divBdr>
    </w:div>
    <w:div w:id="160776256">
      <w:bodyDiv w:val="1"/>
      <w:marLeft w:val="0"/>
      <w:marRight w:val="0"/>
      <w:marTop w:val="0"/>
      <w:marBottom w:val="0"/>
      <w:divBdr>
        <w:top w:val="none" w:sz="0" w:space="0" w:color="auto"/>
        <w:left w:val="none" w:sz="0" w:space="0" w:color="auto"/>
        <w:bottom w:val="none" w:sz="0" w:space="0" w:color="auto"/>
        <w:right w:val="none" w:sz="0" w:space="0" w:color="auto"/>
      </w:divBdr>
    </w:div>
    <w:div w:id="166603069">
      <w:bodyDiv w:val="1"/>
      <w:marLeft w:val="0"/>
      <w:marRight w:val="0"/>
      <w:marTop w:val="0"/>
      <w:marBottom w:val="0"/>
      <w:divBdr>
        <w:top w:val="none" w:sz="0" w:space="0" w:color="auto"/>
        <w:left w:val="none" w:sz="0" w:space="0" w:color="auto"/>
        <w:bottom w:val="none" w:sz="0" w:space="0" w:color="auto"/>
        <w:right w:val="none" w:sz="0" w:space="0" w:color="auto"/>
      </w:divBdr>
    </w:div>
    <w:div w:id="168108977">
      <w:bodyDiv w:val="1"/>
      <w:marLeft w:val="0"/>
      <w:marRight w:val="0"/>
      <w:marTop w:val="0"/>
      <w:marBottom w:val="0"/>
      <w:divBdr>
        <w:top w:val="none" w:sz="0" w:space="0" w:color="auto"/>
        <w:left w:val="none" w:sz="0" w:space="0" w:color="auto"/>
        <w:bottom w:val="none" w:sz="0" w:space="0" w:color="auto"/>
        <w:right w:val="none" w:sz="0" w:space="0" w:color="auto"/>
      </w:divBdr>
    </w:div>
    <w:div w:id="168450745">
      <w:bodyDiv w:val="1"/>
      <w:marLeft w:val="0"/>
      <w:marRight w:val="0"/>
      <w:marTop w:val="0"/>
      <w:marBottom w:val="0"/>
      <w:divBdr>
        <w:top w:val="none" w:sz="0" w:space="0" w:color="auto"/>
        <w:left w:val="none" w:sz="0" w:space="0" w:color="auto"/>
        <w:bottom w:val="none" w:sz="0" w:space="0" w:color="auto"/>
        <w:right w:val="none" w:sz="0" w:space="0" w:color="auto"/>
      </w:divBdr>
    </w:div>
    <w:div w:id="173882083">
      <w:bodyDiv w:val="1"/>
      <w:marLeft w:val="0"/>
      <w:marRight w:val="0"/>
      <w:marTop w:val="0"/>
      <w:marBottom w:val="0"/>
      <w:divBdr>
        <w:top w:val="none" w:sz="0" w:space="0" w:color="auto"/>
        <w:left w:val="none" w:sz="0" w:space="0" w:color="auto"/>
        <w:bottom w:val="none" w:sz="0" w:space="0" w:color="auto"/>
        <w:right w:val="none" w:sz="0" w:space="0" w:color="auto"/>
      </w:divBdr>
    </w:div>
    <w:div w:id="178544149">
      <w:bodyDiv w:val="1"/>
      <w:marLeft w:val="0"/>
      <w:marRight w:val="0"/>
      <w:marTop w:val="0"/>
      <w:marBottom w:val="0"/>
      <w:divBdr>
        <w:top w:val="none" w:sz="0" w:space="0" w:color="auto"/>
        <w:left w:val="none" w:sz="0" w:space="0" w:color="auto"/>
        <w:bottom w:val="none" w:sz="0" w:space="0" w:color="auto"/>
        <w:right w:val="none" w:sz="0" w:space="0" w:color="auto"/>
      </w:divBdr>
    </w:div>
    <w:div w:id="193422434">
      <w:bodyDiv w:val="1"/>
      <w:marLeft w:val="0"/>
      <w:marRight w:val="0"/>
      <w:marTop w:val="0"/>
      <w:marBottom w:val="0"/>
      <w:divBdr>
        <w:top w:val="none" w:sz="0" w:space="0" w:color="auto"/>
        <w:left w:val="none" w:sz="0" w:space="0" w:color="auto"/>
        <w:bottom w:val="none" w:sz="0" w:space="0" w:color="auto"/>
        <w:right w:val="none" w:sz="0" w:space="0" w:color="auto"/>
      </w:divBdr>
    </w:div>
    <w:div w:id="196164589">
      <w:bodyDiv w:val="1"/>
      <w:marLeft w:val="0"/>
      <w:marRight w:val="0"/>
      <w:marTop w:val="0"/>
      <w:marBottom w:val="0"/>
      <w:divBdr>
        <w:top w:val="none" w:sz="0" w:space="0" w:color="auto"/>
        <w:left w:val="none" w:sz="0" w:space="0" w:color="auto"/>
        <w:bottom w:val="none" w:sz="0" w:space="0" w:color="auto"/>
        <w:right w:val="none" w:sz="0" w:space="0" w:color="auto"/>
      </w:divBdr>
    </w:div>
    <w:div w:id="198051413">
      <w:bodyDiv w:val="1"/>
      <w:marLeft w:val="0"/>
      <w:marRight w:val="0"/>
      <w:marTop w:val="0"/>
      <w:marBottom w:val="0"/>
      <w:divBdr>
        <w:top w:val="none" w:sz="0" w:space="0" w:color="auto"/>
        <w:left w:val="none" w:sz="0" w:space="0" w:color="auto"/>
        <w:bottom w:val="none" w:sz="0" w:space="0" w:color="auto"/>
        <w:right w:val="none" w:sz="0" w:space="0" w:color="auto"/>
      </w:divBdr>
    </w:div>
    <w:div w:id="198905527">
      <w:bodyDiv w:val="1"/>
      <w:marLeft w:val="0"/>
      <w:marRight w:val="0"/>
      <w:marTop w:val="0"/>
      <w:marBottom w:val="0"/>
      <w:divBdr>
        <w:top w:val="none" w:sz="0" w:space="0" w:color="auto"/>
        <w:left w:val="none" w:sz="0" w:space="0" w:color="auto"/>
        <w:bottom w:val="none" w:sz="0" w:space="0" w:color="auto"/>
        <w:right w:val="none" w:sz="0" w:space="0" w:color="auto"/>
      </w:divBdr>
    </w:div>
    <w:div w:id="205803201">
      <w:bodyDiv w:val="1"/>
      <w:marLeft w:val="0"/>
      <w:marRight w:val="0"/>
      <w:marTop w:val="0"/>
      <w:marBottom w:val="0"/>
      <w:divBdr>
        <w:top w:val="none" w:sz="0" w:space="0" w:color="auto"/>
        <w:left w:val="none" w:sz="0" w:space="0" w:color="auto"/>
        <w:bottom w:val="none" w:sz="0" w:space="0" w:color="auto"/>
        <w:right w:val="none" w:sz="0" w:space="0" w:color="auto"/>
      </w:divBdr>
    </w:div>
    <w:div w:id="212889057">
      <w:bodyDiv w:val="1"/>
      <w:marLeft w:val="0"/>
      <w:marRight w:val="0"/>
      <w:marTop w:val="0"/>
      <w:marBottom w:val="0"/>
      <w:divBdr>
        <w:top w:val="none" w:sz="0" w:space="0" w:color="auto"/>
        <w:left w:val="none" w:sz="0" w:space="0" w:color="auto"/>
        <w:bottom w:val="none" w:sz="0" w:space="0" w:color="auto"/>
        <w:right w:val="none" w:sz="0" w:space="0" w:color="auto"/>
      </w:divBdr>
    </w:div>
    <w:div w:id="222372980">
      <w:bodyDiv w:val="1"/>
      <w:marLeft w:val="0"/>
      <w:marRight w:val="0"/>
      <w:marTop w:val="0"/>
      <w:marBottom w:val="0"/>
      <w:divBdr>
        <w:top w:val="none" w:sz="0" w:space="0" w:color="auto"/>
        <w:left w:val="none" w:sz="0" w:space="0" w:color="auto"/>
        <w:bottom w:val="none" w:sz="0" w:space="0" w:color="auto"/>
        <w:right w:val="none" w:sz="0" w:space="0" w:color="auto"/>
      </w:divBdr>
    </w:div>
    <w:div w:id="226385458">
      <w:bodyDiv w:val="1"/>
      <w:marLeft w:val="0"/>
      <w:marRight w:val="0"/>
      <w:marTop w:val="0"/>
      <w:marBottom w:val="0"/>
      <w:divBdr>
        <w:top w:val="none" w:sz="0" w:space="0" w:color="auto"/>
        <w:left w:val="none" w:sz="0" w:space="0" w:color="auto"/>
        <w:bottom w:val="none" w:sz="0" w:space="0" w:color="auto"/>
        <w:right w:val="none" w:sz="0" w:space="0" w:color="auto"/>
      </w:divBdr>
    </w:div>
    <w:div w:id="244337112">
      <w:bodyDiv w:val="1"/>
      <w:marLeft w:val="0"/>
      <w:marRight w:val="0"/>
      <w:marTop w:val="0"/>
      <w:marBottom w:val="0"/>
      <w:divBdr>
        <w:top w:val="none" w:sz="0" w:space="0" w:color="auto"/>
        <w:left w:val="none" w:sz="0" w:space="0" w:color="auto"/>
        <w:bottom w:val="none" w:sz="0" w:space="0" w:color="auto"/>
        <w:right w:val="none" w:sz="0" w:space="0" w:color="auto"/>
      </w:divBdr>
    </w:div>
    <w:div w:id="244611710">
      <w:bodyDiv w:val="1"/>
      <w:marLeft w:val="0"/>
      <w:marRight w:val="0"/>
      <w:marTop w:val="0"/>
      <w:marBottom w:val="0"/>
      <w:divBdr>
        <w:top w:val="none" w:sz="0" w:space="0" w:color="auto"/>
        <w:left w:val="none" w:sz="0" w:space="0" w:color="auto"/>
        <w:bottom w:val="none" w:sz="0" w:space="0" w:color="auto"/>
        <w:right w:val="none" w:sz="0" w:space="0" w:color="auto"/>
      </w:divBdr>
    </w:div>
    <w:div w:id="250546238">
      <w:bodyDiv w:val="1"/>
      <w:marLeft w:val="0"/>
      <w:marRight w:val="0"/>
      <w:marTop w:val="0"/>
      <w:marBottom w:val="0"/>
      <w:divBdr>
        <w:top w:val="none" w:sz="0" w:space="0" w:color="auto"/>
        <w:left w:val="none" w:sz="0" w:space="0" w:color="auto"/>
        <w:bottom w:val="none" w:sz="0" w:space="0" w:color="auto"/>
        <w:right w:val="none" w:sz="0" w:space="0" w:color="auto"/>
      </w:divBdr>
    </w:div>
    <w:div w:id="263155175">
      <w:bodyDiv w:val="1"/>
      <w:marLeft w:val="0"/>
      <w:marRight w:val="0"/>
      <w:marTop w:val="0"/>
      <w:marBottom w:val="0"/>
      <w:divBdr>
        <w:top w:val="none" w:sz="0" w:space="0" w:color="auto"/>
        <w:left w:val="none" w:sz="0" w:space="0" w:color="auto"/>
        <w:bottom w:val="none" w:sz="0" w:space="0" w:color="auto"/>
        <w:right w:val="none" w:sz="0" w:space="0" w:color="auto"/>
      </w:divBdr>
    </w:div>
    <w:div w:id="270433855">
      <w:bodyDiv w:val="1"/>
      <w:marLeft w:val="0"/>
      <w:marRight w:val="0"/>
      <w:marTop w:val="0"/>
      <w:marBottom w:val="0"/>
      <w:divBdr>
        <w:top w:val="none" w:sz="0" w:space="0" w:color="auto"/>
        <w:left w:val="none" w:sz="0" w:space="0" w:color="auto"/>
        <w:bottom w:val="none" w:sz="0" w:space="0" w:color="auto"/>
        <w:right w:val="none" w:sz="0" w:space="0" w:color="auto"/>
      </w:divBdr>
    </w:div>
    <w:div w:id="274948351">
      <w:bodyDiv w:val="1"/>
      <w:marLeft w:val="0"/>
      <w:marRight w:val="0"/>
      <w:marTop w:val="0"/>
      <w:marBottom w:val="0"/>
      <w:divBdr>
        <w:top w:val="none" w:sz="0" w:space="0" w:color="auto"/>
        <w:left w:val="none" w:sz="0" w:space="0" w:color="auto"/>
        <w:bottom w:val="none" w:sz="0" w:space="0" w:color="auto"/>
        <w:right w:val="none" w:sz="0" w:space="0" w:color="auto"/>
      </w:divBdr>
    </w:div>
    <w:div w:id="281425093">
      <w:bodyDiv w:val="1"/>
      <w:marLeft w:val="0"/>
      <w:marRight w:val="0"/>
      <w:marTop w:val="0"/>
      <w:marBottom w:val="0"/>
      <w:divBdr>
        <w:top w:val="none" w:sz="0" w:space="0" w:color="auto"/>
        <w:left w:val="none" w:sz="0" w:space="0" w:color="auto"/>
        <w:bottom w:val="none" w:sz="0" w:space="0" w:color="auto"/>
        <w:right w:val="none" w:sz="0" w:space="0" w:color="auto"/>
      </w:divBdr>
    </w:div>
    <w:div w:id="297225957">
      <w:bodyDiv w:val="1"/>
      <w:marLeft w:val="0"/>
      <w:marRight w:val="0"/>
      <w:marTop w:val="0"/>
      <w:marBottom w:val="0"/>
      <w:divBdr>
        <w:top w:val="none" w:sz="0" w:space="0" w:color="auto"/>
        <w:left w:val="none" w:sz="0" w:space="0" w:color="auto"/>
        <w:bottom w:val="none" w:sz="0" w:space="0" w:color="auto"/>
        <w:right w:val="none" w:sz="0" w:space="0" w:color="auto"/>
      </w:divBdr>
    </w:div>
    <w:div w:id="298731323">
      <w:bodyDiv w:val="1"/>
      <w:marLeft w:val="0"/>
      <w:marRight w:val="0"/>
      <w:marTop w:val="0"/>
      <w:marBottom w:val="0"/>
      <w:divBdr>
        <w:top w:val="none" w:sz="0" w:space="0" w:color="auto"/>
        <w:left w:val="none" w:sz="0" w:space="0" w:color="auto"/>
        <w:bottom w:val="none" w:sz="0" w:space="0" w:color="auto"/>
        <w:right w:val="none" w:sz="0" w:space="0" w:color="auto"/>
      </w:divBdr>
    </w:div>
    <w:div w:id="305280458">
      <w:bodyDiv w:val="1"/>
      <w:marLeft w:val="0"/>
      <w:marRight w:val="0"/>
      <w:marTop w:val="0"/>
      <w:marBottom w:val="0"/>
      <w:divBdr>
        <w:top w:val="none" w:sz="0" w:space="0" w:color="auto"/>
        <w:left w:val="none" w:sz="0" w:space="0" w:color="auto"/>
        <w:bottom w:val="none" w:sz="0" w:space="0" w:color="auto"/>
        <w:right w:val="none" w:sz="0" w:space="0" w:color="auto"/>
      </w:divBdr>
    </w:div>
    <w:div w:id="309213124">
      <w:bodyDiv w:val="1"/>
      <w:marLeft w:val="0"/>
      <w:marRight w:val="0"/>
      <w:marTop w:val="0"/>
      <w:marBottom w:val="0"/>
      <w:divBdr>
        <w:top w:val="none" w:sz="0" w:space="0" w:color="auto"/>
        <w:left w:val="none" w:sz="0" w:space="0" w:color="auto"/>
        <w:bottom w:val="none" w:sz="0" w:space="0" w:color="auto"/>
        <w:right w:val="none" w:sz="0" w:space="0" w:color="auto"/>
      </w:divBdr>
    </w:div>
    <w:div w:id="310062868">
      <w:bodyDiv w:val="1"/>
      <w:marLeft w:val="0"/>
      <w:marRight w:val="0"/>
      <w:marTop w:val="0"/>
      <w:marBottom w:val="0"/>
      <w:divBdr>
        <w:top w:val="none" w:sz="0" w:space="0" w:color="auto"/>
        <w:left w:val="none" w:sz="0" w:space="0" w:color="auto"/>
        <w:bottom w:val="none" w:sz="0" w:space="0" w:color="auto"/>
        <w:right w:val="none" w:sz="0" w:space="0" w:color="auto"/>
      </w:divBdr>
    </w:div>
    <w:div w:id="318047406">
      <w:bodyDiv w:val="1"/>
      <w:marLeft w:val="0"/>
      <w:marRight w:val="0"/>
      <w:marTop w:val="0"/>
      <w:marBottom w:val="0"/>
      <w:divBdr>
        <w:top w:val="none" w:sz="0" w:space="0" w:color="auto"/>
        <w:left w:val="none" w:sz="0" w:space="0" w:color="auto"/>
        <w:bottom w:val="none" w:sz="0" w:space="0" w:color="auto"/>
        <w:right w:val="none" w:sz="0" w:space="0" w:color="auto"/>
      </w:divBdr>
    </w:div>
    <w:div w:id="321545477">
      <w:bodyDiv w:val="1"/>
      <w:marLeft w:val="0"/>
      <w:marRight w:val="0"/>
      <w:marTop w:val="0"/>
      <w:marBottom w:val="0"/>
      <w:divBdr>
        <w:top w:val="none" w:sz="0" w:space="0" w:color="auto"/>
        <w:left w:val="none" w:sz="0" w:space="0" w:color="auto"/>
        <w:bottom w:val="none" w:sz="0" w:space="0" w:color="auto"/>
        <w:right w:val="none" w:sz="0" w:space="0" w:color="auto"/>
      </w:divBdr>
    </w:div>
    <w:div w:id="327710327">
      <w:bodyDiv w:val="1"/>
      <w:marLeft w:val="0"/>
      <w:marRight w:val="0"/>
      <w:marTop w:val="0"/>
      <w:marBottom w:val="0"/>
      <w:divBdr>
        <w:top w:val="none" w:sz="0" w:space="0" w:color="auto"/>
        <w:left w:val="none" w:sz="0" w:space="0" w:color="auto"/>
        <w:bottom w:val="none" w:sz="0" w:space="0" w:color="auto"/>
        <w:right w:val="none" w:sz="0" w:space="0" w:color="auto"/>
      </w:divBdr>
    </w:div>
    <w:div w:id="329256458">
      <w:bodyDiv w:val="1"/>
      <w:marLeft w:val="0"/>
      <w:marRight w:val="0"/>
      <w:marTop w:val="0"/>
      <w:marBottom w:val="0"/>
      <w:divBdr>
        <w:top w:val="none" w:sz="0" w:space="0" w:color="auto"/>
        <w:left w:val="none" w:sz="0" w:space="0" w:color="auto"/>
        <w:bottom w:val="none" w:sz="0" w:space="0" w:color="auto"/>
        <w:right w:val="none" w:sz="0" w:space="0" w:color="auto"/>
      </w:divBdr>
    </w:div>
    <w:div w:id="341276160">
      <w:bodyDiv w:val="1"/>
      <w:marLeft w:val="0"/>
      <w:marRight w:val="0"/>
      <w:marTop w:val="0"/>
      <w:marBottom w:val="0"/>
      <w:divBdr>
        <w:top w:val="none" w:sz="0" w:space="0" w:color="auto"/>
        <w:left w:val="none" w:sz="0" w:space="0" w:color="auto"/>
        <w:bottom w:val="none" w:sz="0" w:space="0" w:color="auto"/>
        <w:right w:val="none" w:sz="0" w:space="0" w:color="auto"/>
      </w:divBdr>
    </w:div>
    <w:div w:id="343941877">
      <w:bodyDiv w:val="1"/>
      <w:marLeft w:val="0"/>
      <w:marRight w:val="0"/>
      <w:marTop w:val="0"/>
      <w:marBottom w:val="0"/>
      <w:divBdr>
        <w:top w:val="none" w:sz="0" w:space="0" w:color="auto"/>
        <w:left w:val="none" w:sz="0" w:space="0" w:color="auto"/>
        <w:bottom w:val="none" w:sz="0" w:space="0" w:color="auto"/>
        <w:right w:val="none" w:sz="0" w:space="0" w:color="auto"/>
      </w:divBdr>
    </w:div>
    <w:div w:id="346561250">
      <w:bodyDiv w:val="1"/>
      <w:marLeft w:val="0"/>
      <w:marRight w:val="0"/>
      <w:marTop w:val="0"/>
      <w:marBottom w:val="0"/>
      <w:divBdr>
        <w:top w:val="none" w:sz="0" w:space="0" w:color="auto"/>
        <w:left w:val="none" w:sz="0" w:space="0" w:color="auto"/>
        <w:bottom w:val="none" w:sz="0" w:space="0" w:color="auto"/>
        <w:right w:val="none" w:sz="0" w:space="0" w:color="auto"/>
      </w:divBdr>
    </w:div>
    <w:div w:id="352146402">
      <w:bodyDiv w:val="1"/>
      <w:marLeft w:val="0"/>
      <w:marRight w:val="0"/>
      <w:marTop w:val="0"/>
      <w:marBottom w:val="0"/>
      <w:divBdr>
        <w:top w:val="none" w:sz="0" w:space="0" w:color="auto"/>
        <w:left w:val="none" w:sz="0" w:space="0" w:color="auto"/>
        <w:bottom w:val="none" w:sz="0" w:space="0" w:color="auto"/>
        <w:right w:val="none" w:sz="0" w:space="0" w:color="auto"/>
      </w:divBdr>
    </w:div>
    <w:div w:id="374932288">
      <w:bodyDiv w:val="1"/>
      <w:marLeft w:val="0"/>
      <w:marRight w:val="0"/>
      <w:marTop w:val="0"/>
      <w:marBottom w:val="0"/>
      <w:divBdr>
        <w:top w:val="none" w:sz="0" w:space="0" w:color="auto"/>
        <w:left w:val="none" w:sz="0" w:space="0" w:color="auto"/>
        <w:bottom w:val="none" w:sz="0" w:space="0" w:color="auto"/>
        <w:right w:val="none" w:sz="0" w:space="0" w:color="auto"/>
      </w:divBdr>
    </w:div>
    <w:div w:id="375353150">
      <w:bodyDiv w:val="1"/>
      <w:marLeft w:val="0"/>
      <w:marRight w:val="0"/>
      <w:marTop w:val="0"/>
      <w:marBottom w:val="0"/>
      <w:divBdr>
        <w:top w:val="none" w:sz="0" w:space="0" w:color="auto"/>
        <w:left w:val="none" w:sz="0" w:space="0" w:color="auto"/>
        <w:bottom w:val="none" w:sz="0" w:space="0" w:color="auto"/>
        <w:right w:val="none" w:sz="0" w:space="0" w:color="auto"/>
      </w:divBdr>
    </w:div>
    <w:div w:id="380986456">
      <w:bodyDiv w:val="1"/>
      <w:marLeft w:val="0"/>
      <w:marRight w:val="0"/>
      <w:marTop w:val="0"/>
      <w:marBottom w:val="0"/>
      <w:divBdr>
        <w:top w:val="none" w:sz="0" w:space="0" w:color="auto"/>
        <w:left w:val="none" w:sz="0" w:space="0" w:color="auto"/>
        <w:bottom w:val="none" w:sz="0" w:space="0" w:color="auto"/>
        <w:right w:val="none" w:sz="0" w:space="0" w:color="auto"/>
      </w:divBdr>
    </w:div>
    <w:div w:id="383143110">
      <w:bodyDiv w:val="1"/>
      <w:marLeft w:val="0"/>
      <w:marRight w:val="0"/>
      <w:marTop w:val="0"/>
      <w:marBottom w:val="0"/>
      <w:divBdr>
        <w:top w:val="none" w:sz="0" w:space="0" w:color="auto"/>
        <w:left w:val="none" w:sz="0" w:space="0" w:color="auto"/>
        <w:bottom w:val="none" w:sz="0" w:space="0" w:color="auto"/>
        <w:right w:val="none" w:sz="0" w:space="0" w:color="auto"/>
      </w:divBdr>
    </w:div>
    <w:div w:id="387459763">
      <w:bodyDiv w:val="1"/>
      <w:marLeft w:val="0"/>
      <w:marRight w:val="0"/>
      <w:marTop w:val="0"/>
      <w:marBottom w:val="0"/>
      <w:divBdr>
        <w:top w:val="none" w:sz="0" w:space="0" w:color="auto"/>
        <w:left w:val="none" w:sz="0" w:space="0" w:color="auto"/>
        <w:bottom w:val="none" w:sz="0" w:space="0" w:color="auto"/>
        <w:right w:val="none" w:sz="0" w:space="0" w:color="auto"/>
      </w:divBdr>
    </w:div>
    <w:div w:id="393089697">
      <w:bodyDiv w:val="1"/>
      <w:marLeft w:val="0"/>
      <w:marRight w:val="0"/>
      <w:marTop w:val="0"/>
      <w:marBottom w:val="0"/>
      <w:divBdr>
        <w:top w:val="none" w:sz="0" w:space="0" w:color="auto"/>
        <w:left w:val="none" w:sz="0" w:space="0" w:color="auto"/>
        <w:bottom w:val="none" w:sz="0" w:space="0" w:color="auto"/>
        <w:right w:val="none" w:sz="0" w:space="0" w:color="auto"/>
      </w:divBdr>
    </w:div>
    <w:div w:id="401414799">
      <w:bodyDiv w:val="1"/>
      <w:marLeft w:val="0"/>
      <w:marRight w:val="0"/>
      <w:marTop w:val="0"/>
      <w:marBottom w:val="0"/>
      <w:divBdr>
        <w:top w:val="none" w:sz="0" w:space="0" w:color="auto"/>
        <w:left w:val="none" w:sz="0" w:space="0" w:color="auto"/>
        <w:bottom w:val="none" w:sz="0" w:space="0" w:color="auto"/>
        <w:right w:val="none" w:sz="0" w:space="0" w:color="auto"/>
      </w:divBdr>
    </w:div>
    <w:div w:id="402340026">
      <w:bodyDiv w:val="1"/>
      <w:marLeft w:val="0"/>
      <w:marRight w:val="0"/>
      <w:marTop w:val="0"/>
      <w:marBottom w:val="0"/>
      <w:divBdr>
        <w:top w:val="none" w:sz="0" w:space="0" w:color="auto"/>
        <w:left w:val="none" w:sz="0" w:space="0" w:color="auto"/>
        <w:bottom w:val="none" w:sz="0" w:space="0" w:color="auto"/>
        <w:right w:val="none" w:sz="0" w:space="0" w:color="auto"/>
      </w:divBdr>
    </w:div>
    <w:div w:id="411510614">
      <w:bodyDiv w:val="1"/>
      <w:marLeft w:val="0"/>
      <w:marRight w:val="0"/>
      <w:marTop w:val="0"/>
      <w:marBottom w:val="0"/>
      <w:divBdr>
        <w:top w:val="none" w:sz="0" w:space="0" w:color="auto"/>
        <w:left w:val="none" w:sz="0" w:space="0" w:color="auto"/>
        <w:bottom w:val="none" w:sz="0" w:space="0" w:color="auto"/>
        <w:right w:val="none" w:sz="0" w:space="0" w:color="auto"/>
      </w:divBdr>
    </w:div>
    <w:div w:id="411976266">
      <w:bodyDiv w:val="1"/>
      <w:marLeft w:val="0"/>
      <w:marRight w:val="0"/>
      <w:marTop w:val="0"/>
      <w:marBottom w:val="0"/>
      <w:divBdr>
        <w:top w:val="none" w:sz="0" w:space="0" w:color="auto"/>
        <w:left w:val="none" w:sz="0" w:space="0" w:color="auto"/>
        <w:bottom w:val="none" w:sz="0" w:space="0" w:color="auto"/>
        <w:right w:val="none" w:sz="0" w:space="0" w:color="auto"/>
      </w:divBdr>
    </w:div>
    <w:div w:id="416756928">
      <w:bodyDiv w:val="1"/>
      <w:marLeft w:val="0"/>
      <w:marRight w:val="0"/>
      <w:marTop w:val="0"/>
      <w:marBottom w:val="0"/>
      <w:divBdr>
        <w:top w:val="none" w:sz="0" w:space="0" w:color="auto"/>
        <w:left w:val="none" w:sz="0" w:space="0" w:color="auto"/>
        <w:bottom w:val="none" w:sz="0" w:space="0" w:color="auto"/>
        <w:right w:val="none" w:sz="0" w:space="0" w:color="auto"/>
      </w:divBdr>
    </w:div>
    <w:div w:id="421073691">
      <w:bodyDiv w:val="1"/>
      <w:marLeft w:val="0"/>
      <w:marRight w:val="0"/>
      <w:marTop w:val="0"/>
      <w:marBottom w:val="0"/>
      <w:divBdr>
        <w:top w:val="none" w:sz="0" w:space="0" w:color="auto"/>
        <w:left w:val="none" w:sz="0" w:space="0" w:color="auto"/>
        <w:bottom w:val="none" w:sz="0" w:space="0" w:color="auto"/>
        <w:right w:val="none" w:sz="0" w:space="0" w:color="auto"/>
      </w:divBdr>
    </w:div>
    <w:div w:id="427776655">
      <w:bodyDiv w:val="1"/>
      <w:marLeft w:val="0"/>
      <w:marRight w:val="0"/>
      <w:marTop w:val="0"/>
      <w:marBottom w:val="0"/>
      <w:divBdr>
        <w:top w:val="none" w:sz="0" w:space="0" w:color="auto"/>
        <w:left w:val="none" w:sz="0" w:space="0" w:color="auto"/>
        <w:bottom w:val="none" w:sz="0" w:space="0" w:color="auto"/>
        <w:right w:val="none" w:sz="0" w:space="0" w:color="auto"/>
      </w:divBdr>
    </w:div>
    <w:div w:id="443041101">
      <w:bodyDiv w:val="1"/>
      <w:marLeft w:val="0"/>
      <w:marRight w:val="0"/>
      <w:marTop w:val="0"/>
      <w:marBottom w:val="0"/>
      <w:divBdr>
        <w:top w:val="none" w:sz="0" w:space="0" w:color="auto"/>
        <w:left w:val="none" w:sz="0" w:space="0" w:color="auto"/>
        <w:bottom w:val="none" w:sz="0" w:space="0" w:color="auto"/>
        <w:right w:val="none" w:sz="0" w:space="0" w:color="auto"/>
      </w:divBdr>
    </w:div>
    <w:div w:id="443303219">
      <w:bodyDiv w:val="1"/>
      <w:marLeft w:val="0"/>
      <w:marRight w:val="0"/>
      <w:marTop w:val="0"/>
      <w:marBottom w:val="0"/>
      <w:divBdr>
        <w:top w:val="none" w:sz="0" w:space="0" w:color="auto"/>
        <w:left w:val="none" w:sz="0" w:space="0" w:color="auto"/>
        <w:bottom w:val="none" w:sz="0" w:space="0" w:color="auto"/>
        <w:right w:val="none" w:sz="0" w:space="0" w:color="auto"/>
      </w:divBdr>
    </w:div>
    <w:div w:id="463163667">
      <w:bodyDiv w:val="1"/>
      <w:marLeft w:val="0"/>
      <w:marRight w:val="0"/>
      <w:marTop w:val="0"/>
      <w:marBottom w:val="0"/>
      <w:divBdr>
        <w:top w:val="none" w:sz="0" w:space="0" w:color="auto"/>
        <w:left w:val="none" w:sz="0" w:space="0" w:color="auto"/>
        <w:bottom w:val="none" w:sz="0" w:space="0" w:color="auto"/>
        <w:right w:val="none" w:sz="0" w:space="0" w:color="auto"/>
      </w:divBdr>
    </w:div>
    <w:div w:id="468396935">
      <w:bodyDiv w:val="1"/>
      <w:marLeft w:val="0"/>
      <w:marRight w:val="0"/>
      <w:marTop w:val="0"/>
      <w:marBottom w:val="0"/>
      <w:divBdr>
        <w:top w:val="none" w:sz="0" w:space="0" w:color="auto"/>
        <w:left w:val="none" w:sz="0" w:space="0" w:color="auto"/>
        <w:bottom w:val="none" w:sz="0" w:space="0" w:color="auto"/>
        <w:right w:val="none" w:sz="0" w:space="0" w:color="auto"/>
      </w:divBdr>
    </w:div>
    <w:div w:id="484861613">
      <w:bodyDiv w:val="1"/>
      <w:marLeft w:val="0"/>
      <w:marRight w:val="0"/>
      <w:marTop w:val="0"/>
      <w:marBottom w:val="0"/>
      <w:divBdr>
        <w:top w:val="none" w:sz="0" w:space="0" w:color="auto"/>
        <w:left w:val="none" w:sz="0" w:space="0" w:color="auto"/>
        <w:bottom w:val="none" w:sz="0" w:space="0" w:color="auto"/>
        <w:right w:val="none" w:sz="0" w:space="0" w:color="auto"/>
      </w:divBdr>
    </w:div>
    <w:div w:id="486630660">
      <w:bodyDiv w:val="1"/>
      <w:marLeft w:val="0"/>
      <w:marRight w:val="0"/>
      <w:marTop w:val="0"/>
      <w:marBottom w:val="0"/>
      <w:divBdr>
        <w:top w:val="none" w:sz="0" w:space="0" w:color="auto"/>
        <w:left w:val="none" w:sz="0" w:space="0" w:color="auto"/>
        <w:bottom w:val="none" w:sz="0" w:space="0" w:color="auto"/>
        <w:right w:val="none" w:sz="0" w:space="0" w:color="auto"/>
      </w:divBdr>
    </w:div>
    <w:div w:id="488715313">
      <w:bodyDiv w:val="1"/>
      <w:marLeft w:val="0"/>
      <w:marRight w:val="0"/>
      <w:marTop w:val="0"/>
      <w:marBottom w:val="0"/>
      <w:divBdr>
        <w:top w:val="none" w:sz="0" w:space="0" w:color="auto"/>
        <w:left w:val="none" w:sz="0" w:space="0" w:color="auto"/>
        <w:bottom w:val="none" w:sz="0" w:space="0" w:color="auto"/>
        <w:right w:val="none" w:sz="0" w:space="0" w:color="auto"/>
      </w:divBdr>
    </w:div>
    <w:div w:id="491917504">
      <w:bodyDiv w:val="1"/>
      <w:marLeft w:val="0"/>
      <w:marRight w:val="0"/>
      <w:marTop w:val="0"/>
      <w:marBottom w:val="0"/>
      <w:divBdr>
        <w:top w:val="none" w:sz="0" w:space="0" w:color="auto"/>
        <w:left w:val="none" w:sz="0" w:space="0" w:color="auto"/>
        <w:bottom w:val="none" w:sz="0" w:space="0" w:color="auto"/>
        <w:right w:val="none" w:sz="0" w:space="0" w:color="auto"/>
      </w:divBdr>
    </w:div>
    <w:div w:id="506360427">
      <w:bodyDiv w:val="1"/>
      <w:marLeft w:val="0"/>
      <w:marRight w:val="0"/>
      <w:marTop w:val="0"/>
      <w:marBottom w:val="0"/>
      <w:divBdr>
        <w:top w:val="none" w:sz="0" w:space="0" w:color="auto"/>
        <w:left w:val="none" w:sz="0" w:space="0" w:color="auto"/>
        <w:bottom w:val="none" w:sz="0" w:space="0" w:color="auto"/>
        <w:right w:val="none" w:sz="0" w:space="0" w:color="auto"/>
      </w:divBdr>
    </w:div>
    <w:div w:id="512839437">
      <w:bodyDiv w:val="1"/>
      <w:marLeft w:val="0"/>
      <w:marRight w:val="0"/>
      <w:marTop w:val="0"/>
      <w:marBottom w:val="0"/>
      <w:divBdr>
        <w:top w:val="none" w:sz="0" w:space="0" w:color="auto"/>
        <w:left w:val="none" w:sz="0" w:space="0" w:color="auto"/>
        <w:bottom w:val="none" w:sz="0" w:space="0" w:color="auto"/>
        <w:right w:val="none" w:sz="0" w:space="0" w:color="auto"/>
      </w:divBdr>
    </w:div>
    <w:div w:id="522716234">
      <w:bodyDiv w:val="1"/>
      <w:marLeft w:val="0"/>
      <w:marRight w:val="0"/>
      <w:marTop w:val="0"/>
      <w:marBottom w:val="0"/>
      <w:divBdr>
        <w:top w:val="none" w:sz="0" w:space="0" w:color="auto"/>
        <w:left w:val="none" w:sz="0" w:space="0" w:color="auto"/>
        <w:bottom w:val="none" w:sz="0" w:space="0" w:color="auto"/>
        <w:right w:val="none" w:sz="0" w:space="0" w:color="auto"/>
      </w:divBdr>
    </w:div>
    <w:div w:id="526336944">
      <w:bodyDiv w:val="1"/>
      <w:marLeft w:val="0"/>
      <w:marRight w:val="0"/>
      <w:marTop w:val="0"/>
      <w:marBottom w:val="0"/>
      <w:divBdr>
        <w:top w:val="none" w:sz="0" w:space="0" w:color="auto"/>
        <w:left w:val="none" w:sz="0" w:space="0" w:color="auto"/>
        <w:bottom w:val="none" w:sz="0" w:space="0" w:color="auto"/>
        <w:right w:val="none" w:sz="0" w:space="0" w:color="auto"/>
      </w:divBdr>
    </w:div>
    <w:div w:id="545876189">
      <w:bodyDiv w:val="1"/>
      <w:marLeft w:val="0"/>
      <w:marRight w:val="0"/>
      <w:marTop w:val="0"/>
      <w:marBottom w:val="0"/>
      <w:divBdr>
        <w:top w:val="none" w:sz="0" w:space="0" w:color="auto"/>
        <w:left w:val="none" w:sz="0" w:space="0" w:color="auto"/>
        <w:bottom w:val="none" w:sz="0" w:space="0" w:color="auto"/>
        <w:right w:val="none" w:sz="0" w:space="0" w:color="auto"/>
      </w:divBdr>
    </w:div>
    <w:div w:id="550195562">
      <w:bodyDiv w:val="1"/>
      <w:marLeft w:val="0"/>
      <w:marRight w:val="0"/>
      <w:marTop w:val="0"/>
      <w:marBottom w:val="0"/>
      <w:divBdr>
        <w:top w:val="none" w:sz="0" w:space="0" w:color="auto"/>
        <w:left w:val="none" w:sz="0" w:space="0" w:color="auto"/>
        <w:bottom w:val="none" w:sz="0" w:space="0" w:color="auto"/>
        <w:right w:val="none" w:sz="0" w:space="0" w:color="auto"/>
      </w:divBdr>
    </w:div>
    <w:div w:id="551506631">
      <w:bodyDiv w:val="1"/>
      <w:marLeft w:val="0"/>
      <w:marRight w:val="0"/>
      <w:marTop w:val="0"/>
      <w:marBottom w:val="0"/>
      <w:divBdr>
        <w:top w:val="none" w:sz="0" w:space="0" w:color="auto"/>
        <w:left w:val="none" w:sz="0" w:space="0" w:color="auto"/>
        <w:bottom w:val="none" w:sz="0" w:space="0" w:color="auto"/>
        <w:right w:val="none" w:sz="0" w:space="0" w:color="auto"/>
      </w:divBdr>
    </w:div>
    <w:div w:id="554048639">
      <w:bodyDiv w:val="1"/>
      <w:marLeft w:val="0"/>
      <w:marRight w:val="0"/>
      <w:marTop w:val="0"/>
      <w:marBottom w:val="0"/>
      <w:divBdr>
        <w:top w:val="none" w:sz="0" w:space="0" w:color="auto"/>
        <w:left w:val="none" w:sz="0" w:space="0" w:color="auto"/>
        <w:bottom w:val="none" w:sz="0" w:space="0" w:color="auto"/>
        <w:right w:val="none" w:sz="0" w:space="0" w:color="auto"/>
      </w:divBdr>
    </w:div>
    <w:div w:id="557790128">
      <w:bodyDiv w:val="1"/>
      <w:marLeft w:val="0"/>
      <w:marRight w:val="0"/>
      <w:marTop w:val="0"/>
      <w:marBottom w:val="0"/>
      <w:divBdr>
        <w:top w:val="none" w:sz="0" w:space="0" w:color="auto"/>
        <w:left w:val="none" w:sz="0" w:space="0" w:color="auto"/>
        <w:bottom w:val="none" w:sz="0" w:space="0" w:color="auto"/>
        <w:right w:val="none" w:sz="0" w:space="0" w:color="auto"/>
      </w:divBdr>
    </w:div>
    <w:div w:id="565458927">
      <w:bodyDiv w:val="1"/>
      <w:marLeft w:val="0"/>
      <w:marRight w:val="0"/>
      <w:marTop w:val="0"/>
      <w:marBottom w:val="0"/>
      <w:divBdr>
        <w:top w:val="none" w:sz="0" w:space="0" w:color="auto"/>
        <w:left w:val="none" w:sz="0" w:space="0" w:color="auto"/>
        <w:bottom w:val="none" w:sz="0" w:space="0" w:color="auto"/>
        <w:right w:val="none" w:sz="0" w:space="0" w:color="auto"/>
      </w:divBdr>
    </w:div>
    <w:div w:id="575361851">
      <w:bodyDiv w:val="1"/>
      <w:marLeft w:val="0"/>
      <w:marRight w:val="0"/>
      <w:marTop w:val="0"/>
      <w:marBottom w:val="0"/>
      <w:divBdr>
        <w:top w:val="none" w:sz="0" w:space="0" w:color="auto"/>
        <w:left w:val="none" w:sz="0" w:space="0" w:color="auto"/>
        <w:bottom w:val="none" w:sz="0" w:space="0" w:color="auto"/>
        <w:right w:val="none" w:sz="0" w:space="0" w:color="auto"/>
      </w:divBdr>
    </w:div>
    <w:div w:id="578712034">
      <w:bodyDiv w:val="1"/>
      <w:marLeft w:val="0"/>
      <w:marRight w:val="0"/>
      <w:marTop w:val="0"/>
      <w:marBottom w:val="0"/>
      <w:divBdr>
        <w:top w:val="none" w:sz="0" w:space="0" w:color="auto"/>
        <w:left w:val="none" w:sz="0" w:space="0" w:color="auto"/>
        <w:bottom w:val="none" w:sz="0" w:space="0" w:color="auto"/>
        <w:right w:val="none" w:sz="0" w:space="0" w:color="auto"/>
      </w:divBdr>
    </w:div>
    <w:div w:id="579409426">
      <w:bodyDiv w:val="1"/>
      <w:marLeft w:val="0"/>
      <w:marRight w:val="0"/>
      <w:marTop w:val="0"/>
      <w:marBottom w:val="0"/>
      <w:divBdr>
        <w:top w:val="none" w:sz="0" w:space="0" w:color="auto"/>
        <w:left w:val="none" w:sz="0" w:space="0" w:color="auto"/>
        <w:bottom w:val="none" w:sz="0" w:space="0" w:color="auto"/>
        <w:right w:val="none" w:sz="0" w:space="0" w:color="auto"/>
      </w:divBdr>
    </w:div>
    <w:div w:id="582568836">
      <w:bodyDiv w:val="1"/>
      <w:marLeft w:val="0"/>
      <w:marRight w:val="0"/>
      <w:marTop w:val="0"/>
      <w:marBottom w:val="0"/>
      <w:divBdr>
        <w:top w:val="none" w:sz="0" w:space="0" w:color="auto"/>
        <w:left w:val="none" w:sz="0" w:space="0" w:color="auto"/>
        <w:bottom w:val="none" w:sz="0" w:space="0" w:color="auto"/>
        <w:right w:val="none" w:sz="0" w:space="0" w:color="auto"/>
      </w:divBdr>
    </w:div>
    <w:div w:id="583101449">
      <w:bodyDiv w:val="1"/>
      <w:marLeft w:val="0"/>
      <w:marRight w:val="0"/>
      <w:marTop w:val="0"/>
      <w:marBottom w:val="0"/>
      <w:divBdr>
        <w:top w:val="none" w:sz="0" w:space="0" w:color="auto"/>
        <w:left w:val="none" w:sz="0" w:space="0" w:color="auto"/>
        <w:bottom w:val="none" w:sz="0" w:space="0" w:color="auto"/>
        <w:right w:val="none" w:sz="0" w:space="0" w:color="auto"/>
      </w:divBdr>
    </w:div>
    <w:div w:id="587734945">
      <w:bodyDiv w:val="1"/>
      <w:marLeft w:val="0"/>
      <w:marRight w:val="0"/>
      <w:marTop w:val="0"/>
      <w:marBottom w:val="0"/>
      <w:divBdr>
        <w:top w:val="none" w:sz="0" w:space="0" w:color="auto"/>
        <w:left w:val="none" w:sz="0" w:space="0" w:color="auto"/>
        <w:bottom w:val="none" w:sz="0" w:space="0" w:color="auto"/>
        <w:right w:val="none" w:sz="0" w:space="0" w:color="auto"/>
      </w:divBdr>
    </w:div>
    <w:div w:id="593057058">
      <w:bodyDiv w:val="1"/>
      <w:marLeft w:val="0"/>
      <w:marRight w:val="0"/>
      <w:marTop w:val="0"/>
      <w:marBottom w:val="0"/>
      <w:divBdr>
        <w:top w:val="none" w:sz="0" w:space="0" w:color="auto"/>
        <w:left w:val="none" w:sz="0" w:space="0" w:color="auto"/>
        <w:bottom w:val="none" w:sz="0" w:space="0" w:color="auto"/>
        <w:right w:val="none" w:sz="0" w:space="0" w:color="auto"/>
      </w:divBdr>
    </w:div>
    <w:div w:id="604583134">
      <w:bodyDiv w:val="1"/>
      <w:marLeft w:val="0"/>
      <w:marRight w:val="0"/>
      <w:marTop w:val="0"/>
      <w:marBottom w:val="0"/>
      <w:divBdr>
        <w:top w:val="none" w:sz="0" w:space="0" w:color="auto"/>
        <w:left w:val="none" w:sz="0" w:space="0" w:color="auto"/>
        <w:bottom w:val="none" w:sz="0" w:space="0" w:color="auto"/>
        <w:right w:val="none" w:sz="0" w:space="0" w:color="auto"/>
      </w:divBdr>
    </w:div>
    <w:div w:id="605769404">
      <w:bodyDiv w:val="1"/>
      <w:marLeft w:val="0"/>
      <w:marRight w:val="0"/>
      <w:marTop w:val="0"/>
      <w:marBottom w:val="0"/>
      <w:divBdr>
        <w:top w:val="none" w:sz="0" w:space="0" w:color="auto"/>
        <w:left w:val="none" w:sz="0" w:space="0" w:color="auto"/>
        <w:bottom w:val="none" w:sz="0" w:space="0" w:color="auto"/>
        <w:right w:val="none" w:sz="0" w:space="0" w:color="auto"/>
      </w:divBdr>
    </w:div>
    <w:div w:id="606155235">
      <w:bodyDiv w:val="1"/>
      <w:marLeft w:val="0"/>
      <w:marRight w:val="0"/>
      <w:marTop w:val="0"/>
      <w:marBottom w:val="0"/>
      <w:divBdr>
        <w:top w:val="none" w:sz="0" w:space="0" w:color="auto"/>
        <w:left w:val="none" w:sz="0" w:space="0" w:color="auto"/>
        <w:bottom w:val="none" w:sz="0" w:space="0" w:color="auto"/>
        <w:right w:val="none" w:sz="0" w:space="0" w:color="auto"/>
      </w:divBdr>
    </w:div>
    <w:div w:id="615868383">
      <w:bodyDiv w:val="1"/>
      <w:marLeft w:val="0"/>
      <w:marRight w:val="0"/>
      <w:marTop w:val="0"/>
      <w:marBottom w:val="0"/>
      <w:divBdr>
        <w:top w:val="none" w:sz="0" w:space="0" w:color="auto"/>
        <w:left w:val="none" w:sz="0" w:space="0" w:color="auto"/>
        <w:bottom w:val="none" w:sz="0" w:space="0" w:color="auto"/>
        <w:right w:val="none" w:sz="0" w:space="0" w:color="auto"/>
      </w:divBdr>
    </w:div>
    <w:div w:id="619458222">
      <w:bodyDiv w:val="1"/>
      <w:marLeft w:val="0"/>
      <w:marRight w:val="0"/>
      <w:marTop w:val="0"/>
      <w:marBottom w:val="0"/>
      <w:divBdr>
        <w:top w:val="none" w:sz="0" w:space="0" w:color="auto"/>
        <w:left w:val="none" w:sz="0" w:space="0" w:color="auto"/>
        <w:bottom w:val="none" w:sz="0" w:space="0" w:color="auto"/>
        <w:right w:val="none" w:sz="0" w:space="0" w:color="auto"/>
      </w:divBdr>
    </w:div>
    <w:div w:id="622807909">
      <w:bodyDiv w:val="1"/>
      <w:marLeft w:val="0"/>
      <w:marRight w:val="0"/>
      <w:marTop w:val="0"/>
      <w:marBottom w:val="0"/>
      <w:divBdr>
        <w:top w:val="none" w:sz="0" w:space="0" w:color="auto"/>
        <w:left w:val="none" w:sz="0" w:space="0" w:color="auto"/>
        <w:bottom w:val="none" w:sz="0" w:space="0" w:color="auto"/>
        <w:right w:val="none" w:sz="0" w:space="0" w:color="auto"/>
      </w:divBdr>
    </w:div>
    <w:div w:id="625426665">
      <w:bodyDiv w:val="1"/>
      <w:marLeft w:val="0"/>
      <w:marRight w:val="0"/>
      <w:marTop w:val="0"/>
      <w:marBottom w:val="0"/>
      <w:divBdr>
        <w:top w:val="none" w:sz="0" w:space="0" w:color="auto"/>
        <w:left w:val="none" w:sz="0" w:space="0" w:color="auto"/>
        <w:bottom w:val="none" w:sz="0" w:space="0" w:color="auto"/>
        <w:right w:val="none" w:sz="0" w:space="0" w:color="auto"/>
      </w:divBdr>
    </w:div>
    <w:div w:id="636765987">
      <w:bodyDiv w:val="1"/>
      <w:marLeft w:val="0"/>
      <w:marRight w:val="0"/>
      <w:marTop w:val="0"/>
      <w:marBottom w:val="0"/>
      <w:divBdr>
        <w:top w:val="none" w:sz="0" w:space="0" w:color="auto"/>
        <w:left w:val="none" w:sz="0" w:space="0" w:color="auto"/>
        <w:bottom w:val="none" w:sz="0" w:space="0" w:color="auto"/>
        <w:right w:val="none" w:sz="0" w:space="0" w:color="auto"/>
      </w:divBdr>
    </w:div>
    <w:div w:id="638150095">
      <w:bodyDiv w:val="1"/>
      <w:marLeft w:val="0"/>
      <w:marRight w:val="0"/>
      <w:marTop w:val="0"/>
      <w:marBottom w:val="0"/>
      <w:divBdr>
        <w:top w:val="none" w:sz="0" w:space="0" w:color="auto"/>
        <w:left w:val="none" w:sz="0" w:space="0" w:color="auto"/>
        <w:bottom w:val="none" w:sz="0" w:space="0" w:color="auto"/>
        <w:right w:val="none" w:sz="0" w:space="0" w:color="auto"/>
      </w:divBdr>
    </w:div>
    <w:div w:id="638340795">
      <w:bodyDiv w:val="1"/>
      <w:marLeft w:val="0"/>
      <w:marRight w:val="0"/>
      <w:marTop w:val="0"/>
      <w:marBottom w:val="0"/>
      <w:divBdr>
        <w:top w:val="none" w:sz="0" w:space="0" w:color="auto"/>
        <w:left w:val="none" w:sz="0" w:space="0" w:color="auto"/>
        <w:bottom w:val="none" w:sz="0" w:space="0" w:color="auto"/>
        <w:right w:val="none" w:sz="0" w:space="0" w:color="auto"/>
      </w:divBdr>
    </w:div>
    <w:div w:id="649284970">
      <w:bodyDiv w:val="1"/>
      <w:marLeft w:val="0"/>
      <w:marRight w:val="0"/>
      <w:marTop w:val="0"/>
      <w:marBottom w:val="0"/>
      <w:divBdr>
        <w:top w:val="none" w:sz="0" w:space="0" w:color="auto"/>
        <w:left w:val="none" w:sz="0" w:space="0" w:color="auto"/>
        <w:bottom w:val="none" w:sz="0" w:space="0" w:color="auto"/>
        <w:right w:val="none" w:sz="0" w:space="0" w:color="auto"/>
      </w:divBdr>
    </w:div>
    <w:div w:id="650137419">
      <w:bodyDiv w:val="1"/>
      <w:marLeft w:val="0"/>
      <w:marRight w:val="0"/>
      <w:marTop w:val="0"/>
      <w:marBottom w:val="0"/>
      <w:divBdr>
        <w:top w:val="none" w:sz="0" w:space="0" w:color="auto"/>
        <w:left w:val="none" w:sz="0" w:space="0" w:color="auto"/>
        <w:bottom w:val="none" w:sz="0" w:space="0" w:color="auto"/>
        <w:right w:val="none" w:sz="0" w:space="0" w:color="auto"/>
      </w:divBdr>
    </w:div>
    <w:div w:id="660348397">
      <w:bodyDiv w:val="1"/>
      <w:marLeft w:val="0"/>
      <w:marRight w:val="0"/>
      <w:marTop w:val="0"/>
      <w:marBottom w:val="0"/>
      <w:divBdr>
        <w:top w:val="none" w:sz="0" w:space="0" w:color="auto"/>
        <w:left w:val="none" w:sz="0" w:space="0" w:color="auto"/>
        <w:bottom w:val="none" w:sz="0" w:space="0" w:color="auto"/>
        <w:right w:val="none" w:sz="0" w:space="0" w:color="auto"/>
      </w:divBdr>
    </w:div>
    <w:div w:id="664823444">
      <w:bodyDiv w:val="1"/>
      <w:marLeft w:val="0"/>
      <w:marRight w:val="0"/>
      <w:marTop w:val="0"/>
      <w:marBottom w:val="0"/>
      <w:divBdr>
        <w:top w:val="none" w:sz="0" w:space="0" w:color="auto"/>
        <w:left w:val="none" w:sz="0" w:space="0" w:color="auto"/>
        <w:bottom w:val="none" w:sz="0" w:space="0" w:color="auto"/>
        <w:right w:val="none" w:sz="0" w:space="0" w:color="auto"/>
      </w:divBdr>
    </w:div>
    <w:div w:id="674500016">
      <w:bodyDiv w:val="1"/>
      <w:marLeft w:val="0"/>
      <w:marRight w:val="0"/>
      <w:marTop w:val="0"/>
      <w:marBottom w:val="0"/>
      <w:divBdr>
        <w:top w:val="none" w:sz="0" w:space="0" w:color="auto"/>
        <w:left w:val="none" w:sz="0" w:space="0" w:color="auto"/>
        <w:bottom w:val="none" w:sz="0" w:space="0" w:color="auto"/>
        <w:right w:val="none" w:sz="0" w:space="0" w:color="auto"/>
      </w:divBdr>
    </w:div>
    <w:div w:id="680089532">
      <w:bodyDiv w:val="1"/>
      <w:marLeft w:val="0"/>
      <w:marRight w:val="0"/>
      <w:marTop w:val="0"/>
      <w:marBottom w:val="0"/>
      <w:divBdr>
        <w:top w:val="none" w:sz="0" w:space="0" w:color="auto"/>
        <w:left w:val="none" w:sz="0" w:space="0" w:color="auto"/>
        <w:bottom w:val="none" w:sz="0" w:space="0" w:color="auto"/>
        <w:right w:val="none" w:sz="0" w:space="0" w:color="auto"/>
      </w:divBdr>
    </w:div>
    <w:div w:id="690230502">
      <w:bodyDiv w:val="1"/>
      <w:marLeft w:val="0"/>
      <w:marRight w:val="0"/>
      <w:marTop w:val="0"/>
      <w:marBottom w:val="0"/>
      <w:divBdr>
        <w:top w:val="none" w:sz="0" w:space="0" w:color="auto"/>
        <w:left w:val="none" w:sz="0" w:space="0" w:color="auto"/>
        <w:bottom w:val="none" w:sz="0" w:space="0" w:color="auto"/>
        <w:right w:val="none" w:sz="0" w:space="0" w:color="auto"/>
      </w:divBdr>
    </w:div>
    <w:div w:id="692611081">
      <w:bodyDiv w:val="1"/>
      <w:marLeft w:val="0"/>
      <w:marRight w:val="0"/>
      <w:marTop w:val="0"/>
      <w:marBottom w:val="0"/>
      <w:divBdr>
        <w:top w:val="none" w:sz="0" w:space="0" w:color="auto"/>
        <w:left w:val="none" w:sz="0" w:space="0" w:color="auto"/>
        <w:bottom w:val="none" w:sz="0" w:space="0" w:color="auto"/>
        <w:right w:val="none" w:sz="0" w:space="0" w:color="auto"/>
      </w:divBdr>
    </w:div>
    <w:div w:id="698242175">
      <w:bodyDiv w:val="1"/>
      <w:marLeft w:val="0"/>
      <w:marRight w:val="0"/>
      <w:marTop w:val="0"/>
      <w:marBottom w:val="0"/>
      <w:divBdr>
        <w:top w:val="none" w:sz="0" w:space="0" w:color="auto"/>
        <w:left w:val="none" w:sz="0" w:space="0" w:color="auto"/>
        <w:bottom w:val="none" w:sz="0" w:space="0" w:color="auto"/>
        <w:right w:val="none" w:sz="0" w:space="0" w:color="auto"/>
      </w:divBdr>
    </w:div>
    <w:div w:id="717971865">
      <w:bodyDiv w:val="1"/>
      <w:marLeft w:val="0"/>
      <w:marRight w:val="0"/>
      <w:marTop w:val="0"/>
      <w:marBottom w:val="0"/>
      <w:divBdr>
        <w:top w:val="none" w:sz="0" w:space="0" w:color="auto"/>
        <w:left w:val="none" w:sz="0" w:space="0" w:color="auto"/>
        <w:bottom w:val="none" w:sz="0" w:space="0" w:color="auto"/>
        <w:right w:val="none" w:sz="0" w:space="0" w:color="auto"/>
      </w:divBdr>
    </w:div>
    <w:div w:id="719213656">
      <w:bodyDiv w:val="1"/>
      <w:marLeft w:val="0"/>
      <w:marRight w:val="0"/>
      <w:marTop w:val="0"/>
      <w:marBottom w:val="0"/>
      <w:divBdr>
        <w:top w:val="none" w:sz="0" w:space="0" w:color="auto"/>
        <w:left w:val="none" w:sz="0" w:space="0" w:color="auto"/>
        <w:bottom w:val="none" w:sz="0" w:space="0" w:color="auto"/>
        <w:right w:val="none" w:sz="0" w:space="0" w:color="auto"/>
      </w:divBdr>
    </w:div>
    <w:div w:id="719671624">
      <w:bodyDiv w:val="1"/>
      <w:marLeft w:val="0"/>
      <w:marRight w:val="0"/>
      <w:marTop w:val="0"/>
      <w:marBottom w:val="0"/>
      <w:divBdr>
        <w:top w:val="none" w:sz="0" w:space="0" w:color="auto"/>
        <w:left w:val="none" w:sz="0" w:space="0" w:color="auto"/>
        <w:bottom w:val="none" w:sz="0" w:space="0" w:color="auto"/>
        <w:right w:val="none" w:sz="0" w:space="0" w:color="auto"/>
      </w:divBdr>
    </w:div>
    <w:div w:id="733506671">
      <w:bodyDiv w:val="1"/>
      <w:marLeft w:val="0"/>
      <w:marRight w:val="0"/>
      <w:marTop w:val="0"/>
      <w:marBottom w:val="0"/>
      <w:divBdr>
        <w:top w:val="none" w:sz="0" w:space="0" w:color="auto"/>
        <w:left w:val="none" w:sz="0" w:space="0" w:color="auto"/>
        <w:bottom w:val="none" w:sz="0" w:space="0" w:color="auto"/>
        <w:right w:val="none" w:sz="0" w:space="0" w:color="auto"/>
      </w:divBdr>
    </w:div>
    <w:div w:id="735277271">
      <w:bodyDiv w:val="1"/>
      <w:marLeft w:val="0"/>
      <w:marRight w:val="0"/>
      <w:marTop w:val="0"/>
      <w:marBottom w:val="0"/>
      <w:divBdr>
        <w:top w:val="none" w:sz="0" w:space="0" w:color="auto"/>
        <w:left w:val="none" w:sz="0" w:space="0" w:color="auto"/>
        <w:bottom w:val="none" w:sz="0" w:space="0" w:color="auto"/>
        <w:right w:val="none" w:sz="0" w:space="0" w:color="auto"/>
      </w:divBdr>
    </w:div>
    <w:div w:id="736247754">
      <w:bodyDiv w:val="1"/>
      <w:marLeft w:val="0"/>
      <w:marRight w:val="0"/>
      <w:marTop w:val="0"/>
      <w:marBottom w:val="0"/>
      <w:divBdr>
        <w:top w:val="none" w:sz="0" w:space="0" w:color="auto"/>
        <w:left w:val="none" w:sz="0" w:space="0" w:color="auto"/>
        <w:bottom w:val="none" w:sz="0" w:space="0" w:color="auto"/>
        <w:right w:val="none" w:sz="0" w:space="0" w:color="auto"/>
      </w:divBdr>
    </w:div>
    <w:div w:id="744038156">
      <w:bodyDiv w:val="1"/>
      <w:marLeft w:val="0"/>
      <w:marRight w:val="0"/>
      <w:marTop w:val="0"/>
      <w:marBottom w:val="0"/>
      <w:divBdr>
        <w:top w:val="none" w:sz="0" w:space="0" w:color="auto"/>
        <w:left w:val="none" w:sz="0" w:space="0" w:color="auto"/>
        <w:bottom w:val="none" w:sz="0" w:space="0" w:color="auto"/>
        <w:right w:val="none" w:sz="0" w:space="0" w:color="auto"/>
      </w:divBdr>
    </w:div>
    <w:div w:id="750278848">
      <w:bodyDiv w:val="1"/>
      <w:marLeft w:val="0"/>
      <w:marRight w:val="0"/>
      <w:marTop w:val="0"/>
      <w:marBottom w:val="0"/>
      <w:divBdr>
        <w:top w:val="none" w:sz="0" w:space="0" w:color="auto"/>
        <w:left w:val="none" w:sz="0" w:space="0" w:color="auto"/>
        <w:bottom w:val="none" w:sz="0" w:space="0" w:color="auto"/>
        <w:right w:val="none" w:sz="0" w:space="0" w:color="auto"/>
      </w:divBdr>
    </w:div>
    <w:div w:id="777868388">
      <w:bodyDiv w:val="1"/>
      <w:marLeft w:val="0"/>
      <w:marRight w:val="0"/>
      <w:marTop w:val="0"/>
      <w:marBottom w:val="0"/>
      <w:divBdr>
        <w:top w:val="none" w:sz="0" w:space="0" w:color="auto"/>
        <w:left w:val="none" w:sz="0" w:space="0" w:color="auto"/>
        <w:bottom w:val="none" w:sz="0" w:space="0" w:color="auto"/>
        <w:right w:val="none" w:sz="0" w:space="0" w:color="auto"/>
      </w:divBdr>
    </w:div>
    <w:div w:id="784273012">
      <w:bodyDiv w:val="1"/>
      <w:marLeft w:val="0"/>
      <w:marRight w:val="0"/>
      <w:marTop w:val="0"/>
      <w:marBottom w:val="0"/>
      <w:divBdr>
        <w:top w:val="none" w:sz="0" w:space="0" w:color="auto"/>
        <w:left w:val="none" w:sz="0" w:space="0" w:color="auto"/>
        <w:bottom w:val="none" w:sz="0" w:space="0" w:color="auto"/>
        <w:right w:val="none" w:sz="0" w:space="0" w:color="auto"/>
      </w:divBdr>
    </w:div>
    <w:div w:id="785734275">
      <w:bodyDiv w:val="1"/>
      <w:marLeft w:val="0"/>
      <w:marRight w:val="0"/>
      <w:marTop w:val="0"/>
      <w:marBottom w:val="0"/>
      <w:divBdr>
        <w:top w:val="none" w:sz="0" w:space="0" w:color="auto"/>
        <w:left w:val="none" w:sz="0" w:space="0" w:color="auto"/>
        <w:bottom w:val="none" w:sz="0" w:space="0" w:color="auto"/>
        <w:right w:val="none" w:sz="0" w:space="0" w:color="auto"/>
      </w:divBdr>
    </w:div>
    <w:div w:id="789668594">
      <w:bodyDiv w:val="1"/>
      <w:marLeft w:val="0"/>
      <w:marRight w:val="0"/>
      <w:marTop w:val="0"/>
      <w:marBottom w:val="0"/>
      <w:divBdr>
        <w:top w:val="none" w:sz="0" w:space="0" w:color="auto"/>
        <w:left w:val="none" w:sz="0" w:space="0" w:color="auto"/>
        <w:bottom w:val="none" w:sz="0" w:space="0" w:color="auto"/>
        <w:right w:val="none" w:sz="0" w:space="0" w:color="auto"/>
      </w:divBdr>
    </w:div>
    <w:div w:id="795299455">
      <w:bodyDiv w:val="1"/>
      <w:marLeft w:val="0"/>
      <w:marRight w:val="0"/>
      <w:marTop w:val="0"/>
      <w:marBottom w:val="0"/>
      <w:divBdr>
        <w:top w:val="none" w:sz="0" w:space="0" w:color="auto"/>
        <w:left w:val="none" w:sz="0" w:space="0" w:color="auto"/>
        <w:bottom w:val="none" w:sz="0" w:space="0" w:color="auto"/>
        <w:right w:val="none" w:sz="0" w:space="0" w:color="auto"/>
      </w:divBdr>
    </w:div>
    <w:div w:id="795417646">
      <w:bodyDiv w:val="1"/>
      <w:marLeft w:val="0"/>
      <w:marRight w:val="0"/>
      <w:marTop w:val="0"/>
      <w:marBottom w:val="0"/>
      <w:divBdr>
        <w:top w:val="none" w:sz="0" w:space="0" w:color="auto"/>
        <w:left w:val="none" w:sz="0" w:space="0" w:color="auto"/>
        <w:bottom w:val="none" w:sz="0" w:space="0" w:color="auto"/>
        <w:right w:val="none" w:sz="0" w:space="0" w:color="auto"/>
      </w:divBdr>
    </w:div>
    <w:div w:id="796216240">
      <w:bodyDiv w:val="1"/>
      <w:marLeft w:val="0"/>
      <w:marRight w:val="0"/>
      <w:marTop w:val="0"/>
      <w:marBottom w:val="0"/>
      <w:divBdr>
        <w:top w:val="none" w:sz="0" w:space="0" w:color="auto"/>
        <w:left w:val="none" w:sz="0" w:space="0" w:color="auto"/>
        <w:bottom w:val="none" w:sz="0" w:space="0" w:color="auto"/>
        <w:right w:val="none" w:sz="0" w:space="0" w:color="auto"/>
      </w:divBdr>
    </w:div>
    <w:div w:id="796946675">
      <w:bodyDiv w:val="1"/>
      <w:marLeft w:val="0"/>
      <w:marRight w:val="0"/>
      <w:marTop w:val="0"/>
      <w:marBottom w:val="0"/>
      <w:divBdr>
        <w:top w:val="none" w:sz="0" w:space="0" w:color="auto"/>
        <w:left w:val="none" w:sz="0" w:space="0" w:color="auto"/>
        <w:bottom w:val="none" w:sz="0" w:space="0" w:color="auto"/>
        <w:right w:val="none" w:sz="0" w:space="0" w:color="auto"/>
      </w:divBdr>
    </w:div>
    <w:div w:id="798229906">
      <w:bodyDiv w:val="1"/>
      <w:marLeft w:val="0"/>
      <w:marRight w:val="0"/>
      <w:marTop w:val="0"/>
      <w:marBottom w:val="0"/>
      <w:divBdr>
        <w:top w:val="none" w:sz="0" w:space="0" w:color="auto"/>
        <w:left w:val="none" w:sz="0" w:space="0" w:color="auto"/>
        <w:bottom w:val="none" w:sz="0" w:space="0" w:color="auto"/>
        <w:right w:val="none" w:sz="0" w:space="0" w:color="auto"/>
      </w:divBdr>
    </w:div>
    <w:div w:id="799614715">
      <w:bodyDiv w:val="1"/>
      <w:marLeft w:val="0"/>
      <w:marRight w:val="0"/>
      <w:marTop w:val="0"/>
      <w:marBottom w:val="0"/>
      <w:divBdr>
        <w:top w:val="none" w:sz="0" w:space="0" w:color="auto"/>
        <w:left w:val="none" w:sz="0" w:space="0" w:color="auto"/>
        <w:bottom w:val="none" w:sz="0" w:space="0" w:color="auto"/>
        <w:right w:val="none" w:sz="0" w:space="0" w:color="auto"/>
      </w:divBdr>
    </w:div>
    <w:div w:id="819272520">
      <w:bodyDiv w:val="1"/>
      <w:marLeft w:val="0"/>
      <w:marRight w:val="0"/>
      <w:marTop w:val="0"/>
      <w:marBottom w:val="0"/>
      <w:divBdr>
        <w:top w:val="none" w:sz="0" w:space="0" w:color="auto"/>
        <w:left w:val="none" w:sz="0" w:space="0" w:color="auto"/>
        <w:bottom w:val="none" w:sz="0" w:space="0" w:color="auto"/>
        <w:right w:val="none" w:sz="0" w:space="0" w:color="auto"/>
      </w:divBdr>
    </w:div>
    <w:div w:id="820466815">
      <w:bodyDiv w:val="1"/>
      <w:marLeft w:val="0"/>
      <w:marRight w:val="0"/>
      <w:marTop w:val="0"/>
      <w:marBottom w:val="0"/>
      <w:divBdr>
        <w:top w:val="none" w:sz="0" w:space="0" w:color="auto"/>
        <w:left w:val="none" w:sz="0" w:space="0" w:color="auto"/>
        <w:bottom w:val="none" w:sz="0" w:space="0" w:color="auto"/>
        <w:right w:val="none" w:sz="0" w:space="0" w:color="auto"/>
      </w:divBdr>
    </w:div>
    <w:div w:id="820467309">
      <w:bodyDiv w:val="1"/>
      <w:marLeft w:val="0"/>
      <w:marRight w:val="0"/>
      <w:marTop w:val="0"/>
      <w:marBottom w:val="0"/>
      <w:divBdr>
        <w:top w:val="none" w:sz="0" w:space="0" w:color="auto"/>
        <w:left w:val="none" w:sz="0" w:space="0" w:color="auto"/>
        <w:bottom w:val="none" w:sz="0" w:space="0" w:color="auto"/>
        <w:right w:val="none" w:sz="0" w:space="0" w:color="auto"/>
      </w:divBdr>
    </w:div>
    <w:div w:id="827136760">
      <w:bodyDiv w:val="1"/>
      <w:marLeft w:val="0"/>
      <w:marRight w:val="0"/>
      <w:marTop w:val="0"/>
      <w:marBottom w:val="0"/>
      <w:divBdr>
        <w:top w:val="none" w:sz="0" w:space="0" w:color="auto"/>
        <w:left w:val="none" w:sz="0" w:space="0" w:color="auto"/>
        <w:bottom w:val="none" w:sz="0" w:space="0" w:color="auto"/>
        <w:right w:val="none" w:sz="0" w:space="0" w:color="auto"/>
      </w:divBdr>
    </w:div>
    <w:div w:id="830172609">
      <w:bodyDiv w:val="1"/>
      <w:marLeft w:val="0"/>
      <w:marRight w:val="0"/>
      <w:marTop w:val="0"/>
      <w:marBottom w:val="0"/>
      <w:divBdr>
        <w:top w:val="none" w:sz="0" w:space="0" w:color="auto"/>
        <w:left w:val="none" w:sz="0" w:space="0" w:color="auto"/>
        <w:bottom w:val="none" w:sz="0" w:space="0" w:color="auto"/>
        <w:right w:val="none" w:sz="0" w:space="0" w:color="auto"/>
      </w:divBdr>
    </w:div>
    <w:div w:id="835221630">
      <w:bodyDiv w:val="1"/>
      <w:marLeft w:val="0"/>
      <w:marRight w:val="0"/>
      <w:marTop w:val="0"/>
      <w:marBottom w:val="0"/>
      <w:divBdr>
        <w:top w:val="none" w:sz="0" w:space="0" w:color="auto"/>
        <w:left w:val="none" w:sz="0" w:space="0" w:color="auto"/>
        <w:bottom w:val="none" w:sz="0" w:space="0" w:color="auto"/>
        <w:right w:val="none" w:sz="0" w:space="0" w:color="auto"/>
      </w:divBdr>
    </w:div>
    <w:div w:id="838735163">
      <w:bodyDiv w:val="1"/>
      <w:marLeft w:val="0"/>
      <w:marRight w:val="0"/>
      <w:marTop w:val="0"/>
      <w:marBottom w:val="0"/>
      <w:divBdr>
        <w:top w:val="none" w:sz="0" w:space="0" w:color="auto"/>
        <w:left w:val="none" w:sz="0" w:space="0" w:color="auto"/>
        <w:bottom w:val="none" w:sz="0" w:space="0" w:color="auto"/>
        <w:right w:val="none" w:sz="0" w:space="0" w:color="auto"/>
      </w:divBdr>
    </w:div>
    <w:div w:id="842669960">
      <w:bodyDiv w:val="1"/>
      <w:marLeft w:val="0"/>
      <w:marRight w:val="0"/>
      <w:marTop w:val="0"/>
      <w:marBottom w:val="0"/>
      <w:divBdr>
        <w:top w:val="none" w:sz="0" w:space="0" w:color="auto"/>
        <w:left w:val="none" w:sz="0" w:space="0" w:color="auto"/>
        <w:bottom w:val="none" w:sz="0" w:space="0" w:color="auto"/>
        <w:right w:val="none" w:sz="0" w:space="0" w:color="auto"/>
      </w:divBdr>
    </w:div>
    <w:div w:id="844514417">
      <w:bodyDiv w:val="1"/>
      <w:marLeft w:val="0"/>
      <w:marRight w:val="0"/>
      <w:marTop w:val="0"/>
      <w:marBottom w:val="0"/>
      <w:divBdr>
        <w:top w:val="none" w:sz="0" w:space="0" w:color="auto"/>
        <w:left w:val="none" w:sz="0" w:space="0" w:color="auto"/>
        <w:bottom w:val="none" w:sz="0" w:space="0" w:color="auto"/>
        <w:right w:val="none" w:sz="0" w:space="0" w:color="auto"/>
      </w:divBdr>
    </w:div>
    <w:div w:id="847214081">
      <w:bodyDiv w:val="1"/>
      <w:marLeft w:val="0"/>
      <w:marRight w:val="0"/>
      <w:marTop w:val="0"/>
      <w:marBottom w:val="0"/>
      <w:divBdr>
        <w:top w:val="none" w:sz="0" w:space="0" w:color="auto"/>
        <w:left w:val="none" w:sz="0" w:space="0" w:color="auto"/>
        <w:bottom w:val="none" w:sz="0" w:space="0" w:color="auto"/>
        <w:right w:val="none" w:sz="0" w:space="0" w:color="auto"/>
      </w:divBdr>
    </w:div>
    <w:div w:id="850535353">
      <w:bodyDiv w:val="1"/>
      <w:marLeft w:val="0"/>
      <w:marRight w:val="0"/>
      <w:marTop w:val="0"/>
      <w:marBottom w:val="0"/>
      <w:divBdr>
        <w:top w:val="none" w:sz="0" w:space="0" w:color="auto"/>
        <w:left w:val="none" w:sz="0" w:space="0" w:color="auto"/>
        <w:bottom w:val="none" w:sz="0" w:space="0" w:color="auto"/>
        <w:right w:val="none" w:sz="0" w:space="0" w:color="auto"/>
      </w:divBdr>
    </w:div>
    <w:div w:id="853613684">
      <w:bodyDiv w:val="1"/>
      <w:marLeft w:val="0"/>
      <w:marRight w:val="0"/>
      <w:marTop w:val="0"/>
      <w:marBottom w:val="0"/>
      <w:divBdr>
        <w:top w:val="none" w:sz="0" w:space="0" w:color="auto"/>
        <w:left w:val="none" w:sz="0" w:space="0" w:color="auto"/>
        <w:bottom w:val="none" w:sz="0" w:space="0" w:color="auto"/>
        <w:right w:val="none" w:sz="0" w:space="0" w:color="auto"/>
      </w:divBdr>
    </w:div>
    <w:div w:id="857813484">
      <w:bodyDiv w:val="1"/>
      <w:marLeft w:val="0"/>
      <w:marRight w:val="0"/>
      <w:marTop w:val="0"/>
      <w:marBottom w:val="0"/>
      <w:divBdr>
        <w:top w:val="none" w:sz="0" w:space="0" w:color="auto"/>
        <w:left w:val="none" w:sz="0" w:space="0" w:color="auto"/>
        <w:bottom w:val="none" w:sz="0" w:space="0" w:color="auto"/>
        <w:right w:val="none" w:sz="0" w:space="0" w:color="auto"/>
      </w:divBdr>
    </w:div>
    <w:div w:id="860584029">
      <w:bodyDiv w:val="1"/>
      <w:marLeft w:val="0"/>
      <w:marRight w:val="0"/>
      <w:marTop w:val="0"/>
      <w:marBottom w:val="0"/>
      <w:divBdr>
        <w:top w:val="none" w:sz="0" w:space="0" w:color="auto"/>
        <w:left w:val="none" w:sz="0" w:space="0" w:color="auto"/>
        <w:bottom w:val="none" w:sz="0" w:space="0" w:color="auto"/>
        <w:right w:val="none" w:sz="0" w:space="0" w:color="auto"/>
      </w:divBdr>
    </w:div>
    <w:div w:id="861285252">
      <w:bodyDiv w:val="1"/>
      <w:marLeft w:val="0"/>
      <w:marRight w:val="0"/>
      <w:marTop w:val="0"/>
      <w:marBottom w:val="0"/>
      <w:divBdr>
        <w:top w:val="none" w:sz="0" w:space="0" w:color="auto"/>
        <w:left w:val="none" w:sz="0" w:space="0" w:color="auto"/>
        <w:bottom w:val="none" w:sz="0" w:space="0" w:color="auto"/>
        <w:right w:val="none" w:sz="0" w:space="0" w:color="auto"/>
      </w:divBdr>
    </w:div>
    <w:div w:id="867181545">
      <w:bodyDiv w:val="1"/>
      <w:marLeft w:val="0"/>
      <w:marRight w:val="0"/>
      <w:marTop w:val="0"/>
      <w:marBottom w:val="0"/>
      <w:divBdr>
        <w:top w:val="none" w:sz="0" w:space="0" w:color="auto"/>
        <w:left w:val="none" w:sz="0" w:space="0" w:color="auto"/>
        <w:bottom w:val="none" w:sz="0" w:space="0" w:color="auto"/>
        <w:right w:val="none" w:sz="0" w:space="0" w:color="auto"/>
      </w:divBdr>
    </w:div>
    <w:div w:id="869488494">
      <w:bodyDiv w:val="1"/>
      <w:marLeft w:val="0"/>
      <w:marRight w:val="0"/>
      <w:marTop w:val="0"/>
      <w:marBottom w:val="0"/>
      <w:divBdr>
        <w:top w:val="none" w:sz="0" w:space="0" w:color="auto"/>
        <w:left w:val="none" w:sz="0" w:space="0" w:color="auto"/>
        <w:bottom w:val="none" w:sz="0" w:space="0" w:color="auto"/>
        <w:right w:val="none" w:sz="0" w:space="0" w:color="auto"/>
      </w:divBdr>
    </w:div>
    <w:div w:id="880437044">
      <w:bodyDiv w:val="1"/>
      <w:marLeft w:val="0"/>
      <w:marRight w:val="0"/>
      <w:marTop w:val="0"/>
      <w:marBottom w:val="0"/>
      <w:divBdr>
        <w:top w:val="none" w:sz="0" w:space="0" w:color="auto"/>
        <w:left w:val="none" w:sz="0" w:space="0" w:color="auto"/>
        <w:bottom w:val="none" w:sz="0" w:space="0" w:color="auto"/>
        <w:right w:val="none" w:sz="0" w:space="0" w:color="auto"/>
      </w:divBdr>
    </w:div>
    <w:div w:id="884219404">
      <w:bodyDiv w:val="1"/>
      <w:marLeft w:val="0"/>
      <w:marRight w:val="0"/>
      <w:marTop w:val="0"/>
      <w:marBottom w:val="0"/>
      <w:divBdr>
        <w:top w:val="none" w:sz="0" w:space="0" w:color="auto"/>
        <w:left w:val="none" w:sz="0" w:space="0" w:color="auto"/>
        <w:bottom w:val="none" w:sz="0" w:space="0" w:color="auto"/>
        <w:right w:val="none" w:sz="0" w:space="0" w:color="auto"/>
      </w:divBdr>
    </w:div>
    <w:div w:id="886455358">
      <w:bodyDiv w:val="1"/>
      <w:marLeft w:val="0"/>
      <w:marRight w:val="0"/>
      <w:marTop w:val="0"/>
      <w:marBottom w:val="0"/>
      <w:divBdr>
        <w:top w:val="none" w:sz="0" w:space="0" w:color="auto"/>
        <w:left w:val="none" w:sz="0" w:space="0" w:color="auto"/>
        <w:bottom w:val="none" w:sz="0" w:space="0" w:color="auto"/>
        <w:right w:val="none" w:sz="0" w:space="0" w:color="auto"/>
      </w:divBdr>
    </w:div>
    <w:div w:id="890263982">
      <w:bodyDiv w:val="1"/>
      <w:marLeft w:val="0"/>
      <w:marRight w:val="0"/>
      <w:marTop w:val="0"/>
      <w:marBottom w:val="0"/>
      <w:divBdr>
        <w:top w:val="none" w:sz="0" w:space="0" w:color="auto"/>
        <w:left w:val="none" w:sz="0" w:space="0" w:color="auto"/>
        <w:bottom w:val="none" w:sz="0" w:space="0" w:color="auto"/>
        <w:right w:val="none" w:sz="0" w:space="0" w:color="auto"/>
      </w:divBdr>
    </w:div>
    <w:div w:id="895431297">
      <w:bodyDiv w:val="1"/>
      <w:marLeft w:val="0"/>
      <w:marRight w:val="0"/>
      <w:marTop w:val="0"/>
      <w:marBottom w:val="0"/>
      <w:divBdr>
        <w:top w:val="none" w:sz="0" w:space="0" w:color="auto"/>
        <w:left w:val="none" w:sz="0" w:space="0" w:color="auto"/>
        <w:bottom w:val="none" w:sz="0" w:space="0" w:color="auto"/>
        <w:right w:val="none" w:sz="0" w:space="0" w:color="auto"/>
      </w:divBdr>
    </w:div>
    <w:div w:id="897326401">
      <w:bodyDiv w:val="1"/>
      <w:marLeft w:val="0"/>
      <w:marRight w:val="0"/>
      <w:marTop w:val="0"/>
      <w:marBottom w:val="0"/>
      <w:divBdr>
        <w:top w:val="none" w:sz="0" w:space="0" w:color="auto"/>
        <w:left w:val="none" w:sz="0" w:space="0" w:color="auto"/>
        <w:bottom w:val="none" w:sz="0" w:space="0" w:color="auto"/>
        <w:right w:val="none" w:sz="0" w:space="0" w:color="auto"/>
      </w:divBdr>
    </w:div>
    <w:div w:id="902830278">
      <w:bodyDiv w:val="1"/>
      <w:marLeft w:val="0"/>
      <w:marRight w:val="0"/>
      <w:marTop w:val="0"/>
      <w:marBottom w:val="0"/>
      <w:divBdr>
        <w:top w:val="none" w:sz="0" w:space="0" w:color="auto"/>
        <w:left w:val="none" w:sz="0" w:space="0" w:color="auto"/>
        <w:bottom w:val="none" w:sz="0" w:space="0" w:color="auto"/>
        <w:right w:val="none" w:sz="0" w:space="0" w:color="auto"/>
      </w:divBdr>
    </w:div>
    <w:div w:id="912856925">
      <w:bodyDiv w:val="1"/>
      <w:marLeft w:val="0"/>
      <w:marRight w:val="0"/>
      <w:marTop w:val="0"/>
      <w:marBottom w:val="0"/>
      <w:divBdr>
        <w:top w:val="none" w:sz="0" w:space="0" w:color="auto"/>
        <w:left w:val="none" w:sz="0" w:space="0" w:color="auto"/>
        <w:bottom w:val="none" w:sz="0" w:space="0" w:color="auto"/>
        <w:right w:val="none" w:sz="0" w:space="0" w:color="auto"/>
      </w:divBdr>
    </w:div>
    <w:div w:id="916011200">
      <w:bodyDiv w:val="1"/>
      <w:marLeft w:val="0"/>
      <w:marRight w:val="0"/>
      <w:marTop w:val="0"/>
      <w:marBottom w:val="0"/>
      <w:divBdr>
        <w:top w:val="none" w:sz="0" w:space="0" w:color="auto"/>
        <w:left w:val="none" w:sz="0" w:space="0" w:color="auto"/>
        <w:bottom w:val="none" w:sz="0" w:space="0" w:color="auto"/>
        <w:right w:val="none" w:sz="0" w:space="0" w:color="auto"/>
      </w:divBdr>
    </w:div>
    <w:div w:id="929124893">
      <w:bodyDiv w:val="1"/>
      <w:marLeft w:val="0"/>
      <w:marRight w:val="0"/>
      <w:marTop w:val="0"/>
      <w:marBottom w:val="0"/>
      <w:divBdr>
        <w:top w:val="none" w:sz="0" w:space="0" w:color="auto"/>
        <w:left w:val="none" w:sz="0" w:space="0" w:color="auto"/>
        <w:bottom w:val="none" w:sz="0" w:space="0" w:color="auto"/>
        <w:right w:val="none" w:sz="0" w:space="0" w:color="auto"/>
      </w:divBdr>
    </w:div>
    <w:div w:id="929196383">
      <w:bodyDiv w:val="1"/>
      <w:marLeft w:val="0"/>
      <w:marRight w:val="0"/>
      <w:marTop w:val="0"/>
      <w:marBottom w:val="0"/>
      <w:divBdr>
        <w:top w:val="none" w:sz="0" w:space="0" w:color="auto"/>
        <w:left w:val="none" w:sz="0" w:space="0" w:color="auto"/>
        <w:bottom w:val="none" w:sz="0" w:space="0" w:color="auto"/>
        <w:right w:val="none" w:sz="0" w:space="0" w:color="auto"/>
      </w:divBdr>
    </w:div>
    <w:div w:id="938679473">
      <w:bodyDiv w:val="1"/>
      <w:marLeft w:val="0"/>
      <w:marRight w:val="0"/>
      <w:marTop w:val="0"/>
      <w:marBottom w:val="0"/>
      <w:divBdr>
        <w:top w:val="none" w:sz="0" w:space="0" w:color="auto"/>
        <w:left w:val="none" w:sz="0" w:space="0" w:color="auto"/>
        <w:bottom w:val="none" w:sz="0" w:space="0" w:color="auto"/>
        <w:right w:val="none" w:sz="0" w:space="0" w:color="auto"/>
      </w:divBdr>
    </w:div>
    <w:div w:id="952327679">
      <w:bodyDiv w:val="1"/>
      <w:marLeft w:val="0"/>
      <w:marRight w:val="0"/>
      <w:marTop w:val="0"/>
      <w:marBottom w:val="0"/>
      <w:divBdr>
        <w:top w:val="none" w:sz="0" w:space="0" w:color="auto"/>
        <w:left w:val="none" w:sz="0" w:space="0" w:color="auto"/>
        <w:bottom w:val="none" w:sz="0" w:space="0" w:color="auto"/>
        <w:right w:val="none" w:sz="0" w:space="0" w:color="auto"/>
      </w:divBdr>
    </w:div>
    <w:div w:id="953754654">
      <w:bodyDiv w:val="1"/>
      <w:marLeft w:val="0"/>
      <w:marRight w:val="0"/>
      <w:marTop w:val="0"/>
      <w:marBottom w:val="0"/>
      <w:divBdr>
        <w:top w:val="none" w:sz="0" w:space="0" w:color="auto"/>
        <w:left w:val="none" w:sz="0" w:space="0" w:color="auto"/>
        <w:bottom w:val="none" w:sz="0" w:space="0" w:color="auto"/>
        <w:right w:val="none" w:sz="0" w:space="0" w:color="auto"/>
      </w:divBdr>
    </w:div>
    <w:div w:id="965938515">
      <w:bodyDiv w:val="1"/>
      <w:marLeft w:val="0"/>
      <w:marRight w:val="0"/>
      <w:marTop w:val="0"/>
      <w:marBottom w:val="0"/>
      <w:divBdr>
        <w:top w:val="none" w:sz="0" w:space="0" w:color="auto"/>
        <w:left w:val="none" w:sz="0" w:space="0" w:color="auto"/>
        <w:bottom w:val="none" w:sz="0" w:space="0" w:color="auto"/>
        <w:right w:val="none" w:sz="0" w:space="0" w:color="auto"/>
      </w:divBdr>
    </w:div>
    <w:div w:id="970525079">
      <w:bodyDiv w:val="1"/>
      <w:marLeft w:val="0"/>
      <w:marRight w:val="0"/>
      <w:marTop w:val="0"/>
      <w:marBottom w:val="0"/>
      <w:divBdr>
        <w:top w:val="none" w:sz="0" w:space="0" w:color="auto"/>
        <w:left w:val="none" w:sz="0" w:space="0" w:color="auto"/>
        <w:bottom w:val="none" w:sz="0" w:space="0" w:color="auto"/>
        <w:right w:val="none" w:sz="0" w:space="0" w:color="auto"/>
      </w:divBdr>
    </w:div>
    <w:div w:id="977804584">
      <w:bodyDiv w:val="1"/>
      <w:marLeft w:val="0"/>
      <w:marRight w:val="0"/>
      <w:marTop w:val="0"/>
      <w:marBottom w:val="0"/>
      <w:divBdr>
        <w:top w:val="none" w:sz="0" w:space="0" w:color="auto"/>
        <w:left w:val="none" w:sz="0" w:space="0" w:color="auto"/>
        <w:bottom w:val="none" w:sz="0" w:space="0" w:color="auto"/>
        <w:right w:val="none" w:sz="0" w:space="0" w:color="auto"/>
      </w:divBdr>
    </w:div>
    <w:div w:id="985933548">
      <w:bodyDiv w:val="1"/>
      <w:marLeft w:val="0"/>
      <w:marRight w:val="0"/>
      <w:marTop w:val="0"/>
      <w:marBottom w:val="0"/>
      <w:divBdr>
        <w:top w:val="none" w:sz="0" w:space="0" w:color="auto"/>
        <w:left w:val="none" w:sz="0" w:space="0" w:color="auto"/>
        <w:bottom w:val="none" w:sz="0" w:space="0" w:color="auto"/>
        <w:right w:val="none" w:sz="0" w:space="0" w:color="auto"/>
      </w:divBdr>
    </w:div>
    <w:div w:id="986476818">
      <w:bodyDiv w:val="1"/>
      <w:marLeft w:val="0"/>
      <w:marRight w:val="0"/>
      <w:marTop w:val="0"/>
      <w:marBottom w:val="0"/>
      <w:divBdr>
        <w:top w:val="none" w:sz="0" w:space="0" w:color="auto"/>
        <w:left w:val="none" w:sz="0" w:space="0" w:color="auto"/>
        <w:bottom w:val="none" w:sz="0" w:space="0" w:color="auto"/>
        <w:right w:val="none" w:sz="0" w:space="0" w:color="auto"/>
      </w:divBdr>
    </w:div>
    <w:div w:id="1003169799">
      <w:bodyDiv w:val="1"/>
      <w:marLeft w:val="0"/>
      <w:marRight w:val="0"/>
      <w:marTop w:val="0"/>
      <w:marBottom w:val="0"/>
      <w:divBdr>
        <w:top w:val="none" w:sz="0" w:space="0" w:color="auto"/>
        <w:left w:val="none" w:sz="0" w:space="0" w:color="auto"/>
        <w:bottom w:val="none" w:sz="0" w:space="0" w:color="auto"/>
        <w:right w:val="none" w:sz="0" w:space="0" w:color="auto"/>
      </w:divBdr>
    </w:div>
    <w:div w:id="1005206873">
      <w:bodyDiv w:val="1"/>
      <w:marLeft w:val="0"/>
      <w:marRight w:val="0"/>
      <w:marTop w:val="0"/>
      <w:marBottom w:val="0"/>
      <w:divBdr>
        <w:top w:val="none" w:sz="0" w:space="0" w:color="auto"/>
        <w:left w:val="none" w:sz="0" w:space="0" w:color="auto"/>
        <w:bottom w:val="none" w:sz="0" w:space="0" w:color="auto"/>
        <w:right w:val="none" w:sz="0" w:space="0" w:color="auto"/>
      </w:divBdr>
    </w:div>
    <w:div w:id="1019117129">
      <w:bodyDiv w:val="1"/>
      <w:marLeft w:val="0"/>
      <w:marRight w:val="0"/>
      <w:marTop w:val="0"/>
      <w:marBottom w:val="0"/>
      <w:divBdr>
        <w:top w:val="none" w:sz="0" w:space="0" w:color="auto"/>
        <w:left w:val="none" w:sz="0" w:space="0" w:color="auto"/>
        <w:bottom w:val="none" w:sz="0" w:space="0" w:color="auto"/>
        <w:right w:val="none" w:sz="0" w:space="0" w:color="auto"/>
      </w:divBdr>
    </w:div>
    <w:div w:id="1023753162">
      <w:bodyDiv w:val="1"/>
      <w:marLeft w:val="0"/>
      <w:marRight w:val="0"/>
      <w:marTop w:val="0"/>
      <w:marBottom w:val="0"/>
      <w:divBdr>
        <w:top w:val="none" w:sz="0" w:space="0" w:color="auto"/>
        <w:left w:val="none" w:sz="0" w:space="0" w:color="auto"/>
        <w:bottom w:val="none" w:sz="0" w:space="0" w:color="auto"/>
        <w:right w:val="none" w:sz="0" w:space="0" w:color="auto"/>
      </w:divBdr>
    </w:div>
    <w:div w:id="1024553752">
      <w:bodyDiv w:val="1"/>
      <w:marLeft w:val="0"/>
      <w:marRight w:val="0"/>
      <w:marTop w:val="0"/>
      <w:marBottom w:val="0"/>
      <w:divBdr>
        <w:top w:val="none" w:sz="0" w:space="0" w:color="auto"/>
        <w:left w:val="none" w:sz="0" w:space="0" w:color="auto"/>
        <w:bottom w:val="none" w:sz="0" w:space="0" w:color="auto"/>
        <w:right w:val="none" w:sz="0" w:space="0" w:color="auto"/>
      </w:divBdr>
    </w:div>
    <w:div w:id="1031995855">
      <w:bodyDiv w:val="1"/>
      <w:marLeft w:val="0"/>
      <w:marRight w:val="0"/>
      <w:marTop w:val="0"/>
      <w:marBottom w:val="0"/>
      <w:divBdr>
        <w:top w:val="none" w:sz="0" w:space="0" w:color="auto"/>
        <w:left w:val="none" w:sz="0" w:space="0" w:color="auto"/>
        <w:bottom w:val="none" w:sz="0" w:space="0" w:color="auto"/>
        <w:right w:val="none" w:sz="0" w:space="0" w:color="auto"/>
      </w:divBdr>
    </w:div>
    <w:div w:id="1035738658">
      <w:bodyDiv w:val="1"/>
      <w:marLeft w:val="0"/>
      <w:marRight w:val="0"/>
      <w:marTop w:val="0"/>
      <w:marBottom w:val="0"/>
      <w:divBdr>
        <w:top w:val="none" w:sz="0" w:space="0" w:color="auto"/>
        <w:left w:val="none" w:sz="0" w:space="0" w:color="auto"/>
        <w:bottom w:val="none" w:sz="0" w:space="0" w:color="auto"/>
        <w:right w:val="none" w:sz="0" w:space="0" w:color="auto"/>
      </w:divBdr>
    </w:div>
    <w:div w:id="1037580171">
      <w:bodyDiv w:val="1"/>
      <w:marLeft w:val="0"/>
      <w:marRight w:val="0"/>
      <w:marTop w:val="0"/>
      <w:marBottom w:val="0"/>
      <w:divBdr>
        <w:top w:val="none" w:sz="0" w:space="0" w:color="auto"/>
        <w:left w:val="none" w:sz="0" w:space="0" w:color="auto"/>
        <w:bottom w:val="none" w:sz="0" w:space="0" w:color="auto"/>
        <w:right w:val="none" w:sz="0" w:space="0" w:color="auto"/>
      </w:divBdr>
    </w:div>
    <w:div w:id="1043870864">
      <w:bodyDiv w:val="1"/>
      <w:marLeft w:val="0"/>
      <w:marRight w:val="0"/>
      <w:marTop w:val="0"/>
      <w:marBottom w:val="0"/>
      <w:divBdr>
        <w:top w:val="none" w:sz="0" w:space="0" w:color="auto"/>
        <w:left w:val="none" w:sz="0" w:space="0" w:color="auto"/>
        <w:bottom w:val="none" w:sz="0" w:space="0" w:color="auto"/>
        <w:right w:val="none" w:sz="0" w:space="0" w:color="auto"/>
      </w:divBdr>
    </w:div>
    <w:div w:id="1044676596">
      <w:bodyDiv w:val="1"/>
      <w:marLeft w:val="0"/>
      <w:marRight w:val="0"/>
      <w:marTop w:val="0"/>
      <w:marBottom w:val="0"/>
      <w:divBdr>
        <w:top w:val="none" w:sz="0" w:space="0" w:color="auto"/>
        <w:left w:val="none" w:sz="0" w:space="0" w:color="auto"/>
        <w:bottom w:val="none" w:sz="0" w:space="0" w:color="auto"/>
        <w:right w:val="none" w:sz="0" w:space="0" w:color="auto"/>
      </w:divBdr>
    </w:div>
    <w:div w:id="1069577940">
      <w:bodyDiv w:val="1"/>
      <w:marLeft w:val="0"/>
      <w:marRight w:val="0"/>
      <w:marTop w:val="0"/>
      <w:marBottom w:val="0"/>
      <w:divBdr>
        <w:top w:val="none" w:sz="0" w:space="0" w:color="auto"/>
        <w:left w:val="none" w:sz="0" w:space="0" w:color="auto"/>
        <w:bottom w:val="none" w:sz="0" w:space="0" w:color="auto"/>
        <w:right w:val="none" w:sz="0" w:space="0" w:color="auto"/>
      </w:divBdr>
    </w:div>
    <w:div w:id="1073895539">
      <w:bodyDiv w:val="1"/>
      <w:marLeft w:val="0"/>
      <w:marRight w:val="0"/>
      <w:marTop w:val="0"/>
      <w:marBottom w:val="0"/>
      <w:divBdr>
        <w:top w:val="none" w:sz="0" w:space="0" w:color="auto"/>
        <w:left w:val="none" w:sz="0" w:space="0" w:color="auto"/>
        <w:bottom w:val="none" w:sz="0" w:space="0" w:color="auto"/>
        <w:right w:val="none" w:sz="0" w:space="0" w:color="auto"/>
      </w:divBdr>
    </w:div>
    <w:div w:id="1076168806">
      <w:bodyDiv w:val="1"/>
      <w:marLeft w:val="0"/>
      <w:marRight w:val="0"/>
      <w:marTop w:val="0"/>
      <w:marBottom w:val="0"/>
      <w:divBdr>
        <w:top w:val="none" w:sz="0" w:space="0" w:color="auto"/>
        <w:left w:val="none" w:sz="0" w:space="0" w:color="auto"/>
        <w:bottom w:val="none" w:sz="0" w:space="0" w:color="auto"/>
        <w:right w:val="none" w:sz="0" w:space="0" w:color="auto"/>
      </w:divBdr>
    </w:div>
    <w:div w:id="1080445462">
      <w:bodyDiv w:val="1"/>
      <w:marLeft w:val="0"/>
      <w:marRight w:val="0"/>
      <w:marTop w:val="0"/>
      <w:marBottom w:val="0"/>
      <w:divBdr>
        <w:top w:val="none" w:sz="0" w:space="0" w:color="auto"/>
        <w:left w:val="none" w:sz="0" w:space="0" w:color="auto"/>
        <w:bottom w:val="none" w:sz="0" w:space="0" w:color="auto"/>
        <w:right w:val="none" w:sz="0" w:space="0" w:color="auto"/>
      </w:divBdr>
    </w:div>
    <w:div w:id="1089042664">
      <w:bodyDiv w:val="1"/>
      <w:marLeft w:val="0"/>
      <w:marRight w:val="0"/>
      <w:marTop w:val="0"/>
      <w:marBottom w:val="0"/>
      <w:divBdr>
        <w:top w:val="none" w:sz="0" w:space="0" w:color="auto"/>
        <w:left w:val="none" w:sz="0" w:space="0" w:color="auto"/>
        <w:bottom w:val="none" w:sz="0" w:space="0" w:color="auto"/>
        <w:right w:val="none" w:sz="0" w:space="0" w:color="auto"/>
      </w:divBdr>
    </w:div>
    <w:div w:id="1094936467">
      <w:bodyDiv w:val="1"/>
      <w:marLeft w:val="0"/>
      <w:marRight w:val="0"/>
      <w:marTop w:val="0"/>
      <w:marBottom w:val="0"/>
      <w:divBdr>
        <w:top w:val="none" w:sz="0" w:space="0" w:color="auto"/>
        <w:left w:val="none" w:sz="0" w:space="0" w:color="auto"/>
        <w:bottom w:val="none" w:sz="0" w:space="0" w:color="auto"/>
        <w:right w:val="none" w:sz="0" w:space="0" w:color="auto"/>
      </w:divBdr>
    </w:div>
    <w:div w:id="1096754169">
      <w:bodyDiv w:val="1"/>
      <w:marLeft w:val="0"/>
      <w:marRight w:val="0"/>
      <w:marTop w:val="0"/>
      <w:marBottom w:val="0"/>
      <w:divBdr>
        <w:top w:val="none" w:sz="0" w:space="0" w:color="auto"/>
        <w:left w:val="none" w:sz="0" w:space="0" w:color="auto"/>
        <w:bottom w:val="none" w:sz="0" w:space="0" w:color="auto"/>
        <w:right w:val="none" w:sz="0" w:space="0" w:color="auto"/>
      </w:divBdr>
    </w:div>
    <w:div w:id="1120297804">
      <w:bodyDiv w:val="1"/>
      <w:marLeft w:val="0"/>
      <w:marRight w:val="0"/>
      <w:marTop w:val="0"/>
      <w:marBottom w:val="0"/>
      <w:divBdr>
        <w:top w:val="none" w:sz="0" w:space="0" w:color="auto"/>
        <w:left w:val="none" w:sz="0" w:space="0" w:color="auto"/>
        <w:bottom w:val="none" w:sz="0" w:space="0" w:color="auto"/>
        <w:right w:val="none" w:sz="0" w:space="0" w:color="auto"/>
      </w:divBdr>
    </w:div>
    <w:div w:id="1125582207">
      <w:bodyDiv w:val="1"/>
      <w:marLeft w:val="0"/>
      <w:marRight w:val="0"/>
      <w:marTop w:val="0"/>
      <w:marBottom w:val="0"/>
      <w:divBdr>
        <w:top w:val="none" w:sz="0" w:space="0" w:color="auto"/>
        <w:left w:val="none" w:sz="0" w:space="0" w:color="auto"/>
        <w:bottom w:val="none" w:sz="0" w:space="0" w:color="auto"/>
        <w:right w:val="none" w:sz="0" w:space="0" w:color="auto"/>
      </w:divBdr>
    </w:div>
    <w:div w:id="1135609697">
      <w:bodyDiv w:val="1"/>
      <w:marLeft w:val="0"/>
      <w:marRight w:val="0"/>
      <w:marTop w:val="0"/>
      <w:marBottom w:val="0"/>
      <w:divBdr>
        <w:top w:val="none" w:sz="0" w:space="0" w:color="auto"/>
        <w:left w:val="none" w:sz="0" w:space="0" w:color="auto"/>
        <w:bottom w:val="none" w:sz="0" w:space="0" w:color="auto"/>
        <w:right w:val="none" w:sz="0" w:space="0" w:color="auto"/>
      </w:divBdr>
    </w:div>
    <w:div w:id="1138181065">
      <w:bodyDiv w:val="1"/>
      <w:marLeft w:val="0"/>
      <w:marRight w:val="0"/>
      <w:marTop w:val="0"/>
      <w:marBottom w:val="0"/>
      <w:divBdr>
        <w:top w:val="none" w:sz="0" w:space="0" w:color="auto"/>
        <w:left w:val="none" w:sz="0" w:space="0" w:color="auto"/>
        <w:bottom w:val="none" w:sz="0" w:space="0" w:color="auto"/>
        <w:right w:val="none" w:sz="0" w:space="0" w:color="auto"/>
      </w:divBdr>
    </w:div>
    <w:div w:id="1154569821">
      <w:bodyDiv w:val="1"/>
      <w:marLeft w:val="0"/>
      <w:marRight w:val="0"/>
      <w:marTop w:val="0"/>
      <w:marBottom w:val="0"/>
      <w:divBdr>
        <w:top w:val="none" w:sz="0" w:space="0" w:color="auto"/>
        <w:left w:val="none" w:sz="0" w:space="0" w:color="auto"/>
        <w:bottom w:val="none" w:sz="0" w:space="0" w:color="auto"/>
        <w:right w:val="none" w:sz="0" w:space="0" w:color="auto"/>
      </w:divBdr>
    </w:div>
    <w:div w:id="1197235552">
      <w:bodyDiv w:val="1"/>
      <w:marLeft w:val="0"/>
      <w:marRight w:val="0"/>
      <w:marTop w:val="0"/>
      <w:marBottom w:val="0"/>
      <w:divBdr>
        <w:top w:val="none" w:sz="0" w:space="0" w:color="auto"/>
        <w:left w:val="none" w:sz="0" w:space="0" w:color="auto"/>
        <w:bottom w:val="none" w:sz="0" w:space="0" w:color="auto"/>
        <w:right w:val="none" w:sz="0" w:space="0" w:color="auto"/>
      </w:divBdr>
    </w:div>
    <w:div w:id="1198549047">
      <w:bodyDiv w:val="1"/>
      <w:marLeft w:val="0"/>
      <w:marRight w:val="0"/>
      <w:marTop w:val="0"/>
      <w:marBottom w:val="0"/>
      <w:divBdr>
        <w:top w:val="none" w:sz="0" w:space="0" w:color="auto"/>
        <w:left w:val="none" w:sz="0" w:space="0" w:color="auto"/>
        <w:bottom w:val="none" w:sz="0" w:space="0" w:color="auto"/>
        <w:right w:val="none" w:sz="0" w:space="0" w:color="auto"/>
      </w:divBdr>
    </w:div>
    <w:div w:id="1200584839">
      <w:bodyDiv w:val="1"/>
      <w:marLeft w:val="0"/>
      <w:marRight w:val="0"/>
      <w:marTop w:val="0"/>
      <w:marBottom w:val="0"/>
      <w:divBdr>
        <w:top w:val="none" w:sz="0" w:space="0" w:color="auto"/>
        <w:left w:val="none" w:sz="0" w:space="0" w:color="auto"/>
        <w:bottom w:val="none" w:sz="0" w:space="0" w:color="auto"/>
        <w:right w:val="none" w:sz="0" w:space="0" w:color="auto"/>
      </w:divBdr>
    </w:div>
    <w:div w:id="1205363622">
      <w:bodyDiv w:val="1"/>
      <w:marLeft w:val="0"/>
      <w:marRight w:val="0"/>
      <w:marTop w:val="0"/>
      <w:marBottom w:val="0"/>
      <w:divBdr>
        <w:top w:val="none" w:sz="0" w:space="0" w:color="auto"/>
        <w:left w:val="none" w:sz="0" w:space="0" w:color="auto"/>
        <w:bottom w:val="none" w:sz="0" w:space="0" w:color="auto"/>
        <w:right w:val="none" w:sz="0" w:space="0" w:color="auto"/>
      </w:divBdr>
    </w:div>
    <w:div w:id="1213348003">
      <w:bodyDiv w:val="1"/>
      <w:marLeft w:val="0"/>
      <w:marRight w:val="0"/>
      <w:marTop w:val="0"/>
      <w:marBottom w:val="0"/>
      <w:divBdr>
        <w:top w:val="none" w:sz="0" w:space="0" w:color="auto"/>
        <w:left w:val="none" w:sz="0" w:space="0" w:color="auto"/>
        <w:bottom w:val="none" w:sz="0" w:space="0" w:color="auto"/>
        <w:right w:val="none" w:sz="0" w:space="0" w:color="auto"/>
      </w:divBdr>
    </w:div>
    <w:div w:id="1217088052">
      <w:bodyDiv w:val="1"/>
      <w:marLeft w:val="0"/>
      <w:marRight w:val="0"/>
      <w:marTop w:val="0"/>
      <w:marBottom w:val="0"/>
      <w:divBdr>
        <w:top w:val="none" w:sz="0" w:space="0" w:color="auto"/>
        <w:left w:val="none" w:sz="0" w:space="0" w:color="auto"/>
        <w:bottom w:val="none" w:sz="0" w:space="0" w:color="auto"/>
        <w:right w:val="none" w:sz="0" w:space="0" w:color="auto"/>
      </w:divBdr>
    </w:div>
    <w:div w:id="1218735482">
      <w:bodyDiv w:val="1"/>
      <w:marLeft w:val="0"/>
      <w:marRight w:val="0"/>
      <w:marTop w:val="0"/>
      <w:marBottom w:val="0"/>
      <w:divBdr>
        <w:top w:val="none" w:sz="0" w:space="0" w:color="auto"/>
        <w:left w:val="none" w:sz="0" w:space="0" w:color="auto"/>
        <w:bottom w:val="none" w:sz="0" w:space="0" w:color="auto"/>
        <w:right w:val="none" w:sz="0" w:space="0" w:color="auto"/>
      </w:divBdr>
    </w:div>
    <w:div w:id="1225334620">
      <w:bodyDiv w:val="1"/>
      <w:marLeft w:val="0"/>
      <w:marRight w:val="0"/>
      <w:marTop w:val="0"/>
      <w:marBottom w:val="0"/>
      <w:divBdr>
        <w:top w:val="none" w:sz="0" w:space="0" w:color="auto"/>
        <w:left w:val="none" w:sz="0" w:space="0" w:color="auto"/>
        <w:bottom w:val="none" w:sz="0" w:space="0" w:color="auto"/>
        <w:right w:val="none" w:sz="0" w:space="0" w:color="auto"/>
      </w:divBdr>
    </w:div>
    <w:div w:id="1227112335">
      <w:bodyDiv w:val="1"/>
      <w:marLeft w:val="0"/>
      <w:marRight w:val="0"/>
      <w:marTop w:val="0"/>
      <w:marBottom w:val="0"/>
      <w:divBdr>
        <w:top w:val="none" w:sz="0" w:space="0" w:color="auto"/>
        <w:left w:val="none" w:sz="0" w:space="0" w:color="auto"/>
        <w:bottom w:val="none" w:sz="0" w:space="0" w:color="auto"/>
        <w:right w:val="none" w:sz="0" w:space="0" w:color="auto"/>
      </w:divBdr>
    </w:div>
    <w:div w:id="1230075401">
      <w:bodyDiv w:val="1"/>
      <w:marLeft w:val="0"/>
      <w:marRight w:val="0"/>
      <w:marTop w:val="0"/>
      <w:marBottom w:val="0"/>
      <w:divBdr>
        <w:top w:val="none" w:sz="0" w:space="0" w:color="auto"/>
        <w:left w:val="none" w:sz="0" w:space="0" w:color="auto"/>
        <w:bottom w:val="none" w:sz="0" w:space="0" w:color="auto"/>
        <w:right w:val="none" w:sz="0" w:space="0" w:color="auto"/>
      </w:divBdr>
    </w:div>
    <w:div w:id="1235898393">
      <w:bodyDiv w:val="1"/>
      <w:marLeft w:val="0"/>
      <w:marRight w:val="0"/>
      <w:marTop w:val="0"/>
      <w:marBottom w:val="0"/>
      <w:divBdr>
        <w:top w:val="none" w:sz="0" w:space="0" w:color="auto"/>
        <w:left w:val="none" w:sz="0" w:space="0" w:color="auto"/>
        <w:bottom w:val="none" w:sz="0" w:space="0" w:color="auto"/>
        <w:right w:val="none" w:sz="0" w:space="0" w:color="auto"/>
      </w:divBdr>
    </w:div>
    <w:div w:id="1237473880">
      <w:bodyDiv w:val="1"/>
      <w:marLeft w:val="0"/>
      <w:marRight w:val="0"/>
      <w:marTop w:val="0"/>
      <w:marBottom w:val="0"/>
      <w:divBdr>
        <w:top w:val="none" w:sz="0" w:space="0" w:color="auto"/>
        <w:left w:val="none" w:sz="0" w:space="0" w:color="auto"/>
        <w:bottom w:val="none" w:sz="0" w:space="0" w:color="auto"/>
        <w:right w:val="none" w:sz="0" w:space="0" w:color="auto"/>
      </w:divBdr>
    </w:div>
    <w:div w:id="1247419995">
      <w:bodyDiv w:val="1"/>
      <w:marLeft w:val="0"/>
      <w:marRight w:val="0"/>
      <w:marTop w:val="0"/>
      <w:marBottom w:val="0"/>
      <w:divBdr>
        <w:top w:val="none" w:sz="0" w:space="0" w:color="auto"/>
        <w:left w:val="none" w:sz="0" w:space="0" w:color="auto"/>
        <w:bottom w:val="none" w:sz="0" w:space="0" w:color="auto"/>
        <w:right w:val="none" w:sz="0" w:space="0" w:color="auto"/>
      </w:divBdr>
    </w:div>
    <w:div w:id="1248347501">
      <w:bodyDiv w:val="1"/>
      <w:marLeft w:val="0"/>
      <w:marRight w:val="0"/>
      <w:marTop w:val="0"/>
      <w:marBottom w:val="0"/>
      <w:divBdr>
        <w:top w:val="none" w:sz="0" w:space="0" w:color="auto"/>
        <w:left w:val="none" w:sz="0" w:space="0" w:color="auto"/>
        <w:bottom w:val="none" w:sz="0" w:space="0" w:color="auto"/>
        <w:right w:val="none" w:sz="0" w:space="0" w:color="auto"/>
      </w:divBdr>
    </w:div>
    <w:div w:id="1250700408">
      <w:bodyDiv w:val="1"/>
      <w:marLeft w:val="0"/>
      <w:marRight w:val="0"/>
      <w:marTop w:val="0"/>
      <w:marBottom w:val="0"/>
      <w:divBdr>
        <w:top w:val="none" w:sz="0" w:space="0" w:color="auto"/>
        <w:left w:val="none" w:sz="0" w:space="0" w:color="auto"/>
        <w:bottom w:val="none" w:sz="0" w:space="0" w:color="auto"/>
        <w:right w:val="none" w:sz="0" w:space="0" w:color="auto"/>
      </w:divBdr>
    </w:div>
    <w:div w:id="1258098556">
      <w:bodyDiv w:val="1"/>
      <w:marLeft w:val="0"/>
      <w:marRight w:val="0"/>
      <w:marTop w:val="0"/>
      <w:marBottom w:val="0"/>
      <w:divBdr>
        <w:top w:val="none" w:sz="0" w:space="0" w:color="auto"/>
        <w:left w:val="none" w:sz="0" w:space="0" w:color="auto"/>
        <w:bottom w:val="none" w:sz="0" w:space="0" w:color="auto"/>
        <w:right w:val="none" w:sz="0" w:space="0" w:color="auto"/>
      </w:divBdr>
    </w:div>
    <w:div w:id="1258557130">
      <w:bodyDiv w:val="1"/>
      <w:marLeft w:val="0"/>
      <w:marRight w:val="0"/>
      <w:marTop w:val="0"/>
      <w:marBottom w:val="0"/>
      <w:divBdr>
        <w:top w:val="none" w:sz="0" w:space="0" w:color="auto"/>
        <w:left w:val="none" w:sz="0" w:space="0" w:color="auto"/>
        <w:bottom w:val="none" w:sz="0" w:space="0" w:color="auto"/>
        <w:right w:val="none" w:sz="0" w:space="0" w:color="auto"/>
      </w:divBdr>
    </w:div>
    <w:div w:id="1258631880">
      <w:bodyDiv w:val="1"/>
      <w:marLeft w:val="0"/>
      <w:marRight w:val="0"/>
      <w:marTop w:val="0"/>
      <w:marBottom w:val="0"/>
      <w:divBdr>
        <w:top w:val="none" w:sz="0" w:space="0" w:color="auto"/>
        <w:left w:val="none" w:sz="0" w:space="0" w:color="auto"/>
        <w:bottom w:val="none" w:sz="0" w:space="0" w:color="auto"/>
        <w:right w:val="none" w:sz="0" w:space="0" w:color="auto"/>
      </w:divBdr>
    </w:div>
    <w:div w:id="1265066323">
      <w:bodyDiv w:val="1"/>
      <w:marLeft w:val="0"/>
      <w:marRight w:val="0"/>
      <w:marTop w:val="0"/>
      <w:marBottom w:val="0"/>
      <w:divBdr>
        <w:top w:val="none" w:sz="0" w:space="0" w:color="auto"/>
        <w:left w:val="none" w:sz="0" w:space="0" w:color="auto"/>
        <w:bottom w:val="none" w:sz="0" w:space="0" w:color="auto"/>
        <w:right w:val="none" w:sz="0" w:space="0" w:color="auto"/>
      </w:divBdr>
    </w:div>
    <w:div w:id="1266766925">
      <w:bodyDiv w:val="1"/>
      <w:marLeft w:val="0"/>
      <w:marRight w:val="0"/>
      <w:marTop w:val="0"/>
      <w:marBottom w:val="0"/>
      <w:divBdr>
        <w:top w:val="none" w:sz="0" w:space="0" w:color="auto"/>
        <w:left w:val="none" w:sz="0" w:space="0" w:color="auto"/>
        <w:bottom w:val="none" w:sz="0" w:space="0" w:color="auto"/>
        <w:right w:val="none" w:sz="0" w:space="0" w:color="auto"/>
      </w:divBdr>
    </w:div>
    <w:div w:id="1273438294">
      <w:bodyDiv w:val="1"/>
      <w:marLeft w:val="0"/>
      <w:marRight w:val="0"/>
      <w:marTop w:val="0"/>
      <w:marBottom w:val="0"/>
      <w:divBdr>
        <w:top w:val="none" w:sz="0" w:space="0" w:color="auto"/>
        <w:left w:val="none" w:sz="0" w:space="0" w:color="auto"/>
        <w:bottom w:val="none" w:sz="0" w:space="0" w:color="auto"/>
        <w:right w:val="none" w:sz="0" w:space="0" w:color="auto"/>
      </w:divBdr>
    </w:div>
    <w:div w:id="1281913005">
      <w:bodyDiv w:val="1"/>
      <w:marLeft w:val="0"/>
      <w:marRight w:val="0"/>
      <w:marTop w:val="0"/>
      <w:marBottom w:val="0"/>
      <w:divBdr>
        <w:top w:val="none" w:sz="0" w:space="0" w:color="auto"/>
        <w:left w:val="none" w:sz="0" w:space="0" w:color="auto"/>
        <w:bottom w:val="none" w:sz="0" w:space="0" w:color="auto"/>
        <w:right w:val="none" w:sz="0" w:space="0" w:color="auto"/>
      </w:divBdr>
    </w:div>
    <w:div w:id="1287782994">
      <w:bodyDiv w:val="1"/>
      <w:marLeft w:val="0"/>
      <w:marRight w:val="0"/>
      <w:marTop w:val="0"/>
      <w:marBottom w:val="0"/>
      <w:divBdr>
        <w:top w:val="none" w:sz="0" w:space="0" w:color="auto"/>
        <w:left w:val="none" w:sz="0" w:space="0" w:color="auto"/>
        <w:bottom w:val="none" w:sz="0" w:space="0" w:color="auto"/>
        <w:right w:val="none" w:sz="0" w:space="0" w:color="auto"/>
      </w:divBdr>
    </w:div>
    <w:div w:id="1289355391">
      <w:bodyDiv w:val="1"/>
      <w:marLeft w:val="0"/>
      <w:marRight w:val="0"/>
      <w:marTop w:val="0"/>
      <w:marBottom w:val="0"/>
      <w:divBdr>
        <w:top w:val="none" w:sz="0" w:space="0" w:color="auto"/>
        <w:left w:val="none" w:sz="0" w:space="0" w:color="auto"/>
        <w:bottom w:val="none" w:sz="0" w:space="0" w:color="auto"/>
        <w:right w:val="none" w:sz="0" w:space="0" w:color="auto"/>
      </w:divBdr>
    </w:div>
    <w:div w:id="1289775448">
      <w:bodyDiv w:val="1"/>
      <w:marLeft w:val="0"/>
      <w:marRight w:val="0"/>
      <w:marTop w:val="0"/>
      <w:marBottom w:val="0"/>
      <w:divBdr>
        <w:top w:val="none" w:sz="0" w:space="0" w:color="auto"/>
        <w:left w:val="none" w:sz="0" w:space="0" w:color="auto"/>
        <w:bottom w:val="none" w:sz="0" w:space="0" w:color="auto"/>
        <w:right w:val="none" w:sz="0" w:space="0" w:color="auto"/>
      </w:divBdr>
    </w:div>
    <w:div w:id="1289970786">
      <w:bodyDiv w:val="1"/>
      <w:marLeft w:val="0"/>
      <w:marRight w:val="0"/>
      <w:marTop w:val="0"/>
      <w:marBottom w:val="0"/>
      <w:divBdr>
        <w:top w:val="none" w:sz="0" w:space="0" w:color="auto"/>
        <w:left w:val="none" w:sz="0" w:space="0" w:color="auto"/>
        <w:bottom w:val="none" w:sz="0" w:space="0" w:color="auto"/>
        <w:right w:val="none" w:sz="0" w:space="0" w:color="auto"/>
      </w:divBdr>
    </w:div>
    <w:div w:id="1293711829">
      <w:bodyDiv w:val="1"/>
      <w:marLeft w:val="0"/>
      <w:marRight w:val="0"/>
      <w:marTop w:val="0"/>
      <w:marBottom w:val="0"/>
      <w:divBdr>
        <w:top w:val="none" w:sz="0" w:space="0" w:color="auto"/>
        <w:left w:val="none" w:sz="0" w:space="0" w:color="auto"/>
        <w:bottom w:val="none" w:sz="0" w:space="0" w:color="auto"/>
        <w:right w:val="none" w:sz="0" w:space="0" w:color="auto"/>
      </w:divBdr>
    </w:div>
    <w:div w:id="1305813030">
      <w:bodyDiv w:val="1"/>
      <w:marLeft w:val="0"/>
      <w:marRight w:val="0"/>
      <w:marTop w:val="0"/>
      <w:marBottom w:val="0"/>
      <w:divBdr>
        <w:top w:val="none" w:sz="0" w:space="0" w:color="auto"/>
        <w:left w:val="none" w:sz="0" w:space="0" w:color="auto"/>
        <w:bottom w:val="none" w:sz="0" w:space="0" w:color="auto"/>
        <w:right w:val="none" w:sz="0" w:space="0" w:color="auto"/>
      </w:divBdr>
    </w:div>
    <w:div w:id="1311638530">
      <w:bodyDiv w:val="1"/>
      <w:marLeft w:val="0"/>
      <w:marRight w:val="0"/>
      <w:marTop w:val="0"/>
      <w:marBottom w:val="0"/>
      <w:divBdr>
        <w:top w:val="none" w:sz="0" w:space="0" w:color="auto"/>
        <w:left w:val="none" w:sz="0" w:space="0" w:color="auto"/>
        <w:bottom w:val="none" w:sz="0" w:space="0" w:color="auto"/>
        <w:right w:val="none" w:sz="0" w:space="0" w:color="auto"/>
      </w:divBdr>
    </w:div>
    <w:div w:id="1332491130">
      <w:bodyDiv w:val="1"/>
      <w:marLeft w:val="0"/>
      <w:marRight w:val="0"/>
      <w:marTop w:val="0"/>
      <w:marBottom w:val="0"/>
      <w:divBdr>
        <w:top w:val="none" w:sz="0" w:space="0" w:color="auto"/>
        <w:left w:val="none" w:sz="0" w:space="0" w:color="auto"/>
        <w:bottom w:val="none" w:sz="0" w:space="0" w:color="auto"/>
        <w:right w:val="none" w:sz="0" w:space="0" w:color="auto"/>
      </w:divBdr>
    </w:div>
    <w:div w:id="1344478625">
      <w:bodyDiv w:val="1"/>
      <w:marLeft w:val="0"/>
      <w:marRight w:val="0"/>
      <w:marTop w:val="0"/>
      <w:marBottom w:val="0"/>
      <w:divBdr>
        <w:top w:val="none" w:sz="0" w:space="0" w:color="auto"/>
        <w:left w:val="none" w:sz="0" w:space="0" w:color="auto"/>
        <w:bottom w:val="none" w:sz="0" w:space="0" w:color="auto"/>
        <w:right w:val="none" w:sz="0" w:space="0" w:color="auto"/>
      </w:divBdr>
    </w:div>
    <w:div w:id="1346861384">
      <w:bodyDiv w:val="1"/>
      <w:marLeft w:val="0"/>
      <w:marRight w:val="0"/>
      <w:marTop w:val="0"/>
      <w:marBottom w:val="0"/>
      <w:divBdr>
        <w:top w:val="none" w:sz="0" w:space="0" w:color="auto"/>
        <w:left w:val="none" w:sz="0" w:space="0" w:color="auto"/>
        <w:bottom w:val="none" w:sz="0" w:space="0" w:color="auto"/>
        <w:right w:val="none" w:sz="0" w:space="0" w:color="auto"/>
      </w:divBdr>
    </w:div>
    <w:div w:id="1347829200">
      <w:bodyDiv w:val="1"/>
      <w:marLeft w:val="0"/>
      <w:marRight w:val="0"/>
      <w:marTop w:val="0"/>
      <w:marBottom w:val="0"/>
      <w:divBdr>
        <w:top w:val="none" w:sz="0" w:space="0" w:color="auto"/>
        <w:left w:val="none" w:sz="0" w:space="0" w:color="auto"/>
        <w:bottom w:val="none" w:sz="0" w:space="0" w:color="auto"/>
        <w:right w:val="none" w:sz="0" w:space="0" w:color="auto"/>
      </w:divBdr>
    </w:div>
    <w:div w:id="1350183183">
      <w:bodyDiv w:val="1"/>
      <w:marLeft w:val="0"/>
      <w:marRight w:val="0"/>
      <w:marTop w:val="0"/>
      <w:marBottom w:val="0"/>
      <w:divBdr>
        <w:top w:val="none" w:sz="0" w:space="0" w:color="auto"/>
        <w:left w:val="none" w:sz="0" w:space="0" w:color="auto"/>
        <w:bottom w:val="none" w:sz="0" w:space="0" w:color="auto"/>
        <w:right w:val="none" w:sz="0" w:space="0" w:color="auto"/>
      </w:divBdr>
    </w:div>
    <w:div w:id="1358237706">
      <w:bodyDiv w:val="1"/>
      <w:marLeft w:val="0"/>
      <w:marRight w:val="0"/>
      <w:marTop w:val="0"/>
      <w:marBottom w:val="0"/>
      <w:divBdr>
        <w:top w:val="none" w:sz="0" w:space="0" w:color="auto"/>
        <w:left w:val="none" w:sz="0" w:space="0" w:color="auto"/>
        <w:bottom w:val="none" w:sz="0" w:space="0" w:color="auto"/>
        <w:right w:val="none" w:sz="0" w:space="0" w:color="auto"/>
      </w:divBdr>
    </w:div>
    <w:div w:id="1359699696">
      <w:bodyDiv w:val="1"/>
      <w:marLeft w:val="0"/>
      <w:marRight w:val="0"/>
      <w:marTop w:val="0"/>
      <w:marBottom w:val="0"/>
      <w:divBdr>
        <w:top w:val="none" w:sz="0" w:space="0" w:color="auto"/>
        <w:left w:val="none" w:sz="0" w:space="0" w:color="auto"/>
        <w:bottom w:val="none" w:sz="0" w:space="0" w:color="auto"/>
        <w:right w:val="none" w:sz="0" w:space="0" w:color="auto"/>
      </w:divBdr>
    </w:div>
    <w:div w:id="1367829209">
      <w:bodyDiv w:val="1"/>
      <w:marLeft w:val="0"/>
      <w:marRight w:val="0"/>
      <w:marTop w:val="0"/>
      <w:marBottom w:val="0"/>
      <w:divBdr>
        <w:top w:val="none" w:sz="0" w:space="0" w:color="auto"/>
        <w:left w:val="none" w:sz="0" w:space="0" w:color="auto"/>
        <w:bottom w:val="none" w:sz="0" w:space="0" w:color="auto"/>
        <w:right w:val="none" w:sz="0" w:space="0" w:color="auto"/>
      </w:divBdr>
    </w:div>
    <w:div w:id="1385838406">
      <w:bodyDiv w:val="1"/>
      <w:marLeft w:val="0"/>
      <w:marRight w:val="0"/>
      <w:marTop w:val="0"/>
      <w:marBottom w:val="0"/>
      <w:divBdr>
        <w:top w:val="none" w:sz="0" w:space="0" w:color="auto"/>
        <w:left w:val="none" w:sz="0" w:space="0" w:color="auto"/>
        <w:bottom w:val="none" w:sz="0" w:space="0" w:color="auto"/>
        <w:right w:val="none" w:sz="0" w:space="0" w:color="auto"/>
      </w:divBdr>
    </w:div>
    <w:div w:id="1389767305">
      <w:bodyDiv w:val="1"/>
      <w:marLeft w:val="0"/>
      <w:marRight w:val="0"/>
      <w:marTop w:val="0"/>
      <w:marBottom w:val="0"/>
      <w:divBdr>
        <w:top w:val="none" w:sz="0" w:space="0" w:color="auto"/>
        <w:left w:val="none" w:sz="0" w:space="0" w:color="auto"/>
        <w:bottom w:val="none" w:sz="0" w:space="0" w:color="auto"/>
        <w:right w:val="none" w:sz="0" w:space="0" w:color="auto"/>
      </w:divBdr>
    </w:div>
    <w:div w:id="1394353982">
      <w:bodyDiv w:val="1"/>
      <w:marLeft w:val="0"/>
      <w:marRight w:val="0"/>
      <w:marTop w:val="0"/>
      <w:marBottom w:val="0"/>
      <w:divBdr>
        <w:top w:val="none" w:sz="0" w:space="0" w:color="auto"/>
        <w:left w:val="none" w:sz="0" w:space="0" w:color="auto"/>
        <w:bottom w:val="none" w:sz="0" w:space="0" w:color="auto"/>
        <w:right w:val="none" w:sz="0" w:space="0" w:color="auto"/>
      </w:divBdr>
    </w:div>
    <w:div w:id="1398940005">
      <w:bodyDiv w:val="1"/>
      <w:marLeft w:val="0"/>
      <w:marRight w:val="0"/>
      <w:marTop w:val="0"/>
      <w:marBottom w:val="0"/>
      <w:divBdr>
        <w:top w:val="none" w:sz="0" w:space="0" w:color="auto"/>
        <w:left w:val="none" w:sz="0" w:space="0" w:color="auto"/>
        <w:bottom w:val="none" w:sz="0" w:space="0" w:color="auto"/>
        <w:right w:val="none" w:sz="0" w:space="0" w:color="auto"/>
      </w:divBdr>
    </w:div>
    <w:div w:id="1409112092">
      <w:bodyDiv w:val="1"/>
      <w:marLeft w:val="0"/>
      <w:marRight w:val="0"/>
      <w:marTop w:val="0"/>
      <w:marBottom w:val="0"/>
      <w:divBdr>
        <w:top w:val="none" w:sz="0" w:space="0" w:color="auto"/>
        <w:left w:val="none" w:sz="0" w:space="0" w:color="auto"/>
        <w:bottom w:val="none" w:sz="0" w:space="0" w:color="auto"/>
        <w:right w:val="none" w:sz="0" w:space="0" w:color="auto"/>
      </w:divBdr>
    </w:div>
    <w:div w:id="1413307557">
      <w:bodyDiv w:val="1"/>
      <w:marLeft w:val="0"/>
      <w:marRight w:val="0"/>
      <w:marTop w:val="0"/>
      <w:marBottom w:val="0"/>
      <w:divBdr>
        <w:top w:val="none" w:sz="0" w:space="0" w:color="auto"/>
        <w:left w:val="none" w:sz="0" w:space="0" w:color="auto"/>
        <w:bottom w:val="none" w:sz="0" w:space="0" w:color="auto"/>
        <w:right w:val="none" w:sz="0" w:space="0" w:color="auto"/>
      </w:divBdr>
    </w:div>
    <w:div w:id="1414430142">
      <w:bodyDiv w:val="1"/>
      <w:marLeft w:val="0"/>
      <w:marRight w:val="0"/>
      <w:marTop w:val="0"/>
      <w:marBottom w:val="0"/>
      <w:divBdr>
        <w:top w:val="none" w:sz="0" w:space="0" w:color="auto"/>
        <w:left w:val="none" w:sz="0" w:space="0" w:color="auto"/>
        <w:bottom w:val="none" w:sz="0" w:space="0" w:color="auto"/>
        <w:right w:val="none" w:sz="0" w:space="0" w:color="auto"/>
      </w:divBdr>
    </w:div>
    <w:div w:id="1418743060">
      <w:bodyDiv w:val="1"/>
      <w:marLeft w:val="0"/>
      <w:marRight w:val="0"/>
      <w:marTop w:val="0"/>
      <w:marBottom w:val="0"/>
      <w:divBdr>
        <w:top w:val="none" w:sz="0" w:space="0" w:color="auto"/>
        <w:left w:val="none" w:sz="0" w:space="0" w:color="auto"/>
        <w:bottom w:val="none" w:sz="0" w:space="0" w:color="auto"/>
        <w:right w:val="none" w:sz="0" w:space="0" w:color="auto"/>
      </w:divBdr>
    </w:div>
    <w:div w:id="1429037412">
      <w:bodyDiv w:val="1"/>
      <w:marLeft w:val="0"/>
      <w:marRight w:val="0"/>
      <w:marTop w:val="0"/>
      <w:marBottom w:val="0"/>
      <w:divBdr>
        <w:top w:val="none" w:sz="0" w:space="0" w:color="auto"/>
        <w:left w:val="none" w:sz="0" w:space="0" w:color="auto"/>
        <w:bottom w:val="none" w:sz="0" w:space="0" w:color="auto"/>
        <w:right w:val="none" w:sz="0" w:space="0" w:color="auto"/>
      </w:divBdr>
    </w:div>
    <w:div w:id="1442454723">
      <w:bodyDiv w:val="1"/>
      <w:marLeft w:val="0"/>
      <w:marRight w:val="0"/>
      <w:marTop w:val="0"/>
      <w:marBottom w:val="0"/>
      <w:divBdr>
        <w:top w:val="none" w:sz="0" w:space="0" w:color="auto"/>
        <w:left w:val="none" w:sz="0" w:space="0" w:color="auto"/>
        <w:bottom w:val="none" w:sz="0" w:space="0" w:color="auto"/>
        <w:right w:val="none" w:sz="0" w:space="0" w:color="auto"/>
      </w:divBdr>
    </w:div>
    <w:div w:id="1448042817">
      <w:bodyDiv w:val="1"/>
      <w:marLeft w:val="0"/>
      <w:marRight w:val="0"/>
      <w:marTop w:val="0"/>
      <w:marBottom w:val="0"/>
      <w:divBdr>
        <w:top w:val="none" w:sz="0" w:space="0" w:color="auto"/>
        <w:left w:val="none" w:sz="0" w:space="0" w:color="auto"/>
        <w:bottom w:val="none" w:sz="0" w:space="0" w:color="auto"/>
        <w:right w:val="none" w:sz="0" w:space="0" w:color="auto"/>
      </w:divBdr>
    </w:div>
    <w:div w:id="1450508534">
      <w:bodyDiv w:val="1"/>
      <w:marLeft w:val="0"/>
      <w:marRight w:val="0"/>
      <w:marTop w:val="0"/>
      <w:marBottom w:val="0"/>
      <w:divBdr>
        <w:top w:val="none" w:sz="0" w:space="0" w:color="auto"/>
        <w:left w:val="none" w:sz="0" w:space="0" w:color="auto"/>
        <w:bottom w:val="none" w:sz="0" w:space="0" w:color="auto"/>
        <w:right w:val="none" w:sz="0" w:space="0" w:color="auto"/>
      </w:divBdr>
    </w:div>
    <w:div w:id="1454710871">
      <w:bodyDiv w:val="1"/>
      <w:marLeft w:val="0"/>
      <w:marRight w:val="0"/>
      <w:marTop w:val="0"/>
      <w:marBottom w:val="0"/>
      <w:divBdr>
        <w:top w:val="none" w:sz="0" w:space="0" w:color="auto"/>
        <w:left w:val="none" w:sz="0" w:space="0" w:color="auto"/>
        <w:bottom w:val="none" w:sz="0" w:space="0" w:color="auto"/>
        <w:right w:val="none" w:sz="0" w:space="0" w:color="auto"/>
      </w:divBdr>
    </w:div>
    <w:div w:id="1464956072">
      <w:bodyDiv w:val="1"/>
      <w:marLeft w:val="0"/>
      <w:marRight w:val="0"/>
      <w:marTop w:val="0"/>
      <w:marBottom w:val="0"/>
      <w:divBdr>
        <w:top w:val="none" w:sz="0" w:space="0" w:color="auto"/>
        <w:left w:val="none" w:sz="0" w:space="0" w:color="auto"/>
        <w:bottom w:val="none" w:sz="0" w:space="0" w:color="auto"/>
        <w:right w:val="none" w:sz="0" w:space="0" w:color="auto"/>
      </w:divBdr>
    </w:div>
    <w:div w:id="1472140178">
      <w:bodyDiv w:val="1"/>
      <w:marLeft w:val="0"/>
      <w:marRight w:val="0"/>
      <w:marTop w:val="0"/>
      <w:marBottom w:val="0"/>
      <w:divBdr>
        <w:top w:val="none" w:sz="0" w:space="0" w:color="auto"/>
        <w:left w:val="none" w:sz="0" w:space="0" w:color="auto"/>
        <w:bottom w:val="none" w:sz="0" w:space="0" w:color="auto"/>
        <w:right w:val="none" w:sz="0" w:space="0" w:color="auto"/>
      </w:divBdr>
    </w:div>
    <w:div w:id="1474365704">
      <w:bodyDiv w:val="1"/>
      <w:marLeft w:val="0"/>
      <w:marRight w:val="0"/>
      <w:marTop w:val="0"/>
      <w:marBottom w:val="0"/>
      <w:divBdr>
        <w:top w:val="none" w:sz="0" w:space="0" w:color="auto"/>
        <w:left w:val="none" w:sz="0" w:space="0" w:color="auto"/>
        <w:bottom w:val="none" w:sz="0" w:space="0" w:color="auto"/>
        <w:right w:val="none" w:sz="0" w:space="0" w:color="auto"/>
      </w:divBdr>
    </w:div>
    <w:div w:id="1475412445">
      <w:bodyDiv w:val="1"/>
      <w:marLeft w:val="0"/>
      <w:marRight w:val="0"/>
      <w:marTop w:val="0"/>
      <w:marBottom w:val="0"/>
      <w:divBdr>
        <w:top w:val="none" w:sz="0" w:space="0" w:color="auto"/>
        <w:left w:val="none" w:sz="0" w:space="0" w:color="auto"/>
        <w:bottom w:val="none" w:sz="0" w:space="0" w:color="auto"/>
        <w:right w:val="none" w:sz="0" w:space="0" w:color="auto"/>
      </w:divBdr>
    </w:div>
    <w:div w:id="1475756561">
      <w:bodyDiv w:val="1"/>
      <w:marLeft w:val="0"/>
      <w:marRight w:val="0"/>
      <w:marTop w:val="0"/>
      <w:marBottom w:val="0"/>
      <w:divBdr>
        <w:top w:val="none" w:sz="0" w:space="0" w:color="auto"/>
        <w:left w:val="none" w:sz="0" w:space="0" w:color="auto"/>
        <w:bottom w:val="none" w:sz="0" w:space="0" w:color="auto"/>
        <w:right w:val="none" w:sz="0" w:space="0" w:color="auto"/>
      </w:divBdr>
    </w:div>
    <w:div w:id="1484349629">
      <w:bodyDiv w:val="1"/>
      <w:marLeft w:val="0"/>
      <w:marRight w:val="0"/>
      <w:marTop w:val="0"/>
      <w:marBottom w:val="0"/>
      <w:divBdr>
        <w:top w:val="none" w:sz="0" w:space="0" w:color="auto"/>
        <w:left w:val="none" w:sz="0" w:space="0" w:color="auto"/>
        <w:bottom w:val="none" w:sz="0" w:space="0" w:color="auto"/>
        <w:right w:val="none" w:sz="0" w:space="0" w:color="auto"/>
      </w:divBdr>
    </w:div>
    <w:div w:id="1492479160">
      <w:bodyDiv w:val="1"/>
      <w:marLeft w:val="0"/>
      <w:marRight w:val="0"/>
      <w:marTop w:val="0"/>
      <w:marBottom w:val="0"/>
      <w:divBdr>
        <w:top w:val="none" w:sz="0" w:space="0" w:color="auto"/>
        <w:left w:val="none" w:sz="0" w:space="0" w:color="auto"/>
        <w:bottom w:val="none" w:sz="0" w:space="0" w:color="auto"/>
        <w:right w:val="none" w:sz="0" w:space="0" w:color="auto"/>
      </w:divBdr>
    </w:div>
    <w:div w:id="1495023465">
      <w:bodyDiv w:val="1"/>
      <w:marLeft w:val="0"/>
      <w:marRight w:val="0"/>
      <w:marTop w:val="0"/>
      <w:marBottom w:val="0"/>
      <w:divBdr>
        <w:top w:val="none" w:sz="0" w:space="0" w:color="auto"/>
        <w:left w:val="none" w:sz="0" w:space="0" w:color="auto"/>
        <w:bottom w:val="none" w:sz="0" w:space="0" w:color="auto"/>
        <w:right w:val="none" w:sz="0" w:space="0" w:color="auto"/>
      </w:divBdr>
    </w:div>
    <w:div w:id="1499225938">
      <w:bodyDiv w:val="1"/>
      <w:marLeft w:val="0"/>
      <w:marRight w:val="0"/>
      <w:marTop w:val="0"/>
      <w:marBottom w:val="0"/>
      <w:divBdr>
        <w:top w:val="none" w:sz="0" w:space="0" w:color="auto"/>
        <w:left w:val="none" w:sz="0" w:space="0" w:color="auto"/>
        <w:bottom w:val="none" w:sz="0" w:space="0" w:color="auto"/>
        <w:right w:val="none" w:sz="0" w:space="0" w:color="auto"/>
      </w:divBdr>
    </w:div>
    <w:div w:id="1511485749">
      <w:bodyDiv w:val="1"/>
      <w:marLeft w:val="0"/>
      <w:marRight w:val="0"/>
      <w:marTop w:val="0"/>
      <w:marBottom w:val="0"/>
      <w:divBdr>
        <w:top w:val="none" w:sz="0" w:space="0" w:color="auto"/>
        <w:left w:val="none" w:sz="0" w:space="0" w:color="auto"/>
        <w:bottom w:val="none" w:sz="0" w:space="0" w:color="auto"/>
        <w:right w:val="none" w:sz="0" w:space="0" w:color="auto"/>
      </w:divBdr>
    </w:div>
    <w:div w:id="1516190218">
      <w:bodyDiv w:val="1"/>
      <w:marLeft w:val="0"/>
      <w:marRight w:val="0"/>
      <w:marTop w:val="0"/>
      <w:marBottom w:val="0"/>
      <w:divBdr>
        <w:top w:val="none" w:sz="0" w:space="0" w:color="auto"/>
        <w:left w:val="none" w:sz="0" w:space="0" w:color="auto"/>
        <w:bottom w:val="none" w:sz="0" w:space="0" w:color="auto"/>
        <w:right w:val="none" w:sz="0" w:space="0" w:color="auto"/>
      </w:divBdr>
    </w:div>
    <w:div w:id="1518808337">
      <w:bodyDiv w:val="1"/>
      <w:marLeft w:val="0"/>
      <w:marRight w:val="0"/>
      <w:marTop w:val="0"/>
      <w:marBottom w:val="0"/>
      <w:divBdr>
        <w:top w:val="none" w:sz="0" w:space="0" w:color="auto"/>
        <w:left w:val="none" w:sz="0" w:space="0" w:color="auto"/>
        <w:bottom w:val="none" w:sz="0" w:space="0" w:color="auto"/>
        <w:right w:val="none" w:sz="0" w:space="0" w:color="auto"/>
      </w:divBdr>
    </w:div>
    <w:div w:id="1534268629">
      <w:bodyDiv w:val="1"/>
      <w:marLeft w:val="0"/>
      <w:marRight w:val="0"/>
      <w:marTop w:val="0"/>
      <w:marBottom w:val="0"/>
      <w:divBdr>
        <w:top w:val="none" w:sz="0" w:space="0" w:color="auto"/>
        <w:left w:val="none" w:sz="0" w:space="0" w:color="auto"/>
        <w:bottom w:val="none" w:sz="0" w:space="0" w:color="auto"/>
        <w:right w:val="none" w:sz="0" w:space="0" w:color="auto"/>
      </w:divBdr>
    </w:div>
    <w:div w:id="1534273300">
      <w:bodyDiv w:val="1"/>
      <w:marLeft w:val="0"/>
      <w:marRight w:val="0"/>
      <w:marTop w:val="0"/>
      <w:marBottom w:val="0"/>
      <w:divBdr>
        <w:top w:val="none" w:sz="0" w:space="0" w:color="auto"/>
        <w:left w:val="none" w:sz="0" w:space="0" w:color="auto"/>
        <w:bottom w:val="none" w:sz="0" w:space="0" w:color="auto"/>
        <w:right w:val="none" w:sz="0" w:space="0" w:color="auto"/>
      </w:divBdr>
    </w:div>
    <w:div w:id="1541429356">
      <w:bodyDiv w:val="1"/>
      <w:marLeft w:val="0"/>
      <w:marRight w:val="0"/>
      <w:marTop w:val="0"/>
      <w:marBottom w:val="0"/>
      <w:divBdr>
        <w:top w:val="none" w:sz="0" w:space="0" w:color="auto"/>
        <w:left w:val="none" w:sz="0" w:space="0" w:color="auto"/>
        <w:bottom w:val="none" w:sz="0" w:space="0" w:color="auto"/>
        <w:right w:val="none" w:sz="0" w:space="0" w:color="auto"/>
      </w:divBdr>
    </w:div>
    <w:div w:id="1543129535">
      <w:bodyDiv w:val="1"/>
      <w:marLeft w:val="0"/>
      <w:marRight w:val="0"/>
      <w:marTop w:val="0"/>
      <w:marBottom w:val="0"/>
      <w:divBdr>
        <w:top w:val="none" w:sz="0" w:space="0" w:color="auto"/>
        <w:left w:val="none" w:sz="0" w:space="0" w:color="auto"/>
        <w:bottom w:val="none" w:sz="0" w:space="0" w:color="auto"/>
        <w:right w:val="none" w:sz="0" w:space="0" w:color="auto"/>
      </w:divBdr>
    </w:div>
    <w:div w:id="1544100018">
      <w:bodyDiv w:val="1"/>
      <w:marLeft w:val="0"/>
      <w:marRight w:val="0"/>
      <w:marTop w:val="0"/>
      <w:marBottom w:val="0"/>
      <w:divBdr>
        <w:top w:val="none" w:sz="0" w:space="0" w:color="auto"/>
        <w:left w:val="none" w:sz="0" w:space="0" w:color="auto"/>
        <w:bottom w:val="none" w:sz="0" w:space="0" w:color="auto"/>
        <w:right w:val="none" w:sz="0" w:space="0" w:color="auto"/>
      </w:divBdr>
    </w:div>
    <w:div w:id="1548444304">
      <w:bodyDiv w:val="1"/>
      <w:marLeft w:val="0"/>
      <w:marRight w:val="0"/>
      <w:marTop w:val="0"/>
      <w:marBottom w:val="0"/>
      <w:divBdr>
        <w:top w:val="none" w:sz="0" w:space="0" w:color="auto"/>
        <w:left w:val="none" w:sz="0" w:space="0" w:color="auto"/>
        <w:bottom w:val="none" w:sz="0" w:space="0" w:color="auto"/>
        <w:right w:val="none" w:sz="0" w:space="0" w:color="auto"/>
      </w:divBdr>
    </w:div>
    <w:div w:id="1548686009">
      <w:bodyDiv w:val="1"/>
      <w:marLeft w:val="0"/>
      <w:marRight w:val="0"/>
      <w:marTop w:val="0"/>
      <w:marBottom w:val="0"/>
      <w:divBdr>
        <w:top w:val="none" w:sz="0" w:space="0" w:color="auto"/>
        <w:left w:val="none" w:sz="0" w:space="0" w:color="auto"/>
        <w:bottom w:val="none" w:sz="0" w:space="0" w:color="auto"/>
        <w:right w:val="none" w:sz="0" w:space="0" w:color="auto"/>
      </w:divBdr>
    </w:div>
    <w:div w:id="1551382645">
      <w:bodyDiv w:val="1"/>
      <w:marLeft w:val="0"/>
      <w:marRight w:val="0"/>
      <w:marTop w:val="0"/>
      <w:marBottom w:val="0"/>
      <w:divBdr>
        <w:top w:val="none" w:sz="0" w:space="0" w:color="auto"/>
        <w:left w:val="none" w:sz="0" w:space="0" w:color="auto"/>
        <w:bottom w:val="none" w:sz="0" w:space="0" w:color="auto"/>
        <w:right w:val="none" w:sz="0" w:space="0" w:color="auto"/>
      </w:divBdr>
    </w:div>
    <w:div w:id="1555508502">
      <w:bodyDiv w:val="1"/>
      <w:marLeft w:val="0"/>
      <w:marRight w:val="0"/>
      <w:marTop w:val="0"/>
      <w:marBottom w:val="0"/>
      <w:divBdr>
        <w:top w:val="none" w:sz="0" w:space="0" w:color="auto"/>
        <w:left w:val="none" w:sz="0" w:space="0" w:color="auto"/>
        <w:bottom w:val="none" w:sz="0" w:space="0" w:color="auto"/>
        <w:right w:val="none" w:sz="0" w:space="0" w:color="auto"/>
      </w:divBdr>
    </w:div>
    <w:div w:id="1557620448">
      <w:bodyDiv w:val="1"/>
      <w:marLeft w:val="0"/>
      <w:marRight w:val="0"/>
      <w:marTop w:val="0"/>
      <w:marBottom w:val="0"/>
      <w:divBdr>
        <w:top w:val="none" w:sz="0" w:space="0" w:color="auto"/>
        <w:left w:val="none" w:sz="0" w:space="0" w:color="auto"/>
        <w:bottom w:val="none" w:sz="0" w:space="0" w:color="auto"/>
        <w:right w:val="none" w:sz="0" w:space="0" w:color="auto"/>
      </w:divBdr>
    </w:div>
    <w:div w:id="1584609037">
      <w:bodyDiv w:val="1"/>
      <w:marLeft w:val="0"/>
      <w:marRight w:val="0"/>
      <w:marTop w:val="0"/>
      <w:marBottom w:val="0"/>
      <w:divBdr>
        <w:top w:val="none" w:sz="0" w:space="0" w:color="auto"/>
        <w:left w:val="none" w:sz="0" w:space="0" w:color="auto"/>
        <w:bottom w:val="none" w:sz="0" w:space="0" w:color="auto"/>
        <w:right w:val="none" w:sz="0" w:space="0" w:color="auto"/>
      </w:divBdr>
    </w:div>
    <w:div w:id="1586692430">
      <w:bodyDiv w:val="1"/>
      <w:marLeft w:val="0"/>
      <w:marRight w:val="0"/>
      <w:marTop w:val="0"/>
      <w:marBottom w:val="0"/>
      <w:divBdr>
        <w:top w:val="none" w:sz="0" w:space="0" w:color="auto"/>
        <w:left w:val="none" w:sz="0" w:space="0" w:color="auto"/>
        <w:bottom w:val="none" w:sz="0" w:space="0" w:color="auto"/>
        <w:right w:val="none" w:sz="0" w:space="0" w:color="auto"/>
      </w:divBdr>
    </w:div>
    <w:div w:id="1597254132">
      <w:bodyDiv w:val="1"/>
      <w:marLeft w:val="0"/>
      <w:marRight w:val="0"/>
      <w:marTop w:val="0"/>
      <w:marBottom w:val="0"/>
      <w:divBdr>
        <w:top w:val="none" w:sz="0" w:space="0" w:color="auto"/>
        <w:left w:val="none" w:sz="0" w:space="0" w:color="auto"/>
        <w:bottom w:val="none" w:sz="0" w:space="0" w:color="auto"/>
        <w:right w:val="none" w:sz="0" w:space="0" w:color="auto"/>
      </w:divBdr>
    </w:div>
    <w:div w:id="1603338441">
      <w:bodyDiv w:val="1"/>
      <w:marLeft w:val="0"/>
      <w:marRight w:val="0"/>
      <w:marTop w:val="0"/>
      <w:marBottom w:val="0"/>
      <w:divBdr>
        <w:top w:val="none" w:sz="0" w:space="0" w:color="auto"/>
        <w:left w:val="none" w:sz="0" w:space="0" w:color="auto"/>
        <w:bottom w:val="none" w:sz="0" w:space="0" w:color="auto"/>
        <w:right w:val="none" w:sz="0" w:space="0" w:color="auto"/>
      </w:divBdr>
    </w:div>
    <w:div w:id="1604068860">
      <w:bodyDiv w:val="1"/>
      <w:marLeft w:val="0"/>
      <w:marRight w:val="0"/>
      <w:marTop w:val="0"/>
      <w:marBottom w:val="0"/>
      <w:divBdr>
        <w:top w:val="none" w:sz="0" w:space="0" w:color="auto"/>
        <w:left w:val="none" w:sz="0" w:space="0" w:color="auto"/>
        <w:bottom w:val="none" w:sz="0" w:space="0" w:color="auto"/>
        <w:right w:val="none" w:sz="0" w:space="0" w:color="auto"/>
      </w:divBdr>
    </w:div>
    <w:div w:id="1604529717">
      <w:bodyDiv w:val="1"/>
      <w:marLeft w:val="0"/>
      <w:marRight w:val="0"/>
      <w:marTop w:val="0"/>
      <w:marBottom w:val="0"/>
      <w:divBdr>
        <w:top w:val="none" w:sz="0" w:space="0" w:color="auto"/>
        <w:left w:val="none" w:sz="0" w:space="0" w:color="auto"/>
        <w:bottom w:val="none" w:sz="0" w:space="0" w:color="auto"/>
        <w:right w:val="none" w:sz="0" w:space="0" w:color="auto"/>
      </w:divBdr>
    </w:div>
    <w:div w:id="1628315815">
      <w:bodyDiv w:val="1"/>
      <w:marLeft w:val="0"/>
      <w:marRight w:val="0"/>
      <w:marTop w:val="0"/>
      <w:marBottom w:val="0"/>
      <w:divBdr>
        <w:top w:val="none" w:sz="0" w:space="0" w:color="auto"/>
        <w:left w:val="none" w:sz="0" w:space="0" w:color="auto"/>
        <w:bottom w:val="none" w:sz="0" w:space="0" w:color="auto"/>
        <w:right w:val="none" w:sz="0" w:space="0" w:color="auto"/>
      </w:divBdr>
    </w:div>
    <w:div w:id="1637681383">
      <w:bodyDiv w:val="1"/>
      <w:marLeft w:val="0"/>
      <w:marRight w:val="0"/>
      <w:marTop w:val="0"/>
      <w:marBottom w:val="0"/>
      <w:divBdr>
        <w:top w:val="none" w:sz="0" w:space="0" w:color="auto"/>
        <w:left w:val="none" w:sz="0" w:space="0" w:color="auto"/>
        <w:bottom w:val="none" w:sz="0" w:space="0" w:color="auto"/>
        <w:right w:val="none" w:sz="0" w:space="0" w:color="auto"/>
      </w:divBdr>
    </w:div>
    <w:div w:id="1639408360">
      <w:bodyDiv w:val="1"/>
      <w:marLeft w:val="0"/>
      <w:marRight w:val="0"/>
      <w:marTop w:val="0"/>
      <w:marBottom w:val="0"/>
      <w:divBdr>
        <w:top w:val="none" w:sz="0" w:space="0" w:color="auto"/>
        <w:left w:val="none" w:sz="0" w:space="0" w:color="auto"/>
        <w:bottom w:val="none" w:sz="0" w:space="0" w:color="auto"/>
        <w:right w:val="none" w:sz="0" w:space="0" w:color="auto"/>
      </w:divBdr>
    </w:div>
    <w:div w:id="1641031631">
      <w:bodyDiv w:val="1"/>
      <w:marLeft w:val="0"/>
      <w:marRight w:val="0"/>
      <w:marTop w:val="0"/>
      <w:marBottom w:val="0"/>
      <w:divBdr>
        <w:top w:val="none" w:sz="0" w:space="0" w:color="auto"/>
        <w:left w:val="none" w:sz="0" w:space="0" w:color="auto"/>
        <w:bottom w:val="none" w:sz="0" w:space="0" w:color="auto"/>
        <w:right w:val="none" w:sz="0" w:space="0" w:color="auto"/>
      </w:divBdr>
    </w:div>
    <w:div w:id="1650400369">
      <w:bodyDiv w:val="1"/>
      <w:marLeft w:val="0"/>
      <w:marRight w:val="0"/>
      <w:marTop w:val="0"/>
      <w:marBottom w:val="0"/>
      <w:divBdr>
        <w:top w:val="none" w:sz="0" w:space="0" w:color="auto"/>
        <w:left w:val="none" w:sz="0" w:space="0" w:color="auto"/>
        <w:bottom w:val="none" w:sz="0" w:space="0" w:color="auto"/>
        <w:right w:val="none" w:sz="0" w:space="0" w:color="auto"/>
      </w:divBdr>
    </w:div>
    <w:div w:id="1651708734">
      <w:bodyDiv w:val="1"/>
      <w:marLeft w:val="0"/>
      <w:marRight w:val="0"/>
      <w:marTop w:val="0"/>
      <w:marBottom w:val="0"/>
      <w:divBdr>
        <w:top w:val="none" w:sz="0" w:space="0" w:color="auto"/>
        <w:left w:val="none" w:sz="0" w:space="0" w:color="auto"/>
        <w:bottom w:val="none" w:sz="0" w:space="0" w:color="auto"/>
        <w:right w:val="none" w:sz="0" w:space="0" w:color="auto"/>
      </w:divBdr>
    </w:div>
    <w:div w:id="1655376888">
      <w:bodyDiv w:val="1"/>
      <w:marLeft w:val="0"/>
      <w:marRight w:val="0"/>
      <w:marTop w:val="0"/>
      <w:marBottom w:val="0"/>
      <w:divBdr>
        <w:top w:val="none" w:sz="0" w:space="0" w:color="auto"/>
        <w:left w:val="none" w:sz="0" w:space="0" w:color="auto"/>
        <w:bottom w:val="none" w:sz="0" w:space="0" w:color="auto"/>
        <w:right w:val="none" w:sz="0" w:space="0" w:color="auto"/>
      </w:divBdr>
    </w:div>
    <w:div w:id="1655838455">
      <w:bodyDiv w:val="1"/>
      <w:marLeft w:val="0"/>
      <w:marRight w:val="0"/>
      <w:marTop w:val="0"/>
      <w:marBottom w:val="0"/>
      <w:divBdr>
        <w:top w:val="none" w:sz="0" w:space="0" w:color="auto"/>
        <w:left w:val="none" w:sz="0" w:space="0" w:color="auto"/>
        <w:bottom w:val="none" w:sz="0" w:space="0" w:color="auto"/>
        <w:right w:val="none" w:sz="0" w:space="0" w:color="auto"/>
      </w:divBdr>
    </w:div>
    <w:div w:id="1663583879">
      <w:bodyDiv w:val="1"/>
      <w:marLeft w:val="0"/>
      <w:marRight w:val="0"/>
      <w:marTop w:val="0"/>
      <w:marBottom w:val="0"/>
      <w:divBdr>
        <w:top w:val="none" w:sz="0" w:space="0" w:color="auto"/>
        <w:left w:val="none" w:sz="0" w:space="0" w:color="auto"/>
        <w:bottom w:val="none" w:sz="0" w:space="0" w:color="auto"/>
        <w:right w:val="none" w:sz="0" w:space="0" w:color="auto"/>
      </w:divBdr>
    </w:div>
    <w:div w:id="1664774004">
      <w:bodyDiv w:val="1"/>
      <w:marLeft w:val="0"/>
      <w:marRight w:val="0"/>
      <w:marTop w:val="0"/>
      <w:marBottom w:val="0"/>
      <w:divBdr>
        <w:top w:val="none" w:sz="0" w:space="0" w:color="auto"/>
        <w:left w:val="none" w:sz="0" w:space="0" w:color="auto"/>
        <w:bottom w:val="none" w:sz="0" w:space="0" w:color="auto"/>
        <w:right w:val="none" w:sz="0" w:space="0" w:color="auto"/>
      </w:divBdr>
    </w:div>
    <w:div w:id="1687559383">
      <w:bodyDiv w:val="1"/>
      <w:marLeft w:val="0"/>
      <w:marRight w:val="0"/>
      <w:marTop w:val="0"/>
      <w:marBottom w:val="0"/>
      <w:divBdr>
        <w:top w:val="none" w:sz="0" w:space="0" w:color="auto"/>
        <w:left w:val="none" w:sz="0" w:space="0" w:color="auto"/>
        <w:bottom w:val="none" w:sz="0" w:space="0" w:color="auto"/>
        <w:right w:val="none" w:sz="0" w:space="0" w:color="auto"/>
      </w:divBdr>
    </w:div>
    <w:div w:id="1689520918">
      <w:bodyDiv w:val="1"/>
      <w:marLeft w:val="0"/>
      <w:marRight w:val="0"/>
      <w:marTop w:val="0"/>
      <w:marBottom w:val="0"/>
      <w:divBdr>
        <w:top w:val="none" w:sz="0" w:space="0" w:color="auto"/>
        <w:left w:val="none" w:sz="0" w:space="0" w:color="auto"/>
        <w:bottom w:val="none" w:sz="0" w:space="0" w:color="auto"/>
        <w:right w:val="none" w:sz="0" w:space="0" w:color="auto"/>
      </w:divBdr>
    </w:div>
    <w:div w:id="1704750753">
      <w:bodyDiv w:val="1"/>
      <w:marLeft w:val="0"/>
      <w:marRight w:val="0"/>
      <w:marTop w:val="0"/>
      <w:marBottom w:val="0"/>
      <w:divBdr>
        <w:top w:val="none" w:sz="0" w:space="0" w:color="auto"/>
        <w:left w:val="none" w:sz="0" w:space="0" w:color="auto"/>
        <w:bottom w:val="none" w:sz="0" w:space="0" w:color="auto"/>
        <w:right w:val="none" w:sz="0" w:space="0" w:color="auto"/>
      </w:divBdr>
    </w:div>
    <w:div w:id="1709718886">
      <w:bodyDiv w:val="1"/>
      <w:marLeft w:val="0"/>
      <w:marRight w:val="0"/>
      <w:marTop w:val="0"/>
      <w:marBottom w:val="0"/>
      <w:divBdr>
        <w:top w:val="none" w:sz="0" w:space="0" w:color="auto"/>
        <w:left w:val="none" w:sz="0" w:space="0" w:color="auto"/>
        <w:bottom w:val="none" w:sz="0" w:space="0" w:color="auto"/>
        <w:right w:val="none" w:sz="0" w:space="0" w:color="auto"/>
      </w:divBdr>
    </w:div>
    <w:div w:id="1712152648">
      <w:bodyDiv w:val="1"/>
      <w:marLeft w:val="0"/>
      <w:marRight w:val="0"/>
      <w:marTop w:val="0"/>
      <w:marBottom w:val="0"/>
      <w:divBdr>
        <w:top w:val="none" w:sz="0" w:space="0" w:color="auto"/>
        <w:left w:val="none" w:sz="0" w:space="0" w:color="auto"/>
        <w:bottom w:val="none" w:sz="0" w:space="0" w:color="auto"/>
        <w:right w:val="none" w:sz="0" w:space="0" w:color="auto"/>
      </w:divBdr>
    </w:div>
    <w:div w:id="1727486374">
      <w:bodyDiv w:val="1"/>
      <w:marLeft w:val="0"/>
      <w:marRight w:val="0"/>
      <w:marTop w:val="0"/>
      <w:marBottom w:val="0"/>
      <w:divBdr>
        <w:top w:val="none" w:sz="0" w:space="0" w:color="auto"/>
        <w:left w:val="none" w:sz="0" w:space="0" w:color="auto"/>
        <w:bottom w:val="none" w:sz="0" w:space="0" w:color="auto"/>
        <w:right w:val="none" w:sz="0" w:space="0" w:color="auto"/>
      </w:divBdr>
    </w:div>
    <w:div w:id="1737706045">
      <w:bodyDiv w:val="1"/>
      <w:marLeft w:val="0"/>
      <w:marRight w:val="0"/>
      <w:marTop w:val="0"/>
      <w:marBottom w:val="0"/>
      <w:divBdr>
        <w:top w:val="none" w:sz="0" w:space="0" w:color="auto"/>
        <w:left w:val="none" w:sz="0" w:space="0" w:color="auto"/>
        <w:bottom w:val="none" w:sz="0" w:space="0" w:color="auto"/>
        <w:right w:val="none" w:sz="0" w:space="0" w:color="auto"/>
      </w:divBdr>
    </w:div>
    <w:div w:id="1741712461">
      <w:bodyDiv w:val="1"/>
      <w:marLeft w:val="0"/>
      <w:marRight w:val="0"/>
      <w:marTop w:val="0"/>
      <w:marBottom w:val="0"/>
      <w:divBdr>
        <w:top w:val="none" w:sz="0" w:space="0" w:color="auto"/>
        <w:left w:val="none" w:sz="0" w:space="0" w:color="auto"/>
        <w:bottom w:val="none" w:sz="0" w:space="0" w:color="auto"/>
        <w:right w:val="none" w:sz="0" w:space="0" w:color="auto"/>
      </w:divBdr>
    </w:div>
    <w:div w:id="1742824138">
      <w:bodyDiv w:val="1"/>
      <w:marLeft w:val="0"/>
      <w:marRight w:val="0"/>
      <w:marTop w:val="0"/>
      <w:marBottom w:val="0"/>
      <w:divBdr>
        <w:top w:val="none" w:sz="0" w:space="0" w:color="auto"/>
        <w:left w:val="none" w:sz="0" w:space="0" w:color="auto"/>
        <w:bottom w:val="none" w:sz="0" w:space="0" w:color="auto"/>
        <w:right w:val="none" w:sz="0" w:space="0" w:color="auto"/>
      </w:divBdr>
    </w:div>
    <w:div w:id="1758289943">
      <w:bodyDiv w:val="1"/>
      <w:marLeft w:val="0"/>
      <w:marRight w:val="0"/>
      <w:marTop w:val="0"/>
      <w:marBottom w:val="0"/>
      <w:divBdr>
        <w:top w:val="none" w:sz="0" w:space="0" w:color="auto"/>
        <w:left w:val="none" w:sz="0" w:space="0" w:color="auto"/>
        <w:bottom w:val="none" w:sz="0" w:space="0" w:color="auto"/>
        <w:right w:val="none" w:sz="0" w:space="0" w:color="auto"/>
      </w:divBdr>
    </w:div>
    <w:div w:id="1760448595">
      <w:bodyDiv w:val="1"/>
      <w:marLeft w:val="0"/>
      <w:marRight w:val="0"/>
      <w:marTop w:val="0"/>
      <w:marBottom w:val="0"/>
      <w:divBdr>
        <w:top w:val="none" w:sz="0" w:space="0" w:color="auto"/>
        <w:left w:val="none" w:sz="0" w:space="0" w:color="auto"/>
        <w:bottom w:val="none" w:sz="0" w:space="0" w:color="auto"/>
        <w:right w:val="none" w:sz="0" w:space="0" w:color="auto"/>
      </w:divBdr>
    </w:div>
    <w:div w:id="1761952406">
      <w:bodyDiv w:val="1"/>
      <w:marLeft w:val="0"/>
      <w:marRight w:val="0"/>
      <w:marTop w:val="0"/>
      <w:marBottom w:val="0"/>
      <w:divBdr>
        <w:top w:val="none" w:sz="0" w:space="0" w:color="auto"/>
        <w:left w:val="none" w:sz="0" w:space="0" w:color="auto"/>
        <w:bottom w:val="none" w:sz="0" w:space="0" w:color="auto"/>
        <w:right w:val="none" w:sz="0" w:space="0" w:color="auto"/>
      </w:divBdr>
    </w:div>
    <w:div w:id="1770659651">
      <w:bodyDiv w:val="1"/>
      <w:marLeft w:val="0"/>
      <w:marRight w:val="0"/>
      <w:marTop w:val="0"/>
      <w:marBottom w:val="0"/>
      <w:divBdr>
        <w:top w:val="none" w:sz="0" w:space="0" w:color="auto"/>
        <w:left w:val="none" w:sz="0" w:space="0" w:color="auto"/>
        <w:bottom w:val="none" w:sz="0" w:space="0" w:color="auto"/>
        <w:right w:val="none" w:sz="0" w:space="0" w:color="auto"/>
      </w:divBdr>
    </w:div>
    <w:div w:id="1772316557">
      <w:bodyDiv w:val="1"/>
      <w:marLeft w:val="0"/>
      <w:marRight w:val="0"/>
      <w:marTop w:val="0"/>
      <w:marBottom w:val="0"/>
      <w:divBdr>
        <w:top w:val="none" w:sz="0" w:space="0" w:color="auto"/>
        <w:left w:val="none" w:sz="0" w:space="0" w:color="auto"/>
        <w:bottom w:val="none" w:sz="0" w:space="0" w:color="auto"/>
        <w:right w:val="none" w:sz="0" w:space="0" w:color="auto"/>
      </w:divBdr>
    </w:div>
    <w:div w:id="1773628354">
      <w:bodyDiv w:val="1"/>
      <w:marLeft w:val="0"/>
      <w:marRight w:val="0"/>
      <w:marTop w:val="0"/>
      <w:marBottom w:val="0"/>
      <w:divBdr>
        <w:top w:val="none" w:sz="0" w:space="0" w:color="auto"/>
        <w:left w:val="none" w:sz="0" w:space="0" w:color="auto"/>
        <w:bottom w:val="none" w:sz="0" w:space="0" w:color="auto"/>
        <w:right w:val="none" w:sz="0" w:space="0" w:color="auto"/>
      </w:divBdr>
    </w:div>
    <w:div w:id="1773890137">
      <w:bodyDiv w:val="1"/>
      <w:marLeft w:val="0"/>
      <w:marRight w:val="0"/>
      <w:marTop w:val="0"/>
      <w:marBottom w:val="0"/>
      <w:divBdr>
        <w:top w:val="none" w:sz="0" w:space="0" w:color="auto"/>
        <w:left w:val="none" w:sz="0" w:space="0" w:color="auto"/>
        <w:bottom w:val="none" w:sz="0" w:space="0" w:color="auto"/>
        <w:right w:val="none" w:sz="0" w:space="0" w:color="auto"/>
      </w:divBdr>
    </w:div>
    <w:div w:id="1776247070">
      <w:bodyDiv w:val="1"/>
      <w:marLeft w:val="0"/>
      <w:marRight w:val="0"/>
      <w:marTop w:val="0"/>
      <w:marBottom w:val="0"/>
      <w:divBdr>
        <w:top w:val="none" w:sz="0" w:space="0" w:color="auto"/>
        <w:left w:val="none" w:sz="0" w:space="0" w:color="auto"/>
        <w:bottom w:val="none" w:sz="0" w:space="0" w:color="auto"/>
        <w:right w:val="none" w:sz="0" w:space="0" w:color="auto"/>
      </w:divBdr>
    </w:div>
    <w:div w:id="1776516724">
      <w:bodyDiv w:val="1"/>
      <w:marLeft w:val="0"/>
      <w:marRight w:val="0"/>
      <w:marTop w:val="0"/>
      <w:marBottom w:val="0"/>
      <w:divBdr>
        <w:top w:val="none" w:sz="0" w:space="0" w:color="auto"/>
        <w:left w:val="none" w:sz="0" w:space="0" w:color="auto"/>
        <w:bottom w:val="none" w:sz="0" w:space="0" w:color="auto"/>
        <w:right w:val="none" w:sz="0" w:space="0" w:color="auto"/>
      </w:divBdr>
    </w:div>
    <w:div w:id="1778409657">
      <w:bodyDiv w:val="1"/>
      <w:marLeft w:val="0"/>
      <w:marRight w:val="0"/>
      <w:marTop w:val="0"/>
      <w:marBottom w:val="0"/>
      <w:divBdr>
        <w:top w:val="none" w:sz="0" w:space="0" w:color="auto"/>
        <w:left w:val="none" w:sz="0" w:space="0" w:color="auto"/>
        <w:bottom w:val="none" w:sz="0" w:space="0" w:color="auto"/>
        <w:right w:val="none" w:sz="0" w:space="0" w:color="auto"/>
      </w:divBdr>
    </w:div>
    <w:div w:id="1793135447">
      <w:bodyDiv w:val="1"/>
      <w:marLeft w:val="0"/>
      <w:marRight w:val="0"/>
      <w:marTop w:val="0"/>
      <w:marBottom w:val="0"/>
      <w:divBdr>
        <w:top w:val="none" w:sz="0" w:space="0" w:color="auto"/>
        <w:left w:val="none" w:sz="0" w:space="0" w:color="auto"/>
        <w:bottom w:val="none" w:sz="0" w:space="0" w:color="auto"/>
        <w:right w:val="none" w:sz="0" w:space="0" w:color="auto"/>
      </w:divBdr>
    </w:div>
    <w:div w:id="1797328886">
      <w:bodyDiv w:val="1"/>
      <w:marLeft w:val="0"/>
      <w:marRight w:val="0"/>
      <w:marTop w:val="0"/>
      <w:marBottom w:val="0"/>
      <w:divBdr>
        <w:top w:val="none" w:sz="0" w:space="0" w:color="auto"/>
        <w:left w:val="none" w:sz="0" w:space="0" w:color="auto"/>
        <w:bottom w:val="none" w:sz="0" w:space="0" w:color="auto"/>
        <w:right w:val="none" w:sz="0" w:space="0" w:color="auto"/>
      </w:divBdr>
    </w:div>
    <w:div w:id="1800106195">
      <w:bodyDiv w:val="1"/>
      <w:marLeft w:val="0"/>
      <w:marRight w:val="0"/>
      <w:marTop w:val="0"/>
      <w:marBottom w:val="0"/>
      <w:divBdr>
        <w:top w:val="none" w:sz="0" w:space="0" w:color="auto"/>
        <w:left w:val="none" w:sz="0" w:space="0" w:color="auto"/>
        <w:bottom w:val="none" w:sz="0" w:space="0" w:color="auto"/>
        <w:right w:val="none" w:sz="0" w:space="0" w:color="auto"/>
      </w:divBdr>
    </w:div>
    <w:div w:id="1816871459">
      <w:bodyDiv w:val="1"/>
      <w:marLeft w:val="0"/>
      <w:marRight w:val="0"/>
      <w:marTop w:val="0"/>
      <w:marBottom w:val="0"/>
      <w:divBdr>
        <w:top w:val="none" w:sz="0" w:space="0" w:color="auto"/>
        <w:left w:val="none" w:sz="0" w:space="0" w:color="auto"/>
        <w:bottom w:val="none" w:sz="0" w:space="0" w:color="auto"/>
        <w:right w:val="none" w:sz="0" w:space="0" w:color="auto"/>
      </w:divBdr>
    </w:div>
    <w:div w:id="1819762523">
      <w:bodyDiv w:val="1"/>
      <w:marLeft w:val="0"/>
      <w:marRight w:val="0"/>
      <w:marTop w:val="0"/>
      <w:marBottom w:val="0"/>
      <w:divBdr>
        <w:top w:val="none" w:sz="0" w:space="0" w:color="auto"/>
        <w:left w:val="none" w:sz="0" w:space="0" w:color="auto"/>
        <w:bottom w:val="none" w:sz="0" w:space="0" w:color="auto"/>
        <w:right w:val="none" w:sz="0" w:space="0" w:color="auto"/>
      </w:divBdr>
    </w:div>
    <w:div w:id="1821456842">
      <w:bodyDiv w:val="1"/>
      <w:marLeft w:val="0"/>
      <w:marRight w:val="0"/>
      <w:marTop w:val="0"/>
      <w:marBottom w:val="0"/>
      <w:divBdr>
        <w:top w:val="none" w:sz="0" w:space="0" w:color="auto"/>
        <w:left w:val="none" w:sz="0" w:space="0" w:color="auto"/>
        <w:bottom w:val="none" w:sz="0" w:space="0" w:color="auto"/>
        <w:right w:val="none" w:sz="0" w:space="0" w:color="auto"/>
      </w:divBdr>
    </w:div>
    <w:div w:id="1827554319">
      <w:bodyDiv w:val="1"/>
      <w:marLeft w:val="0"/>
      <w:marRight w:val="0"/>
      <w:marTop w:val="0"/>
      <w:marBottom w:val="0"/>
      <w:divBdr>
        <w:top w:val="none" w:sz="0" w:space="0" w:color="auto"/>
        <w:left w:val="none" w:sz="0" w:space="0" w:color="auto"/>
        <w:bottom w:val="none" w:sz="0" w:space="0" w:color="auto"/>
        <w:right w:val="none" w:sz="0" w:space="0" w:color="auto"/>
      </w:divBdr>
    </w:div>
    <w:div w:id="1833791972">
      <w:bodyDiv w:val="1"/>
      <w:marLeft w:val="0"/>
      <w:marRight w:val="0"/>
      <w:marTop w:val="0"/>
      <w:marBottom w:val="0"/>
      <w:divBdr>
        <w:top w:val="none" w:sz="0" w:space="0" w:color="auto"/>
        <w:left w:val="none" w:sz="0" w:space="0" w:color="auto"/>
        <w:bottom w:val="none" w:sz="0" w:space="0" w:color="auto"/>
        <w:right w:val="none" w:sz="0" w:space="0" w:color="auto"/>
      </w:divBdr>
    </w:div>
    <w:div w:id="1837918928">
      <w:bodyDiv w:val="1"/>
      <w:marLeft w:val="0"/>
      <w:marRight w:val="0"/>
      <w:marTop w:val="0"/>
      <w:marBottom w:val="0"/>
      <w:divBdr>
        <w:top w:val="none" w:sz="0" w:space="0" w:color="auto"/>
        <w:left w:val="none" w:sz="0" w:space="0" w:color="auto"/>
        <w:bottom w:val="none" w:sz="0" w:space="0" w:color="auto"/>
        <w:right w:val="none" w:sz="0" w:space="0" w:color="auto"/>
      </w:divBdr>
    </w:div>
    <w:div w:id="1850220088">
      <w:bodyDiv w:val="1"/>
      <w:marLeft w:val="0"/>
      <w:marRight w:val="0"/>
      <w:marTop w:val="0"/>
      <w:marBottom w:val="0"/>
      <w:divBdr>
        <w:top w:val="none" w:sz="0" w:space="0" w:color="auto"/>
        <w:left w:val="none" w:sz="0" w:space="0" w:color="auto"/>
        <w:bottom w:val="none" w:sz="0" w:space="0" w:color="auto"/>
        <w:right w:val="none" w:sz="0" w:space="0" w:color="auto"/>
      </w:divBdr>
    </w:div>
    <w:div w:id="1853572268">
      <w:bodyDiv w:val="1"/>
      <w:marLeft w:val="0"/>
      <w:marRight w:val="0"/>
      <w:marTop w:val="0"/>
      <w:marBottom w:val="0"/>
      <w:divBdr>
        <w:top w:val="none" w:sz="0" w:space="0" w:color="auto"/>
        <w:left w:val="none" w:sz="0" w:space="0" w:color="auto"/>
        <w:bottom w:val="none" w:sz="0" w:space="0" w:color="auto"/>
        <w:right w:val="none" w:sz="0" w:space="0" w:color="auto"/>
      </w:divBdr>
    </w:div>
    <w:div w:id="1860317141">
      <w:bodyDiv w:val="1"/>
      <w:marLeft w:val="0"/>
      <w:marRight w:val="0"/>
      <w:marTop w:val="0"/>
      <w:marBottom w:val="0"/>
      <w:divBdr>
        <w:top w:val="none" w:sz="0" w:space="0" w:color="auto"/>
        <w:left w:val="none" w:sz="0" w:space="0" w:color="auto"/>
        <w:bottom w:val="none" w:sz="0" w:space="0" w:color="auto"/>
        <w:right w:val="none" w:sz="0" w:space="0" w:color="auto"/>
      </w:divBdr>
    </w:div>
    <w:div w:id="1860854185">
      <w:bodyDiv w:val="1"/>
      <w:marLeft w:val="0"/>
      <w:marRight w:val="0"/>
      <w:marTop w:val="0"/>
      <w:marBottom w:val="0"/>
      <w:divBdr>
        <w:top w:val="none" w:sz="0" w:space="0" w:color="auto"/>
        <w:left w:val="none" w:sz="0" w:space="0" w:color="auto"/>
        <w:bottom w:val="none" w:sz="0" w:space="0" w:color="auto"/>
        <w:right w:val="none" w:sz="0" w:space="0" w:color="auto"/>
      </w:divBdr>
    </w:div>
    <w:div w:id="1861043611">
      <w:bodyDiv w:val="1"/>
      <w:marLeft w:val="0"/>
      <w:marRight w:val="0"/>
      <w:marTop w:val="0"/>
      <w:marBottom w:val="0"/>
      <w:divBdr>
        <w:top w:val="none" w:sz="0" w:space="0" w:color="auto"/>
        <w:left w:val="none" w:sz="0" w:space="0" w:color="auto"/>
        <w:bottom w:val="none" w:sz="0" w:space="0" w:color="auto"/>
        <w:right w:val="none" w:sz="0" w:space="0" w:color="auto"/>
      </w:divBdr>
    </w:div>
    <w:div w:id="1867020735">
      <w:bodyDiv w:val="1"/>
      <w:marLeft w:val="0"/>
      <w:marRight w:val="0"/>
      <w:marTop w:val="0"/>
      <w:marBottom w:val="0"/>
      <w:divBdr>
        <w:top w:val="none" w:sz="0" w:space="0" w:color="auto"/>
        <w:left w:val="none" w:sz="0" w:space="0" w:color="auto"/>
        <w:bottom w:val="none" w:sz="0" w:space="0" w:color="auto"/>
        <w:right w:val="none" w:sz="0" w:space="0" w:color="auto"/>
      </w:divBdr>
    </w:div>
    <w:div w:id="1870296991">
      <w:bodyDiv w:val="1"/>
      <w:marLeft w:val="0"/>
      <w:marRight w:val="0"/>
      <w:marTop w:val="0"/>
      <w:marBottom w:val="0"/>
      <w:divBdr>
        <w:top w:val="none" w:sz="0" w:space="0" w:color="auto"/>
        <w:left w:val="none" w:sz="0" w:space="0" w:color="auto"/>
        <w:bottom w:val="none" w:sz="0" w:space="0" w:color="auto"/>
        <w:right w:val="none" w:sz="0" w:space="0" w:color="auto"/>
      </w:divBdr>
    </w:div>
    <w:div w:id="1874341681">
      <w:bodyDiv w:val="1"/>
      <w:marLeft w:val="0"/>
      <w:marRight w:val="0"/>
      <w:marTop w:val="0"/>
      <w:marBottom w:val="0"/>
      <w:divBdr>
        <w:top w:val="none" w:sz="0" w:space="0" w:color="auto"/>
        <w:left w:val="none" w:sz="0" w:space="0" w:color="auto"/>
        <w:bottom w:val="none" w:sz="0" w:space="0" w:color="auto"/>
        <w:right w:val="none" w:sz="0" w:space="0" w:color="auto"/>
      </w:divBdr>
    </w:div>
    <w:div w:id="1881894647">
      <w:bodyDiv w:val="1"/>
      <w:marLeft w:val="0"/>
      <w:marRight w:val="0"/>
      <w:marTop w:val="0"/>
      <w:marBottom w:val="0"/>
      <w:divBdr>
        <w:top w:val="none" w:sz="0" w:space="0" w:color="auto"/>
        <w:left w:val="none" w:sz="0" w:space="0" w:color="auto"/>
        <w:bottom w:val="none" w:sz="0" w:space="0" w:color="auto"/>
        <w:right w:val="none" w:sz="0" w:space="0" w:color="auto"/>
      </w:divBdr>
    </w:div>
    <w:div w:id="1893692878">
      <w:bodyDiv w:val="1"/>
      <w:marLeft w:val="0"/>
      <w:marRight w:val="0"/>
      <w:marTop w:val="0"/>
      <w:marBottom w:val="0"/>
      <w:divBdr>
        <w:top w:val="none" w:sz="0" w:space="0" w:color="auto"/>
        <w:left w:val="none" w:sz="0" w:space="0" w:color="auto"/>
        <w:bottom w:val="none" w:sz="0" w:space="0" w:color="auto"/>
        <w:right w:val="none" w:sz="0" w:space="0" w:color="auto"/>
      </w:divBdr>
    </w:div>
    <w:div w:id="1905723189">
      <w:bodyDiv w:val="1"/>
      <w:marLeft w:val="0"/>
      <w:marRight w:val="0"/>
      <w:marTop w:val="0"/>
      <w:marBottom w:val="0"/>
      <w:divBdr>
        <w:top w:val="none" w:sz="0" w:space="0" w:color="auto"/>
        <w:left w:val="none" w:sz="0" w:space="0" w:color="auto"/>
        <w:bottom w:val="none" w:sz="0" w:space="0" w:color="auto"/>
        <w:right w:val="none" w:sz="0" w:space="0" w:color="auto"/>
      </w:divBdr>
    </w:div>
    <w:div w:id="1906379103">
      <w:bodyDiv w:val="1"/>
      <w:marLeft w:val="0"/>
      <w:marRight w:val="0"/>
      <w:marTop w:val="0"/>
      <w:marBottom w:val="0"/>
      <w:divBdr>
        <w:top w:val="none" w:sz="0" w:space="0" w:color="auto"/>
        <w:left w:val="none" w:sz="0" w:space="0" w:color="auto"/>
        <w:bottom w:val="none" w:sz="0" w:space="0" w:color="auto"/>
        <w:right w:val="none" w:sz="0" w:space="0" w:color="auto"/>
      </w:divBdr>
    </w:div>
    <w:div w:id="1918131097">
      <w:bodyDiv w:val="1"/>
      <w:marLeft w:val="0"/>
      <w:marRight w:val="0"/>
      <w:marTop w:val="0"/>
      <w:marBottom w:val="0"/>
      <w:divBdr>
        <w:top w:val="none" w:sz="0" w:space="0" w:color="auto"/>
        <w:left w:val="none" w:sz="0" w:space="0" w:color="auto"/>
        <w:bottom w:val="none" w:sz="0" w:space="0" w:color="auto"/>
        <w:right w:val="none" w:sz="0" w:space="0" w:color="auto"/>
      </w:divBdr>
    </w:div>
    <w:div w:id="1918632393">
      <w:bodyDiv w:val="1"/>
      <w:marLeft w:val="0"/>
      <w:marRight w:val="0"/>
      <w:marTop w:val="0"/>
      <w:marBottom w:val="0"/>
      <w:divBdr>
        <w:top w:val="none" w:sz="0" w:space="0" w:color="auto"/>
        <w:left w:val="none" w:sz="0" w:space="0" w:color="auto"/>
        <w:bottom w:val="none" w:sz="0" w:space="0" w:color="auto"/>
        <w:right w:val="none" w:sz="0" w:space="0" w:color="auto"/>
      </w:divBdr>
    </w:div>
    <w:div w:id="1919097035">
      <w:bodyDiv w:val="1"/>
      <w:marLeft w:val="0"/>
      <w:marRight w:val="0"/>
      <w:marTop w:val="0"/>
      <w:marBottom w:val="0"/>
      <w:divBdr>
        <w:top w:val="none" w:sz="0" w:space="0" w:color="auto"/>
        <w:left w:val="none" w:sz="0" w:space="0" w:color="auto"/>
        <w:bottom w:val="none" w:sz="0" w:space="0" w:color="auto"/>
        <w:right w:val="none" w:sz="0" w:space="0" w:color="auto"/>
      </w:divBdr>
    </w:div>
    <w:div w:id="1921744789">
      <w:bodyDiv w:val="1"/>
      <w:marLeft w:val="0"/>
      <w:marRight w:val="0"/>
      <w:marTop w:val="0"/>
      <w:marBottom w:val="0"/>
      <w:divBdr>
        <w:top w:val="none" w:sz="0" w:space="0" w:color="auto"/>
        <w:left w:val="none" w:sz="0" w:space="0" w:color="auto"/>
        <w:bottom w:val="none" w:sz="0" w:space="0" w:color="auto"/>
        <w:right w:val="none" w:sz="0" w:space="0" w:color="auto"/>
      </w:divBdr>
    </w:div>
    <w:div w:id="1925456585">
      <w:bodyDiv w:val="1"/>
      <w:marLeft w:val="0"/>
      <w:marRight w:val="0"/>
      <w:marTop w:val="0"/>
      <w:marBottom w:val="0"/>
      <w:divBdr>
        <w:top w:val="none" w:sz="0" w:space="0" w:color="auto"/>
        <w:left w:val="none" w:sz="0" w:space="0" w:color="auto"/>
        <w:bottom w:val="none" w:sz="0" w:space="0" w:color="auto"/>
        <w:right w:val="none" w:sz="0" w:space="0" w:color="auto"/>
      </w:divBdr>
    </w:div>
    <w:div w:id="1928034962">
      <w:bodyDiv w:val="1"/>
      <w:marLeft w:val="0"/>
      <w:marRight w:val="0"/>
      <w:marTop w:val="0"/>
      <w:marBottom w:val="0"/>
      <w:divBdr>
        <w:top w:val="none" w:sz="0" w:space="0" w:color="auto"/>
        <w:left w:val="none" w:sz="0" w:space="0" w:color="auto"/>
        <w:bottom w:val="none" w:sz="0" w:space="0" w:color="auto"/>
        <w:right w:val="none" w:sz="0" w:space="0" w:color="auto"/>
      </w:divBdr>
    </w:div>
    <w:div w:id="1929189959">
      <w:bodyDiv w:val="1"/>
      <w:marLeft w:val="0"/>
      <w:marRight w:val="0"/>
      <w:marTop w:val="0"/>
      <w:marBottom w:val="0"/>
      <w:divBdr>
        <w:top w:val="none" w:sz="0" w:space="0" w:color="auto"/>
        <w:left w:val="none" w:sz="0" w:space="0" w:color="auto"/>
        <w:bottom w:val="none" w:sz="0" w:space="0" w:color="auto"/>
        <w:right w:val="none" w:sz="0" w:space="0" w:color="auto"/>
      </w:divBdr>
    </w:div>
    <w:div w:id="1933122295">
      <w:bodyDiv w:val="1"/>
      <w:marLeft w:val="0"/>
      <w:marRight w:val="0"/>
      <w:marTop w:val="0"/>
      <w:marBottom w:val="0"/>
      <w:divBdr>
        <w:top w:val="none" w:sz="0" w:space="0" w:color="auto"/>
        <w:left w:val="none" w:sz="0" w:space="0" w:color="auto"/>
        <w:bottom w:val="none" w:sz="0" w:space="0" w:color="auto"/>
        <w:right w:val="none" w:sz="0" w:space="0" w:color="auto"/>
      </w:divBdr>
    </w:div>
    <w:div w:id="1934127529">
      <w:bodyDiv w:val="1"/>
      <w:marLeft w:val="0"/>
      <w:marRight w:val="0"/>
      <w:marTop w:val="0"/>
      <w:marBottom w:val="0"/>
      <w:divBdr>
        <w:top w:val="none" w:sz="0" w:space="0" w:color="auto"/>
        <w:left w:val="none" w:sz="0" w:space="0" w:color="auto"/>
        <w:bottom w:val="none" w:sz="0" w:space="0" w:color="auto"/>
        <w:right w:val="none" w:sz="0" w:space="0" w:color="auto"/>
      </w:divBdr>
    </w:div>
    <w:div w:id="1934238958">
      <w:bodyDiv w:val="1"/>
      <w:marLeft w:val="0"/>
      <w:marRight w:val="0"/>
      <w:marTop w:val="0"/>
      <w:marBottom w:val="0"/>
      <w:divBdr>
        <w:top w:val="none" w:sz="0" w:space="0" w:color="auto"/>
        <w:left w:val="none" w:sz="0" w:space="0" w:color="auto"/>
        <w:bottom w:val="none" w:sz="0" w:space="0" w:color="auto"/>
        <w:right w:val="none" w:sz="0" w:space="0" w:color="auto"/>
      </w:divBdr>
    </w:div>
    <w:div w:id="1937859725">
      <w:bodyDiv w:val="1"/>
      <w:marLeft w:val="0"/>
      <w:marRight w:val="0"/>
      <w:marTop w:val="0"/>
      <w:marBottom w:val="0"/>
      <w:divBdr>
        <w:top w:val="none" w:sz="0" w:space="0" w:color="auto"/>
        <w:left w:val="none" w:sz="0" w:space="0" w:color="auto"/>
        <w:bottom w:val="none" w:sz="0" w:space="0" w:color="auto"/>
        <w:right w:val="none" w:sz="0" w:space="0" w:color="auto"/>
      </w:divBdr>
    </w:div>
    <w:div w:id="1965501703">
      <w:bodyDiv w:val="1"/>
      <w:marLeft w:val="0"/>
      <w:marRight w:val="0"/>
      <w:marTop w:val="0"/>
      <w:marBottom w:val="0"/>
      <w:divBdr>
        <w:top w:val="none" w:sz="0" w:space="0" w:color="auto"/>
        <w:left w:val="none" w:sz="0" w:space="0" w:color="auto"/>
        <w:bottom w:val="none" w:sz="0" w:space="0" w:color="auto"/>
        <w:right w:val="none" w:sz="0" w:space="0" w:color="auto"/>
      </w:divBdr>
    </w:div>
    <w:div w:id="1989554938">
      <w:bodyDiv w:val="1"/>
      <w:marLeft w:val="0"/>
      <w:marRight w:val="0"/>
      <w:marTop w:val="0"/>
      <w:marBottom w:val="0"/>
      <w:divBdr>
        <w:top w:val="none" w:sz="0" w:space="0" w:color="auto"/>
        <w:left w:val="none" w:sz="0" w:space="0" w:color="auto"/>
        <w:bottom w:val="none" w:sz="0" w:space="0" w:color="auto"/>
        <w:right w:val="none" w:sz="0" w:space="0" w:color="auto"/>
      </w:divBdr>
    </w:div>
    <w:div w:id="1990402685">
      <w:bodyDiv w:val="1"/>
      <w:marLeft w:val="0"/>
      <w:marRight w:val="0"/>
      <w:marTop w:val="0"/>
      <w:marBottom w:val="0"/>
      <w:divBdr>
        <w:top w:val="none" w:sz="0" w:space="0" w:color="auto"/>
        <w:left w:val="none" w:sz="0" w:space="0" w:color="auto"/>
        <w:bottom w:val="none" w:sz="0" w:space="0" w:color="auto"/>
        <w:right w:val="none" w:sz="0" w:space="0" w:color="auto"/>
      </w:divBdr>
    </w:div>
    <w:div w:id="2001273543">
      <w:bodyDiv w:val="1"/>
      <w:marLeft w:val="0"/>
      <w:marRight w:val="0"/>
      <w:marTop w:val="0"/>
      <w:marBottom w:val="0"/>
      <w:divBdr>
        <w:top w:val="none" w:sz="0" w:space="0" w:color="auto"/>
        <w:left w:val="none" w:sz="0" w:space="0" w:color="auto"/>
        <w:bottom w:val="none" w:sz="0" w:space="0" w:color="auto"/>
        <w:right w:val="none" w:sz="0" w:space="0" w:color="auto"/>
      </w:divBdr>
    </w:div>
    <w:div w:id="2021925261">
      <w:bodyDiv w:val="1"/>
      <w:marLeft w:val="0"/>
      <w:marRight w:val="0"/>
      <w:marTop w:val="0"/>
      <w:marBottom w:val="0"/>
      <w:divBdr>
        <w:top w:val="none" w:sz="0" w:space="0" w:color="auto"/>
        <w:left w:val="none" w:sz="0" w:space="0" w:color="auto"/>
        <w:bottom w:val="none" w:sz="0" w:space="0" w:color="auto"/>
        <w:right w:val="none" w:sz="0" w:space="0" w:color="auto"/>
      </w:divBdr>
    </w:div>
    <w:div w:id="2022008406">
      <w:bodyDiv w:val="1"/>
      <w:marLeft w:val="0"/>
      <w:marRight w:val="0"/>
      <w:marTop w:val="0"/>
      <w:marBottom w:val="0"/>
      <w:divBdr>
        <w:top w:val="none" w:sz="0" w:space="0" w:color="auto"/>
        <w:left w:val="none" w:sz="0" w:space="0" w:color="auto"/>
        <w:bottom w:val="none" w:sz="0" w:space="0" w:color="auto"/>
        <w:right w:val="none" w:sz="0" w:space="0" w:color="auto"/>
      </w:divBdr>
    </w:div>
    <w:div w:id="2034261373">
      <w:bodyDiv w:val="1"/>
      <w:marLeft w:val="0"/>
      <w:marRight w:val="0"/>
      <w:marTop w:val="0"/>
      <w:marBottom w:val="0"/>
      <w:divBdr>
        <w:top w:val="none" w:sz="0" w:space="0" w:color="auto"/>
        <w:left w:val="none" w:sz="0" w:space="0" w:color="auto"/>
        <w:bottom w:val="none" w:sz="0" w:space="0" w:color="auto"/>
        <w:right w:val="none" w:sz="0" w:space="0" w:color="auto"/>
      </w:divBdr>
    </w:div>
    <w:div w:id="2037651647">
      <w:bodyDiv w:val="1"/>
      <w:marLeft w:val="0"/>
      <w:marRight w:val="0"/>
      <w:marTop w:val="0"/>
      <w:marBottom w:val="0"/>
      <w:divBdr>
        <w:top w:val="none" w:sz="0" w:space="0" w:color="auto"/>
        <w:left w:val="none" w:sz="0" w:space="0" w:color="auto"/>
        <w:bottom w:val="none" w:sz="0" w:space="0" w:color="auto"/>
        <w:right w:val="none" w:sz="0" w:space="0" w:color="auto"/>
      </w:divBdr>
    </w:div>
    <w:div w:id="2047557137">
      <w:bodyDiv w:val="1"/>
      <w:marLeft w:val="0"/>
      <w:marRight w:val="0"/>
      <w:marTop w:val="0"/>
      <w:marBottom w:val="0"/>
      <w:divBdr>
        <w:top w:val="none" w:sz="0" w:space="0" w:color="auto"/>
        <w:left w:val="none" w:sz="0" w:space="0" w:color="auto"/>
        <w:bottom w:val="none" w:sz="0" w:space="0" w:color="auto"/>
        <w:right w:val="none" w:sz="0" w:space="0" w:color="auto"/>
      </w:divBdr>
    </w:div>
    <w:div w:id="2059011208">
      <w:bodyDiv w:val="1"/>
      <w:marLeft w:val="0"/>
      <w:marRight w:val="0"/>
      <w:marTop w:val="0"/>
      <w:marBottom w:val="0"/>
      <w:divBdr>
        <w:top w:val="none" w:sz="0" w:space="0" w:color="auto"/>
        <w:left w:val="none" w:sz="0" w:space="0" w:color="auto"/>
        <w:bottom w:val="none" w:sz="0" w:space="0" w:color="auto"/>
        <w:right w:val="none" w:sz="0" w:space="0" w:color="auto"/>
      </w:divBdr>
    </w:div>
    <w:div w:id="2059162417">
      <w:bodyDiv w:val="1"/>
      <w:marLeft w:val="0"/>
      <w:marRight w:val="0"/>
      <w:marTop w:val="0"/>
      <w:marBottom w:val="0"/>
      <w:divBdr>
        <w:top w:val="none" w:sz="0" w:space="0" w:color="auto"/>
        <w:left w:val="none" w:sz="0" w:space="0" w:color="auto"/>
        <w:bottom w:val="none" w:sz="0" w:space="0" w:color="auto"/>
        <w:right w:val="none" w:sz="0" w:space="0" w:color="auto"/>
      </w:divBdr>
    </w:div>
    <w:div w:id="2063484229">
      <w:bodyDiv w:val="1"/>
      <w:marLeft w:val="0"/>
      <w:marRight w:val="0"/>
      <w:marTop w:val="0"/>
      <w:marBottom w:val="0"/>
      <w:divBdr>
        <w:top w:val="none" w:sz="0" w:space="0" w:color="auto"/>
        <w:left w:val="none" w:sz="0" w:space="0" w:color="auto"/>
        <w:bottom w:val="none" w:sz="0" w:space="0" w:color="auto"/>
        <w:right w:val="none" w:sz="0" w:space="0" w:color="auto"/>
      </w:divBdr>
    </w:div>
    <w:div w:id="2070420397">
      <w:bodyDiv w:val="1"/>
      <w:marLeft w:val="0"/>
      <w:marRight w:val="0"/>
      <w:marTop w:val="0"/>
      <w:marBottom w:val="0"/>
      <w:divBdr>
        <w:top w:val="none" w:sz="0" w:space="0" w:color="auto"/>
        <w:left w:val="none" w:sz="0" w:space="0" w:color="auto"/>
        <w:bottom w:val="none" w:sz="0" w:space="0" w:color="auto"/>
        <w:right w:val="none" w:sz="0" w:space="0" w:color="auto"/>
      </w:divBdr>
    </w:div>
    <w:div w:id="2074962754">
      <w:bodyDiv w:val="1"/>
      <w:marLeft w:val="0"/>
      <w:marRight w:val="0"/>
      <w:marTop w:val="0"/>
      <w:marBottom w:val="0"/>
      <w:divBdr>
        <w:top w:val="none" w:sz="0" w:space="0" w:color="auto"/>
        <w:left w:val="none" w:sz="0" w:space="0" w:color="auto"/>
        <w:bottom w:val="none" w:sz="0" w:space="0" w:color="auto"/>
        <w:right w:val="none" w:sz="0" w:space="0" w:color="auto"/>
      </w:divBdr>
    </w:div>
    <w:div w:id="2079480002">
      <w:bodyDiv w:val="1"/>
      <w:marLeft w:val="0"/>
      <w:marRight w:val="0"/>
      <w:marTop w:val="0"/>
      <w:marBottom w:val="0"/>
      <w:divBdr>
        <w:top w:val="none" w:sz="0" w:space="0" w:color="auto"/>
        <w:left w:val="none" w:sz="0" w:space="0" w:color="auto"/>
        <w:bottom w:val="none" w:sz="0" w:space="0" w:color="auto"/>
        <w:right w:val="none" w:sz="0" w:space="0" w:color="auto"/>
      </w:divBdr>
    </w:div>
    <w:div w:id="2079860625">
      <w:bodyDiv w:val="1"/>
      <w:marLeft w:val="0"/>
      <w:marRight w:val="0"/>
      <w:marTop w:val="0"/>
      <w:marBottom w:val="0"/>
      <w:divBdr>
        <w:top w:val="none" w:sz="0" w:space="0" w:color="auto"/>
        <w:left w:val="none" w:sz="0" w:space="0" w:color="auto"/>
        <w:bottom w:val="none" w:sz="0" w:space="0" w:color="auto"/>
        <w:right w:val="none" w:sz="0" w:space="0" w:color="auto"/>
      </w:divBdr>
    </w:div>
    <w:div w:id="2082481569">
      <w:bodyDiv w:val="1"/>
      <w:marLeft w:val="0"/>
      <w:marRight w:val="0"/>
      <w:marTop w:val="0"/>
      <w:marBottom w:val="0"/>
      <w:divBdr>
        <w:top w:val="none" w:sz="0" w:space="0" w:color="auto"/>
        <w:left w:val="none" w:sz="0" w:space="0" w:color="auto"/>
        <w:bottom w:val="none" w:sz="0" w:space="0" w:color="auto"/>
        <w:right w:val="none" w:sz="0" w:space="0" w:color="auto"/>
      </w:divBdr>
    </w:div>
    <w:div w:id="2086686516">
      <w:bodyDiv w:val="1"/>
      <w:marLeft w:val="0"/>
      <w:marRight w:val="0"/>
      <w:marTop w:val="0"/>
      <w:marBottom w:val="0"/>
      <w:divBdr>
        <w:top w:val="none" w:sz="0" w:space="0" w:color="auto"/>
        <w:left w:val="none" w:sz="0" w:space="0" w:color="auto"/>
        <w:bottom w:val="none" w:sz="0" w:space="0" w:color="auto"/>
        <w:right w:val="none" w:sz="0" w:space="0" w:color="auto"/>
      </w:divBdr>
    </w:div>
    <w:div w:id="2088377384">
      <w:bodyDiv w:val="1"/>
      <w:marLeft w:val="0"/>
      <w:marRight w:val="0"/>
      <w:marTop w:val="0"/>
      <w:marBottom w:val="0"/>
      <w:divBdr>
        <w:top w:val="none" w:sz="0" w:space="0" w:color="auto"/>
        <w:left w:val="none" w:sz="0" w:space="0" w:color="auto"/>
        <w:bottom w:val="none" w:sz="0" w:space="0" w:color="auto"/>
        <w:right w:val="none" w:sz="0" w:space="0" w:color="auto"/>
      </w:divBdr>
    </w:div>
    <w:div w:id="2099131786">
      <w:bodyDiv w:val="1"/>
      <w:marLeft w:val="0"/>
      <w:marRight w:val="0"/>
      <w:marTop w:val="0"/>
      <w:marBottom w:val="0"/>
      <w:divBdr>
        <w:top w:val="none" w:sz="0" w:space="0" w:color="auto"/>
        <w:left w:val="none" w:sz="0" w:space="0" w:color="auto"/>
        <w:bottom w:val="none" w:sz="0" w:space="0" w:color="auto"/>
        <w:right w:val="none" w:sz="0" w:space="0" w:color="auto"/>
      </w:divBdr>
    </w:div>
    <w:div w:id="2102070384">
      <w:bodyDiv w:val="1"/>
      <w:marLeft w:val="0"/>
      <w:marRight w:val="0"/>
      <w:marTop w:val="0"/>
      <w:marBottom w:val="0"/>
      <w:divBdr>
        <w:top w:val="none" w:sz="0" w:space="0" w:color="auto"/>
        <w:left w:val="none" w:sz="0" w:space="0" w:color="auto"/>
        <w:bottom w:val="none" w:sz="0" w:space="0" w:color="auto"/>
        <w:right w:val="none" w:sz="0" w:space="0" w:color="auto"/>
      </w:divBdr>
    </w:div>
    <w:div w:id="2102293143">
      <w:bodyDiv w:val="1"/>
      <w:marLeft w:val="0"/>
      <w:marRight w:val="0"/>
      <w:marTop w:val="0"/>
      <w:marBottom w:val="0"/>
      <w:divBdr>
        <w:top w:val="none" w:sz="0" w:space="0" w:color="auto"/>
        <w:left w:val="none" w:sz="0" w:space="0" w:color="auto"/>
        <w:bottom w:val="none" w:sz="0" w:space="0" w:color="auto"/>
        <w:right w:val="none" w:sz="0" w:space="0" w:color="auto"/>
      </w:divBdr>
    </w:div>
    <w:div w:id="2110812622">
      <w:bodyDiv w:val="1"/>
      <w:marLeft w:val="0"/>
      <w:marRight w:val="0"/>
      <w:marTop w:val="0"/>
      <w:marBottom w:val="0"/>
      <w:divBdr>
        <w:top w:val="none" w:sz="0" w:space="0" w:color="auto"/>
        <w:left w:val="none" w:sz="0" w:space="0" w:color="auto"/>
        <w:bottom w:val="none" w:sz="0" w:space="0" w:color="auto"/>
        <w:right w:val="none" w:sz="0" w:space="0" w:color="auto"/>
      </w:divBdr>
    </w:div>
    <w:div w:id="2110855094">
      <w:bodyDiv w:val="1"/>
      <w:marLeft w:val="0"/>
      <w:marRight w:val="0"/>
      <w:marTop w:val="0"/>
      <w:marBottom w:val="0"/>
      <w:divBdr>
        <w:top w:val="none" w:sz="0" w:space="0" w:color="auto"/>
        <w:left w:val="none" w:sz="0" w:space="0" w:color="auto"/>
        <w:bottom w:val="none" w:sz="0" w:space="0" w:color="auto"/>
        <w:right w:val="none" w:sz="0" w:space="0" w:color="auto"/>
      </w:divBdr>
    </w:div>
    <w:div w:id="2111123013">
      <w:bodyDiv w:val="1"/>
      <w:marLeft w:val="0"/>
      <w:marRight w:val="0"/>
      <w:marTop w:val="0"/>
      <w:marBottom w:val="0"/>
      <w:divBdr>
        <w:top w:val="none" w:sz="0" w:space="0" w:color="auto"/>
        <w:left w:val="none" w:sz="0" w:space="0" w:color="auto"/>
        <w:bottom w:val="none" w:sz="0" w:space="0" w:color="auto"/>
        <w:right w:val="none" w:sz="0" w:space="0" w:color="auto"/>
      </w:divBdr>
    </w:div>
    <w:div w:id="2125030068">
      <w:bodyDiv w:val="1"/>
      <w:marLeft w:val="0"/>
      <w:marRight w:val="0"/>
      <w:marTop w:val="0"/>
      <w:marBottom w:val="0"/>
      <w:divBdr>
        <w:top w:val="none" w:sz="0" w:space="0" w:color="auto"/>
        <w:left w:val="none" w:sz="0" w:space="0" w:color="auto"/>
        <w:bottom w:val="none" w:sz="0" w:space="0" w:color="auto"/>
        <w:right w:val="none" w:sz="0" w:space="0" w:color="auto"/>
      </w:divBdr>
    </w:div>
    <w:div w:id="2125801546">
      <w:bodyDiv w:val="1"/>
      <w:marLeft w:val="0"/>
      <w:marRight w:val="0"/>
      <w:marTop w:val="0"/>
      <w:marBottom w:val="0"/>
      <w:divBdr>
        <w:top w:val="none" w:sz="0" w:space="0" w:color="auto"/>
        <w:left w:val="none" w:sz="0" w:space="0" w:color="auto"/>
        <w:bottom w:val="none" w:sz="0" w:space="0" w:color="auto"/>
        <w:right w:val="none" w:sz="0" w:space="0" w:color="auto"/>
      </w:divBdr>
    </w:div>
    <w:div w:id="2136285669">
      <w:bodyDiv w:val="1"/>
      <w:marLeft w:val="0"/>
      <w:marRight w:val="0"/>
      <w:marTop w:val="0"/>
      <w:marBottom w:val="0"/>
      <w:divBdr>
        <w:top w:val="none" w:sz="0" w:space="0" w:color="auto"/>
        <w:left w:val="none" w:sz="0" w:space="0" w:color="auto"/>
        <w:bottom w:val="none" w:sz="0" w:space="0" w:color="auto"/>
        <w:right w:val="none" w:sz="0" w:space="0" w:color="auto"/>
      </w:divBdr>
    </w:div>
    <w:div w:id="2138142147">
      <w:bodyDiv w:val="1"/>
      <w:marLeft w:val="0"/>
      <w:marRight w:val="0"/>
      <w:marTop w:val="0"/>
      <w:marBottom w:val="0"/>
      <w:divBdr>
        <w:top w:val="none" w:sz="0" w:space="0" w:color="auto"/>
        <w:left w:val="none" w:sz="0" w:space="0" w:color="auto"/>
        <w:bottom w:val="none" w:sz="0" w:space="0" w:color="auto"/>
        <w:right w:val="none" w:sz="0" w:space="0" w:color="auto"/>
      </w:divBdr>
    </w:div>
    <w:div w:id="213879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hdi.free.fr/recherches/bulletins/bull25.htm" TargetMode="External"/><Relationship Id="rId18" Type="http://schemas.openxmlformats.org/officeDocument/2006/relationships/hyperlink" Target="https://ideas.repec.org/p/dij/wpfarg/0960501.html" TargetMode="External"/><Relationship Id="rId26" Type="http://schemas.openxmlformats.org/officeDocument/2006/relationships/hyperlink" Target="http://ec.europa.eu/governance/docs/doc5_fr.pdf" TargetMode="External"/><Relationship Id="rId39" Type="http://schemas.openxmlformats.org/officeDocument/2006/relationships/hyperlink" Target="https://ideas.repec.org/s/hal/wpaper.html" TargetMode="External"/><Relationship Id="rId21" Type="http://schemas.openxmlformats.org/officeDocument/2006/relationships/hyperlink" Target="https://ideas.repec.org/s/dij/wpfarg.html" TargetMode="External"/><Relationship Id="rId34" Type="http://schemas.openxmlformats.org/officeDocument/2006/relationships/hyperlink" Target="https://dx.doi.org/10.1787/9789264269514-fr" TargetMode="External"/><Relationship Id="rId42" Type="http://schemas.openxmlformats.org/officeDocument/2006/relationships/hyperlink" Target="https://hdl.handle.net/20.500.12870/3794"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787/9789264255364-en" TargetMode="External"/><Relationship Id="rId29" Type="http://schemas.openxmlformats.org/officeDocument/2006/relationships/hyperlink" Target="https://mpra.ub.uni-muenchen.de/8212/" TargetMode="External"/><Relationship Id="rId11" Type="http://schemas.openxmlformats.org/officeDocument/2006/relationships/hyperlink" Target="https://eur-lex.europa.eu/legal-content/FR/TXT/?uri=celex%3A22000A1215%2801%29" TargetMode="External"/><Relationship Id="rId24" Type="http://schemas.openxmlformats.org/officeDocument/2006/relationships/hyperlink" Target="https://journals.openedition.org/etudescaribeennes/6784" TargetMode="External"/><Relationship Id="rId32" Type="http://schemas.openxmlformats.org/officeDocument/2006/relationships/hyperlink" Target="https://dx.doi.org/10.2139/ssrn.1992404" TargetMode="External"/><Relationship Id="rId37" Type="http://schemas.openxmlformats.org/officeDocument/2006/relationships/hyperlink" Target="https://ezproxy.usj.edu.lb:2069/10.3917/sh.sauss.2016.01.0215" TargetMode="External"/><Relationship Id="rId40" Type="http://schemas.openxmlformats.org/officeDocument/2006/relationships/hyperlink" Target="https://shs.hal.science/halshs-01247797/document" TargetMode="External"/><Relationship Id="rId45" Type="http://schemas.openxmlformats.org/officeDocument/2006/relationships/hyperlink" Target="https://doi.org/10.1007/s10459-021-10034-1" TargetMode="External"/><Relationship Id="rId5" Type="http://schemas.openxmlformats.org/officeDocument/2006/relationships/webSettings" Target="webSettings.xml"/><Relationship Id="rId15" Type="http://schemas.openxmlformats.org/officeDocument/2006/relationships/hyperlink" Target="http://dx.doi.org/10.1787/9789264262829-en" TargetMode="External"/><Relationship Id="rId23" Type="http://schemas.openxmlformats.org/officeDocument/2006/relationships/hyperlink" Target="https://rm.coe.int/168070169a" TargetMode="External"/><Relationship Id="rId28" Type="http://schemas.openxmlformats.org/officeDocument/2006/relationships/hyperlink" Target="https://documents1.worldbank.org/curated/en/598851468149673121/pdf/WPS4978.pdf" TargetMode="External"/><Relationship Id="rId36" Type="http://schemas.openxmlformats.org/officeDocument/2006/relationships/hyperlink" Target="https://ap.ohchr.org/documents/F/HRC/resolutions/A_HRC_RES_7_11.pdf" TargetMode="External"/><Relationship Id="rId49"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ideas.repec.org/s/dij/wpfarg.html" TargetMode="External"/><Relationship Id="rId31" Type="http://schemas.openxmlformats.org/officeDocument/2006/relationships/hyperlink" Target="https://ssrn.com/abstract=1992404" TargetMode="External"/><Relationship Id="rId44" Type="http://schemas.openxmlformats.org/officeDocument/2006/relationships/hyperlink" Target="https://www.iiep.unesco.org/fr/publication/governance-education-transparency-and-accountability?utm_source=chatgpt.com" TargetMode="External"/><Relationship Id="rId4" Type="http://schemas.openxmlformats.org/officeDocument/2006/relationships/settings" Target="settings.xml"/><Relationship Id="rId9" Type="http://schemas.openxmlformats.org/officeDocument/2006/relationships/hyperlink" Target="mailto:mohamad.rammal@usj.edu.lb" TargetMode="External"/><Relationship Id="rId14" Type="http://schemas.openxmlformats.org/officeDocument/2006/relationships/hyperlink" Target="https://doi.org/10.3917/maorg.009.0089" TargetMode="External"/><Relationship Id="rId22" Type="http://schemas.openxmlformats.org/officeDocument/2006/relationships/hyperlink" Target="https://ideas.repec.org/p/dij/wpfarg/1110402.html" TargetMode="External"/><Relationship Id="rId27" Type="http://schemas.openxmlformats.org/officeDocument/2006/relationships/hyperlink" Target="https://www.iso.org/standard/42546.html" TargetMode="External"/><Relationship Id="rId30" Type="http://schemas.openxmlformats.org/officeDocument/2006/relationships/hyperlink" Target="https://ezproxy.usj.edu.lb:2062/10.3917/nras.060.0287" TargetMode="External"/><Relationship Id="rId35" Type="http://schemas.openxmlformats.org/officeDocument/2006/relationships/hyperlink" Target="https://doi.org/10.1787/0ad89895-fr" TargetMode="External"/><Relationship Id="rId43" Type="http://schemas.openxmlformats.org/officeDocument/2006/relationships/hyperlink" Target="http://www.undp-aciac.org/publications/other/undp/governance/undppolicydoc97-e.pdf" TargetMode="External"/><Relationship Id="rId48" Type="http://schemas.openxmlformats.org/officeDocument/2006/relationships/footer" Target="footer2.xml"/><Relationship Id="rId8" Type="http://schemas.openxmlformats.org/officeDocument/2006/relationships/hyperlink" Target="mailto:khaled_fakher@hotmail.com"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ezproxy.usj.edu.lb:2069/10.3917/rfap.127.0591" TargetMode="External"/><Relationship Id="rId17" Type="http://schemas.openxmlformats.org/officeDocument/2006/relationships/hyperlink" Target="https://www.icaew.com/technical/corporate-governance/codes-and-reports/cadbury-report" TargetMode="External"/><Relationship Id="rId25" Type="http://schemas.openxmlformats.org/officeDocument/2006/relationships/hyperlink" Target="https://searchlibrary.ohchr.org/record/14860" TargetMode="External"/><Relationship Id="rId33" Type="http://schemas.openxmlformats.org/officeDocument/2006/relationships/hyperlink" Target="http://www.oecd.org/about/0,3347,fr_2649_37405_1_1_1_1_37405,00.html" TargetMode="External"/><Relationship Id="rId38" Type="http://schemas.openxmlformats.org/officeDocument/2006/relationships/hyperlink" Target="https://ideas.repec.org/p/hal/wpaper/halshs-01247797.html" TargetMode="External"/><Relationship Id="rId46" Type="http://schemas.openxmlformats.org/officeDocument/2006/relationships/hyperlink" Target="https://www.gsid.nagoya-u.ac.jp/sotsubo/Governance_and_Development_1992.pdf" TargetMode="External"/><Relationship Id="rId20" Type="http://schemas.openxmlformats.org/officeDocument/2006/relationships/hyperlink" Target="https://ideas.repec.org/p/dij/wpfarg/1110402.html" TargetMode="External"/><Relationship Id="rId41" Type="http://schemas.openxmlformats.org/officeDocument/2006/relationships/hyperlink" Target="https://doi.org/10.3390/educsci15081048"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CFE02-E6A0-4246-B7B9-CBE47F47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4391</TotalTime>
  <Pages>27</Pages>
  <Words>8255</Words>
  <Characters>47055</Characters>
  <Application>Microsoft Office Word</Application>
  <DocSecurity>0</DocSecurity>
  <Lines>392</Lines>
  <Paragraphs>110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 Al-Daghely</dc:creator>
  <cp:keywords/>
  <dc:description/>
  <cp:lastModifiedBy>p.khaled fakher</cp:lastModifiedBy>
  <cp:revision>34</cp:revision>
  <cp:lastPrinted>2022-08-31T08:26:00Z</cp:lastPrinted>
  <dcterms:created xsi:type="dcterms:W3CDTF">2022-09-04T07:07:00Z</dcterms:created>
  <dcterms:modified xsi:type="dcterms:W3CDTF">2026-04-13T14:12:00Z</dcterms:modified>
</cp:coreProperties>
</file>