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CF078" w14:textId="1B264A2C" w:rsidR="00FB3CC9" w:rsidRPr="00B70707" w:rsidRDefault="00FB3CC9" w:rsidP="00B70707">
      <w:pPr>
        <w:spacing w:after="0" w:line="360" w:lineRule="auto"/>
        <w:jc w:val="center"/>
        <w:rPr>
          <w:rFonts w:asciiTheme="majorBidi" w:hAnsiTheme="majorBidi" w:cstheme="majorBidi"/>
          <w:sz w:val="28"/>
        </w:rPr>
      </w:pPr>
      <w:r w:rsidRPr="00B70707">
        <w:rPr>
          <w:rFonts w:asciiTheme="majorBidi" w:hAnsiTheme="majorBidi" w:cstheme="majorBidi"/>
          <w:sz w:val="28"/>
          <w:rtl/>
        </w:rPr>
        <w:t>ب</w:t>
      </w:r>
      <w:r w:rsidR="004036AC" w:rsidRPr="00B70707">
        <w:rPr>
          <w:rFonts w:asciiTheme="majorBidi" w:hAnsiTheme="majorBidi" w:cstheme="majorBidi"/>
          <w:sz w:val="28"/>
          <w:rtl/>
        </w:rPr>
        <w:t>ا</w:t>
      </w:r>
      <w:r w:rsidRPr="00B70707">
        <w:rPr>
          <w:rFonts w:asciiTheme="majorBidi" w:hAnsiTheme="majorBidi" w:cstheme="majorBidi"/>
          <w:sz w:val="28"/>
          <w:rtl/>
        </w:rPr>
        <w:t>سمه تعالی</w:t>
      </w:r>
    </w:p>
    <w:p w14:paraId="0247AC11" w14:textId="60D380CB" w:rsidR="0011769D" w:rsidRDefault="00483699" w:rsidP="00B70707">
      <w:pPr>
        <w:spacing w:after="0" w:line="360" w:lineRule="auto"/>
        <w:jc w:val="center"/>
        <w:rPr>
          <w:rFonts w:asciiTheme="majorBidi" w:hAnsiTheme="majorBidi" w:cstheme="majorBidi"/>
          <w:b/>
          <w:bCs/>
          <w:sz w:val="32"/>
          <w:szCs w:val="32"/>
        </w:rPr>
      </w:pPr>
      <w:r w:rsidRPr="00B70707">
        <w:rPr>
          <w:rFonts w:asciiTheme="majorBidi" w:hAnsiTheme="majorBidi" w:cstheme="majorBidi"/>
          <w:b/>
          <w:bCs/>
          <w:sz w:val="32"/>
          <w:szCs w:val="32"/>
          <w:rtl/>
        </w:rPr>
        <w:t xml:space="preserve">البحث في </w:t>
      </w:r>
      <w:r w:rsidR="0011769D" w:rsidRPr="00B70707">
        <w:rPr>
          <w:rFonts w:asciiTheme="majorBidi" w:hAnsiTheme="majorBidi" w:cstheme="majorBidi"/>
          <w:b/>
          <w:bCs/>
          <w:sz w:val="32"/>
          <w:szCs w:val="32"/>
          <w:rtl/>
        </w:rPr>
        <w:t>مشروعی</w:t>
      </w:r>
      <w:r w:rsidRPr="00B70707">
        <w:rPr>
          <w:rFonts w:asciiTheme="majorBidi" w:hAnsiTheme="majorBidi" w:cstheme="majorBidi"/>
          <w:b/>
          <w:bCs/>
          <w:sz w:val="32"/>
          <w:szCs w:val="32"/>
          <w:rtl/>
        </w:rPr>
        <w:t>ة</w:t>
      </w:r>
      <w:r w:rsidR="0011769D" w:rsidRPr="00B70707">
        <w:rPr>
          <w:rFonts w:asciiTheme="majorBidi" w:hAnsiTheme="majorBidi" w:cstheme="majorBidi"/>
          <w:b/>
          <w:bCs/>
          <w:sz w:val="32"/>
          <w:szCs w:val="32"/>
          <w:rtl/>
        </w:rPr>
        <w:t xml:space="preserve"> </w:t>
      </w:r>
      <w:r w:rsidRPr="00B70707">
        <w:rPr>
          <w:rFonts w:asciiTheme="majorBidi" w:hAnsiTheme="majorBidi" w:cstheme="majorBidi"/>
          <w:b/>
          <w:bCs/>
          <w:sz w:val="32"/>
          <w:szCs w:val="32"/>
          <w:rtl/>
        </w:rPr>
        <w:t>إصدار</w:t>
      </w:r>
      <w:r w:rsidR="0011769D" w:rsidRPr="00B70707">
        <w:rPr>
          <w:rFonts w:asciiTheme="majorBidi" w:hAnsiTheme="majorBidi" w:cstheme="majorBidi"/>
          <w:b/>
          <w:bCs/>
          <w:sz w:val="32"/>
          <w:szCs w:val="32"/>
          <w:rtl/>
        </w:rPr>
        <w:t xml:space="preserve"> </w:t>
      </w:r>
      <w:r w:rsidRPr="00B70707">
        <w:rPr>
          <w:rFonts w:asciiTheme="majorBidi" w:hAnsiTheme="majorBidi" w:cstheme="majorBidi"/>
          <w:b/>
          <w:bCs/>
          <w:sz w:val="32"/>
          <w:szCs w:val="32"/>
          <w:rtl/>
        </w:rPr>
        <w:t>سندات ال</w:t>
      </w:r>
      <w:r w:rsidR="0011769D" w:rsidRPr="00B70707">
        <w:rPr>
          <w:rFonts w:asciiTheme="majorBidi" w:hAnsiTheme="majorBidi" w:cstheme="majorBidi"/>
          <w:b/>
          <w:bCs/>
          <w:sz w:val="32"/>
          <w:szCs w:val="32"/>
          <w:rtl/>
        </w:rPr>
        <w:t xml:space="preserve">قرض </w:t>
      </w:r>
      <w:r w:rsidRPr="00B70707">
        <w:rPr>
          <w:rFonts w:asciiTheme="majorBidi" w:hAnsiTheme="majorBidi" w:cstheme="majorBidi"/>
          <w:b/>
          <w:bCs/>
          <w:sz w:val="32"/>
          <w:szCs w:val="32"/>
          <w:rtl/>
        </w:rPr>
        <w:t>في السوق الأ</w:t>
      </w:r>
      <w:r w:rsidR="009143F9" w:rsidRPr="00B70707">
        <w:rPr>
          <w:rFonts w:asciiTheme="majorBidi" w:hAnsiTheme="majorBidi" w:cstheme="majorBidi"/>
          <w:b/>
          <w:bCs/>
          <w:sz w:val="32"/>
          <w:szCs w:val="32"/>
          <w:rtl/>
        </w:rPr>
        <w:t>ولی</w:t>
      </w:r>
      <w:r w:rsidRPr="00B70707">
        <w:rPr>
          <w:rFonts w:asciiTheme="majorBidi" w:hAnsiTheme="majorBidi" w:cstheme="majorBidi"/>
          <w:b/>
          <w:bCs/>
          <w:sz w:val="32"/>
          <w:szCs w:val="32"/>
          <w:rtl/>
        </w:rPr>
        <w:t>ّة</w:t>
      </w:r>
      <w:r w:rsidR="001803F8" w:rsidRPr="00B70707">
        <w:rPr>
          <w:rFonts w:asciiTheme="majorBidi" w:hAnsiTheme="majorBidi" w:cstheme="majorBidi"/>
          <w:b/>
          <w:bCs/>
          <w:sz w:val="32"/>
          <w:szCs w:val="32"/>
          <w:rtl/>
        </w:rPr>
        <w:t xml:space="preserve"> في فقه الإمامية</w:t>
      </w:r>
    </w:p>
    <w:p w14:paraId="2D00E488" w14:textId="1F1C7679" w:rsidR="006B29BC" w:rsidRPr="006B29BC" w:rsidRDefault="006B29BC" w:rsidP="006B29BC">
      <w:pPr>
        <w:spacing w:after="0" w:line="360" w:lineRule="auto"/>
        <w:ind w:left="5760" w:firstLine="720"/>
        <w:jc w:val="center"/>
        <w:rPr>
          <w:rFonts w:asciiTheme="majorBidi" w:hAnsiTheme="majorBidi" w:cstheme="majorBidi"/>
          <w:b/>
          <w:bCs/>
          <w:sz w:val="24"/>
          <w:szCs w:val="24"/>
          <w:rtl/>
        </w:rPr>
      </w:pPr>
      <w:r>
        <w:rPr>
          <w:rFonts w:asciiTheme="majorBidi" w:hAnsiTheme="majorBidi" w:cstheme="majorBidi"/>
          <w:b/>
          <w:bCs/>
          <w:sz w:val="32"/>
          <w:szCs w:val="32"/>
        </w:rPr>
        <w:tab/>
      </w:r>
      <w:r>
        <w:rPr>
          <w:rFonts w:asciiTheme="majorBidi" w:hAnsiTheme="majorBidi" w:cstheme="majorBidi"/>
          <w:b/>
          <w:bCs/>
          <w:sz w:val="32"/>
          <w:szCs w:val="32"/>
        </w:rPr>
        <w:tab/>
      </w:r>
      <w:r>
        <w:rPr>
          <w:rFonts w:asciiTheme="majorBidi" w:hAnsiTheme="majorBidi" w:cstheme="majorBidi"/>
          <w:b/>
          <w:bCs/>
          <w:sz w:val="32"/>
          <w:szCs w:val="32"/>
        </w:rPr>
        <w:tab/>
      </w:r>
      <w:r w:rsidRPr="001D759F">
        <w:rPr>
          <w:rFonts w:asciiTheme="majorBidi" w:hAnsiTheme="majorBidi" w:cstheme="majorBidi"/>
          <w:b/>
          <w:bCs/>
          <w:sz w:val="24"/>
          <w:szCs w:val="24"/>
          <w:rtl/>
        </w:rPr>
        <w:t>یحیی الكوهري بخشایش</w:t>
      </w:r>
      <w:r w:rsidRPr="001D759F">
        <w:rPr>
          <w:rFonts w:asciiTheme="majorBidi" w:hAnsiTheme="majorBidi" w:cstheme="majorBidi"/>
          <w:b/>
          <w:bCs/>
          <w:sz w:val="24"/>
          <w:szCs w:val="24"/>
          <w:vertAlign w:val="superscript"/>
          <w:rtl/>
        </w:rPr>
        <w:t>(</w:t>
      </w:r>
      <w:r w:rsidRPr="001D759F">
        <w:rPr>
          <w:rStyle w:val="FootnoteReference"/>
          <w:rFonts w:asciiTheme="majorBidi" w:hAnsiTheme="majorBidi" w:cstheme="majorBidi"/>
          <w:b/>
          <w:bCs/>
          <w:sz w:val="24"/>
          <w:szCs w:val="24"/>
          <w:rtl/>
        </w:rPr>
        <w:footnoteReference w:id="1"/>
      </w:r>
      <w:r w:rsidRPr="001D759F">
        <w:rPr>
          <w:rFonts w:asciiTheme="majorBidi" w:hAnsiTheme="majorBidi" w:cstheme="majorBidi"/>
          <w:b/>
          <w:bCs/>
          <w:sz w:val="24"/>
          <w:szCs w:val="24"/>
          <w:vertAlign w:val="superscript"/>
          <w:rtl/>
        </w:rPr>
        <w:t>)</w:t>
      </w:r>
      <w:bookmarkStart w:id="0" w:name="_GoBack"/>
      <w:bookmarkEnd w:id="0"/>
    </w:p>
    <w:p w14:paraId="65C9291F" w14:textId="46B11042" w:rsidR="007F12F0" w:rsidRPr="001D759F" w:rsidRDefault="00A724D7" w:rsidP="00B70707">
      <w:pPr>
        <w:spacing w:after="0" w:line="360" w:lineRule="auto"/>
        <w:rPr>
          <w:rFonts w:asciiTheme="majorBidi" w:hAnsiTheme="majorBidi" w:cstheme="majorBidi"/>
          <w:b/>
          <w:bCs/>
          <w:sz w:val="24"/>
          <w:szCs w:val="24"/>
        </w:rPr>
      </w:pPr>
      <w:r w:rsidRPr="00B70707">
        <w:rPr>
          <w:rFonts w:asciiTheme="majorBidi" w:hAnsiTheme="majorBidi" w:cstheme="majorBidi"/>
          <w:b/>
          <w:bCs/>
          <w:sz w:val="28"/>
          <w:rtl/>
        </w:rPr>
        <w:t xml:space="preserve">                                                                                               </w:t>
      </w:r>
      <w:r w:rsidR="007F12F0" w:rsidRPr="00B70707">
        <w:rPr>
          <w:rFonts w:asciiTheme="majorBidi" w:hAnsiTheme="majorBidi" w:cstheme="majorBidi"/>
          <w:b/>
          <w:bCs/>
          <w:sz w:val="28"/>
          <w:rtl/>
        </w:rPr>
        <w:t xml:space="preserve"> </w:t>
      </w:r>
      <w:r w:rsidR="007F12F0" w:rsidRPr="001D759F">
        <w:rPr>
          <w:rFonts w:asciiTheme="majorBidi" w:hAnsiTheme="majorBidi" w:cstheme="majorBidi"/>
          <w:b/>
          <w:bCs/>
          <w:sz w:val="24"/>
          <w:szCs w:val="24"/>
          <w:rtl/>
        </w:rPr>
        <w:t>علي العندليب الهمداني</w:t>
      </w:r>
    </w:p>
    <w:p w14:paraId="26864C3D" w14:textId="18092A53" w:rsidR="00FB3CC9" w:rsidRPr="00B70707" w:rsidRDefault="00F94DF1" w:rsidP="00B70707">
      <w:pPr>
        <w:pStyle w:val="Heading1"/>
        <w:spacing w:after="0" w:line="360" w:lineRule="auto"/>
        <w:jc w:val="both"/>
        <w:rPr>
          <w:rFonts w:asciiTheme="majorBidi" w:hAnsiTheme="majorBidi" w:cstheme="majorBidi"/>
          <w:szCs w:val="32"/>
          <w:rtl/>
        </w:rPr>
      </w:pPr>
      <w:r w:rsidRPr="00B70707">
        <w:rPr>
          <w:rFonts w:asciiTheme="majorBidi" w:hAnsiTheme="majorBidi" w:cstheme="majorBidi"/>
          <w:szCs w:val="32"/>
          <w:rtl/>
        </w:rPr>
        <w:t>ملخّص</w:t>
      </w:r>
      <w:r w:rsidR="00FB3CC9" w:rsidRPr="00B70707">
        <w:rPr>
          <w:rFonts w:asciiTheme="majorBidi" w:hAnsiTheme="majorBidi" w:cstheme="majorBidi"/>
          <w:szCs w:val="32"/>
          <w:rtl/>
        </w:rPr>
        <w:t xml:space="preserve">: </w:t>
      </w:r>
    </w:p>
    <w:p w14:paraId="36CD2BAC" w14:textId="2E1F1D06" w:rsidR="00375CF7" w:rsidRPr="00B70707" w:rsidRDefault="006D1A59"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تعمد بعض الحكومات أو الشركات في الوقت الحاضر إلى إصدار ونشر «سندات القرض» لغرض </w:t>
      </w:r>
      <w:r w:rsidR="009C2C7A" w:rsidRPr="00B70707">
        <w:rPr>
          <w:rFonts w:asciiTheme="majorBidi" w:hAnsiTheme="majorBidi" w:cstheme="majorBidi"/>
          <w:sz w:val="28"/>
          <w:rtl/>
        </w:rPr>
        <w:t>الحصول علی</w:t>
      </w:r>
      <w:r w:rsidRPr="00B70707">
        <w:rPr>
          <w:rFonts w:asciiTheme="majorBidi" w:hAnsiTheme="majorBidi" w:cstheme="majorBidi"/>
          <w:sz w:val="28"/>
          <w:rtl/>
        </w:rPr>
        <w:t xml:space="preserve"> رؤوس </w:t>
      </w:r>
      <w:r w:rsidR="009C2C7A" w:rsidRPr="00B70707">
        <w:rPr>
          <w:rFonts w:asciiTheme="majorBidi" w:hAnsiTheme="majorBidi" w:cstheme="majorBidi"/>
          <w:sz w:val="28"/>
          <w:rtl/>
        </w:rPr>
        <w:t>ال</w:t>
      </w:r>
      <w:r w:rsidRPr="00B70707">
        <w:rPr>
          <w:rFonts w:asciiTheme="majorBidi" w:hAnsiTheme="majorBidi" w:cstheme="majorBidi"/>
          <w:sz w:val="28"/>
          <w:rtl/>
        </w:rPr>
        <w:t xml:space="preserve">أموال، حيث يمكن البحث في الحكم الفقهي لتلك السندات من جهتيْن: أوّلاً، </w:t>
      </w:r>
      <w:r w:rsidR="00B221EA" w:rsidRPr="00B70707">
        <w:rPr>
          <w:rFonts w:asciiTheme="majorBidi" w:hAnsiTheme="majorBidi" w:cstheme="majorBidi"/>
          <w:sz w:val="28"/>
          <w:rtl/>
        </w:rPr>
        <w:t xml:space="preserve">هل </w:t>
      </w:r>
      <w:r w:rsidR="009C2C7A" w:rsidRPr="00B70707">
        <w:rPr>
          <w:rFonts w:asciiTheme="majorBidi" w:hAnsiTheme="majorBidi" w:cstheme="majorBidi"/>
          <w:sz w:val="28"/>
          <w:rtl/>
        </w:rPr>
        <w:t xml:space="preserve">يجوز </w:t>
      </w:r>
      <w:r w:rsidR="00B221EA" w:rsidRPr="00B70707">
        <w:rPr>
          <w:rFonts w:asciiTheme="majorBidi" w:hAnsiTheme="majorBidi" w:cstheme="majorBidi"/>
          <w:sz w:val="28"/>
          <w:rtl/>
        </w:rPr>
        <w:t>أصل إصدارها من الناحية الشرعية، أم لا؟ وثانياً، ما هو حكم بيع وشراء تلك السندات فيما بَعد؟</w:t>
      </w:r>
      <w:r w:rsidR="00C77D72" w:rsidRPr="00B70707">
        <w:rPr>
          <w:rFonts w:asciiTheme="majorBidi" w:hAnsiTheme="majorBidi" w:cstheme="majorBidi"/>
          <w:sz w:val="28"/>
          <w:rtl/>
        </w:rPr>
        <w:t xml:space="preserve"> </w:t>
      </w:r>
      <w:r w:rsidR="004C31A9" w:rsidRPr="00B70707">
        <w:rPr>
          <w:rFonts w:asciiTheme="majorBidi" w:hAnsiTheme="majorBidi" w:cstheme="majorBidi"/>
          <w:sz w:val="28"/>
          <w:rtl/>
        </w:rPr>
        <w:t xml:space="preserve">ولمّا لم يتمّ حتى الآن البحث فقهياً في أيّ من الجهتيْن المذكورتيْن </w:t>
      </w:r>
      <w:r w:rsidR="00701387" w:rsidRPr="00B70707">
        <w:rPr>
          <w:rFonts w:asciiTheme="majorBidi" w:hAnsiTheme="majorBidi" w:cstheme="majorBidi"/>
          <w:sz w:val="28"/>
          <w:rtl/>
        </w:rPr>
        <w:t>ــ</w:t>
      </w:r>
      <w:r w:rsidR="004C31A9" w:rsidRPr="00B70707">
        <w:rPr>
          <w:rFonts w:asciiTheme="majorBidi" w:hAnsiTheme="majorBidi" w:cstheme="majorBidi"/>
          <w:sz w:val="28"/>
          <w:rtl/>
        </w:rPr>
        <w:t xml:space="preserve"> فيما عدا بعض الفتاوى </w:t>
      </w:r>
      <w:r w:rsidR="00B04426" w:rsidRPr="00B70707">
        <w:rPr>
          <w:rFonts w:asciiTheme="majorBidi" w:hAnsiTheme="majorBidi" w:cstheme="majorBidi"/>
          <w:sz w:val="28"/>
          <w:rtl/>
        </w:rPr>
        <w:t xml:space="preserve">وشيء من التقارير الإنترنتية </w:t>
      </w:r>
      <w:r w:rsidR="00701387" w:rsidRPr="00B70707">
        <w:rPr>
          <w:rFonts w:asciiTheme="majorBidi" w:hAnsiTheme="majorBidi" w:cstheme="majorBidi"/>
          <w:sz w:val="28"/>
          <w:rtl/>
        </w:rPr>
        <w:t>ــ</w:t>
      </w:r>
      <w:r w:rsidR="00B04426" w:rsidRPr="00B70707">
        <w:rPr>
          <w:rFonts w:asciiTheme="majorBidi" w:hAnsiTheme="majorBidi" w:cstheme="majorBidi"/>
          <w:sz w:val="28"/>
          <w:rtl/>
        </w:rPr>
        <w:t xml:space="preserve"> فإنّه ما زالت حدود وثغور هذه المسألة غير واضحة. و</w:t>
      </w:r>
      <w:r w:rsidR="00A634A5" w:rsidRPr="00B70707">
        <w:rPr>
          <w:rFonts w:asciiTheme="majorBidi" w:hAnsiTheme="majorBidi" w:cstheme="majorBidi"/>
          <w:sz w:val="28"/>
          <w:rtl/>
        </w:rPr>
        <w:t xml:space="preserve">نحاول من خلال </w:t>
      </w:r>
      <w:r w:rsidR="00B04426" w:rsidRPr="00B70707">
        <w:rPr>
          <w:rFonts w:asciiTheme="majorBidi" w:hAnsiTheme="majorBidi" w:cstheme="majorBidi"/>
          <w:sz w:val="28"/>
          <w:rtl/>
        </w:rPr>
        <w:t xml:space="preserve">بحثنا الحالي </w:t>
      </w:r>
      <w:r w:rsidR="00A634A5" w:rsidRPr="00B70707">
        <w:rPr>
          <w:rFonts w:asciiTheme="majorBidi" w:hAnsiTheme="majorBidi" w:cstheme="majorBidi"/>
          <w:sz w:val="28"/>
          <w:rtl/>
        </w:rPr>
        <w:t xml:space="preserve">الخوض في الجهة الأولى ومشروعية إصدار سندات القرض في الأسواق الأوّلية. والجدير بالذّكر أنّ </w:t>
      </w:r>
      <w:r w:rsidR="00963441" w:rsidRPr="00B70707">
        <w:rPr>
          <w:rFonts w:asciiTheme="majorBidi" w:hAnsiTheme="majorBidi" w:cstheme="majorBidi"/>
          <w:sz w:val="28"/>
          <w:rtl/>
        </w:rPr>
        <w:t xml:space="preserve">هنالك ثلاثة </w:t>
      </w:r>
      <w:r w:rsidR="00D32627" w:rsidRPr="00B70707">
        <w:rPr>
          <w:rFonts w:asciiTheme="majorBidi" w:hAnsiTheme="majorBidi" w:cstheme="majorBidi"/>
          <w:sz w:val="28"/>
          <w:rtl/>
        </w:rPr>
        <w:t>احتمالات</w:t>
      </w:r>
      <w:r w:rsidR="00963441" w:rsidRPr="00B70707">
        <w:rPr>
          <w:rFonts w:asciiTheme="majorBidi" w:hAnsiTheme="majorBidi" w:cstheme="majorBidi"/>
          <w:sz w:val="28"/>
          <w:rtl/>
        </w:rPr>
        <w:t xml:space="preserve"> ل</w:t>
      </w:r>
      <w:r w:rsidR="00D32627" w:rsidRPr="00B70707">
        <w:rPr>
          <w:rFonts w:asciiTheme="majorBidi" w:hAnsiTheme="majorBidi" w:cstheme="majorBidi"/>
          <w:sz w:val="28"/>
          <w:rtl/>
        </w:rPr>
        <w:t>معنى</w:t>
      </w:r>
      <w:r w:rsidR="00963441" w:rsidRPr="00B70707">
        <w:rPr>
          <w:rFonts w:asciiTheme="majorBidi" w:hAnsiTheme="majorBidi" w:cstheme="majorBidi"/>
          <w:sz w:val="28"/>
          <w:rtl/>
        </w:rPr>
        <w:t xml:space="preserve"> «سندات القرض» إلى جانب التصوّر العُ</w:t>
      </w:r>
      <w:r w:rsidR="00F32E30" w:rsidRPr="00B70707">
        <w:rPr>
          <w:rFonts w:asciiTheme="majorBidi" w:hAnsiTheme="majorBidi" w:cstheme="majorBidi"/>
          <w:sz w:val="28"/>
          <w:rtl/>
        </w:rPr>
        <w:t xml:space="preserve">رفي لها، وهو «القرض مع الفائدة»، حيث يتطلّب البحث في الحكم الشرعيّ لإصدارها </w:t>
      </w:r>
      <w:r w:rsidR="00D32627" w:rsidRPr="00B70707">
        <w:rPr>
          <w:rFonts w:asciiTheme="majorBidi" w:hAnsiTheme="majorBidi" w:cstheme="majorBidi"/>
          <w:sz w:val="28"/>
          <w:rtl/>
        </w:rPr>
        <w:t>بيان وتوضيح الأدلّة الخاصّة بكلّ احتمال.</w:t>
      </w:r>
      <w:r w:rsidR="00C77D72" w:rsidRPr="00B70707">
        <w:rPr>
          <w:rFonts w:asciiTheme="majorBidi" w:hAnsiTheme="majorBidi" w:cstheme="majorBidi"/>
          <w:sz w:val="28"/>
          <w:rtl/>
        </w:rPr>
        <w:t xml:space="preserve"> </w:t>
      </w:r>
      <w:r w:rsidR="00D32627" w:rsidRPr="00B70707">
        <w:rPr>
          <w:rFonts w:asciiTheme="majorBidi" w:hAnsiTheme="majorBidi" w:cstheme="majorBidi"/>
          <w:sz w:val="28"/>
          <w:rtl/>
        </w:rPr>
        <w:t xml:space="preserve">على الرّغم من أنّ الكثير من الفقهاء </w:t>
      </w:r>
      <w:r w:rsidR="00BF65D2" w:rsidRPr="00B70707">
        <w:rPr>
          <w:rFonts w:asciiTheme="majorBidi" w:hAnsiTheme="majorBidi" w:cstheme="majorBidi"/>
          <w:sz w:val="28"/>
          <w:rtl/>
        </w:rPr>
        <w:t xml:space="preserve">لا يُجيزون إصدار سندات القرض في السوق الأوّلية </w:t>
      </w:r>
      <w:r w:rsidR="002F21BC" w:rsidRPr="00B70707">
        <w:rPr>
          <w:rFonts w:asciiTheme="majorBidi" w:hAnsiTheme="majorBidi" w:cstheme="majorBidi"/>
          <w:sz w:val="28"/>
          <w:rtl/>
        </w:rPr>
        <w:t>ــ</w:t>
      </w:r>
      <w:r w:rsidR="00BF65D2" w:rsidRPr="00B70707">
        <w:rPr>
          <w:rFonts w:asciiTheme="majorBidi" w:hAnsiTheme="majorBidi" w:cstheme="majorBidi"/>
          <w:sz w:val="28"/>
          <w:rtl/>
        </w:rPr>
        <w:t xml:space="preserve"> ولا سيّما وفق التصوّر العُرفيّ لها </w:t>
      </w:r>
      <w:r w:rsidR="002F21BC" w:rsidRPr="00B70707">
        <w:rPr>
          <w:rFonts w:asciiTheme="majorBidi" w:hAnsiTheme="majorBidi" w:cstheme="majorBidi"/>
          <w:sz w:val="28"/>
          <w:rtl/>
        </w:rPr>
        <w:t>ــ</w:t>
      </w:r>
      <w:r w:rsidR="00BF65D2" w:rsidRPr="00B70707">
        <w:rPr>
          <w:rFonts w:asciiTheme="majorBidi" w:hAnsiTheme="majorBidi" w:cstheme="majorBidi"/>
          <w:sz w:val="28"/>
          <w:rtl/>
        </w:rPr>
        <w:t xml:space="preserve"> </w:t>
      </w:r>
      <w:r w:rsidR="00015CA1" w:rsidRPr="00B70707">
        <w:rPr>
          <w:rFonts w:asciiTheme="majorBidi" w:hAnsiTheme="majorBidi" w:cstheme="majorBidi"/>
          <w:sz w:val="28"/>
          <w:rtl/>
        </w:rPr>
        <w:t>إلّا</w:t>
      </w:r>
      <w:r w:rsidR="00970888" w:rsidRPr="00B70707">
        <w:rPr>
          <w:rFonts w:asciiTheme="majorBidi" w:hAnsiTheme="majorBidi" w:cstheme="majorBidi"/>
          <w:sz w:val="28"/>
          <w:rtl/>
        </w:rPr>
        <w:t xml:space="preserve"> أنّ التحقيقات والبحوث </w:t>
      </w:r>
      <w:r w:rsidR="00015CA1" w:rsidRPr="00B70707">
        <w:rPr>
          <w:rFonts w:asciiTheme="majorBidi" w:hAnsiTheme="majorBidi" w:cstheme="majorBidi"/>
          <w:sz w:val="28"/>
          <w:rtl/>
        </w:rPr>
        <w:t>التي أُنجزت حتى الآن</w:t>
      </w:r>
      <w:r w:rsidR="00375CF7" w:rsidRPr="00B70707">
        <w:rPr>
          <w:rFonts w:asciiTheme="majorBidi" w:hAnsiTheme="majorBidi" w:cstheme="majorBidi"/>
          <w:sz w:val="28"/>
          <w:rtl/>
        </w:rPr>
        <w:t>، تشير إلى إمكانية إثبات جواز إصدار سندات القرض</w:t>
      </w:r>
      <w:r w:rsidR="00845F45" w:rsidRPr="00B70707">
        <w:rPr>
          <w:rFonts w:asciiTheme="majorBidi" w:hAnsiTheme="majorBidi" w:cstheme="majorBidi"/>
          <w:sz w:val="28"/>
          <w:rtl/>
        </w:rPr>
        <w:t xml:space="preserve"> وفقاً للاحتمالات الأربعة</w:t>
      </w:r>
      <w:r w:rsidR="00375CF7" w:rsidRPr="00B70707">
        <w:rPr>
          <w:rFonts w:asciiTheme="majorBidi" w:hAnsiTheme="majorBidi" w:cstheme="majorBidi"/>
          <w:sz w:val="28"/>
          <w:rtl/>
        </w:rPr>
        <w:t>.</w:t>
      </w:r>
      <w:r w:rsidR="009C2C7A" w:rsidRPr="00B70707">
        <w:rPr>
          <w:rFonts w:asciiTheme="majorBidi" w:hAnsiTheme="majorBidi" w:cstheme="majorBidi"/>
          <w:sz w:val="28"/>
          <w:rtl/>
        </w:rPr>
        <w:t xml:space="preserve"> </w:t>
      </w:r>
      <w:r w:rsidR="006753F0" w:rsidRPr="00B70707">
        <w:rPr>
          <w:rFonts w:asciiTheme="majorBidi" w:hAnsiTheme="majorBidi" w:cstheme="majorBidi"/>
          <w:sz w:val="28"/>
          <w:rtl/>
        </w:rPr>
        <w:t xml:space="preserve">وقد تمّ بحثنا هذا </w:t>
      </w:r>
      <w:r w:rsidR="002F21BC" w:rsidRPr="00B70707">
        <w:rPr>
          <w:rFonts w:asciiTheme="majorBidi" w:hAnsiTheme="majorBidi" w:cstheme="majorBidi"/>
          <w:sz w:val="28"/>
          <w:rtl/>
        </w:rPr>
        <w:t>ــ</w:t>
      </w:r>
      <w:r w:rsidR="006753F0" w:rsidRPr="00B70707">
        <w:rPr>
          <w:rFonts w:asciiTheme="majorBidi" w:hAnsiTheme="majorBidi" w:cstheme="majorBidi"/>
          <w:sz w:val="28"/>
          <w:rtl/>
        </w:rPr>
        <w:t xml:space="preserve"> بأسلوب وصفيّ وتحليليّ فقهي </w:t>
      </w:r>
      <w:r w:rsidR="002F21BC" w:rsidRPr="00B70707">
        <w:rPr>
          <w:rFonts w:asciiTheme="majorBidi" w:hAnsiTheme="majorBidi" w:cstheme="majorBidi"/>
          <w:sz w:val="28"/>
          <w:rtl/>
        </w:rPr>
        <w:t>ــ</w:t>
      </w:r>
      <w:r w:rsidR="006753F0" w:rsidRPr="00B70707">
        <w:rPr>
          <w:rFonts w:asciiTheme="majorBidi" w:hAnsiTheme="majorBidi" w:cstheme="majorBidi"/>
          <w:sz w:val="28"/>
          <w:rtl/>
        </w:rPr>
        <w:t xml:space="preserve"> من خلال جمع وت</w:t>
      </w:r>
      <w:r w:rsidR="004C3407" w:rsidRPr="00B70707">
        <w:rPr>
          <w:rFonts w:asciiTheme="majorBidi" w:hAnsiTheme="majorBidi" w:cstheme="majorBidi"/>
          <w:sz w:val="28"/>
          <w:rtl/>
        </w:rPr>
        <w:t>ح</w:t>
      </w:r>
      <w:r w:rsidR="006753F0" w:rsidRPr="00B70707">
        <w:rPr>
          <w:rFonts w:asciiTheme="majorBidi" w:hAnsiTheme="majorBidi" w:cstheme="majorBidi"/>
          <w:sz w:val="28"/>
          <w:rtl/>
        </w:rPr>
        <w:t xml:space="preserve">صيل المعلومات المكتبية، وكانت النتيجة </w:t>
      </w:r>
      <w:r w:rsidR="00A166DE" w:rsidRPr="00B70707">
        <w:rPr>
          <w:rFonts w:asciiTheme="majorBidi" w:hAnsiTheme="majorBidi" w:cstheme="majorBidi"/>
          <w:sz w:val="28"/>
          <w:rtl/>
        </w:rPr>
        <w:t>اتّضاح الحكم الشرعي لهذه المسألة.</w:t>
      </w:r>
    </w:p>
    <w:p w14:paraId="052B4AA9" w14:textId="1D0461C6" w:rsidR="00DC28E6" w:rsidRPr="00B70707" w:rsidRDefault="00A166DE" w:rsidP="00B70707">
      <w:pPr>
        <w:spacing w:after="0" w:line="360" w:lineRule="auto"/>
        <w:jc w:val="both"/>
        <w:rPr>
          <w:rFonts w:asciiTheme="majorBidi" w:hAnsiTheme="majorBidi" w:cstheme="majorBidi"/>
          <w:sz w:val="32"/>
          <w:szCs w:val="32"/>
          <w:rtl/>
        </w:rPr>
      </w:pPr>
      <w:r w:rsidRPr="00B70707">
        <w:rPr>
          <w:rFonts w:asciiTheme="majorBidi" w:hAnsiTheme="majorBidi" w:cstheme="majorBidi"/>
          <w:b/>
          <w:bCs/>
          <w:sz w:val="32"/>
          <w:szCs w:val="32"/>
          <w:rtl/>
        </w:rPr>
        <w:t>الكلمات الدليلية</w:t>
      </w:r>
      <w:r w:rsidR="00FB3CC9" w:rsidRPr="00B70707">
        <w:rPr>
          <w:rFonts w:asciiTheme="majorBidi" w:hAnsiTheme="majorBidi" w:cstheme="majorBidi"/>
          <w:b/>
          <w:bCs/>
          <w:sz w:val="32"/>
          <w:szCs w:val="32"/>
          <w:rtl/>
        </w:rPr>
        <w:t>:</w:t>
      </w:r>
      <w:r w:rsidR="00FB3CC9" w:rsidRPr="00B70707">
        <w:rPr>
          <w:rFonts w:asciiTheme="majorBidi" w:hAnsiTheme="majorBidi" w:cstheme="majorBidi"/>
          <w:sz w:val="32"/>
          <w:szCs w:val="32"/>
          <w:rtl/>
        </w:rPr>
        <w:t xml:space="preserve"> </w:t>
      </w:r>
    </w:p>
    <w:p w14:paraId="1CC0D9B3" w14:textId="2614A31F" w:rsidR="003A5574" w:rsidRPr="00B70707" w:rsidRDefault="00A166DE" w:rsidP="00B70707">
      <w:pPr>
        <w:spacing w:after="0" w:line="360" w:lineRule="auto"/>
        <w:jc w:val="both"/>
        <w:rPr>
          <w:rFonts w:asciiTheme="majorBidi" w:hAnsiTheme="majorBidi" w:cstheme="majorBidi"/>
          <w:sz w:val="28"/>
        </w:rPr>
      </w:pPr>
      <w:r w:rsidRPr="00B70707">
        <w:rPr>
          <w:rFonts w:asciiTheme="majorBidi" w:hAnsiTheme="majorBidi" w:cstheme="majorBidi"/>
          <w:sz w:val="28"/>
          <w:rtl/>
        </w:rPr>
        <w:t>سندات القرض؛ الأوراق المالية؛ السوق الأوّلية؛ أسهم البورصة.</w:t>
      </w:r>
    </w:p>
    <w:p w14:paraId="00C2B116" w14:textId="32F9D870" w:rsidR="003A5574" w:rsidRPr="00B70707" w:rsidRDefault="003A5574" w:rsidP="00B70707">
      <w:pPr>
        <w:spacing w:after="0" w:line="360" w:lineRule="auto"/>
        <w:jc w:val="right"/>
        <w:rPr>
          <w:rFonts w:asciiTheme="majorBidi" w:hAnsiTheme="majorBidi" w:cstheme="majorBidi"/>
          <w:sz w:val="28"/>
        </w:rPr>
      </w:pPr>
      <w:r w:rsidRPr="00B70707">
        <w:rPr>
          <w:rFonts w:asciiTheme="majorBidi" w:hAnsiTheme="majorBidi" w:cstheme="majorBidi"/>
          <w:sz w:val="28"/>
        </w:rPr>
        <w:t>Abstract:</w:t>
      </w:r>
    </w:p>
    <w:p w14:paraId="48FD6062" w14:textId="77777777" w:rsidR="003A5574" w:rsidRPr="00B70707" w:rsidRDefault="003A5574" w:rsidP="00B70707">
      <w:pPr>
        <w:spacing w:after="0" w:line="360" w:lineRule="auto"/>
        <w:jc w:val="right"/>
        <w:rPr>
          <w:rFonts w:asciiTheme="majorBidi" w:hAnsiTheme="majorBidi" w:cstheme="majorBidi"/>
          <w:sz w:val="28"/>
        </w:rPr>
      </w:pPr>
      <w:r w:rsidRPr="00B70707">
        <w:rPr>
          <w:rFonts w:asciiTheme="majorBidi" w:hAnsiTheme="majorBidi" w:cstheme="majorBidi"/>
          <w:sz w:val="28"/>
        </w:rPr>
        <w:t>Summary:</w:t>
      </w:r>
    </w:p>
    <w:p w14:paraId="3B677B93" w14:textId="77777777" w:rsidR="003A5574" w:rsidRPr="00B70707" w:rsidRDefault="003A5574" w:rsidP="00B70707">
      <w:pPr>
        <w:spacing w:after="0" w:line="360" w:lineRule="auto"/>
        <w:jc w:val="right"/>
        <w:rPr>
          <w:rFonts w:asciiTheme="majorBidi" w:hAnsiTheme="majorBidi" w:cstheme="majorBidi"/>
          <w:sz w:val="28"/>
        </w:rPr>
      </w:pPr>
      <w:r w:rsidRPr="00B70707">
        <w:rPr>
          <w:rFonts w:asciiTheme="majorBidi" w:hAnsiTheme="majorBidi" w:cstheme="majorBidi"/>
          <w:sz w:val="28"/>
        </w:rPr>
        <w:t xml:space="preserve">Some governments or companies nowadays intentionally issue and publish "loan bonds" to obtain capital, and the legal ruling on these bonds can be examined from two perspectives: firstly, whether their issuance is permissible from a </w:t>
      </w:r>
      <w:proofErr w:type="spellStart"/>
      <w:r w:rsidRPr="00B70707">
        <w:rPr>
          <w:rFonts w:asciiTheme="majorBidi" w:hAnsiTheme="majorBidi" w:cstheme="majorBidi"/>
          <w:sz w:val="28"/>
        </w:rPr>
        <w:t>Shariah</w:t>
      </w:r>
      <w:proofErr w:type="spellEnd"/>
      <w:r w:rsidRPr="00B70707">
        <w:rPr>
          <w:rFonts w:asciiTheme="majorBidi" w:hAnsiTheme="majorBidi" w:cstheme="majorBidi"/>
          <w:sz w:val="28"/>
        </w:rPr>
        <w:t xml:space="preserve"> perspective or not, and secondly, what is the ruling on buying </w:t>
      </w:r>
      <w:r w:rsidRPr="00B70707">
        <w:rPr>
          <w:rFonts w:asciiTheme="majorBidi" w:hAnsiTheme="majorBidi" w:cstheme="majorBidi"/>
          <w:sz w:val="28"/>
        </w:rPr>
        <w:lastRenderedPageBreak/>
        <w:t xml:space="preserve">and selling these bonds later on. Since there hasn't been a thorough </w:t>
      </w:r>
      <w:proofErr w:type="spellStart"/>
      <w:r w:rsidRPr="00B70707">
        <w:rPr>
          <w:rFonts w:asciiTheme="majorBidi" w:hAnsiTheme="majorBidi" w:cstheme="majorBidi"/>
          <w:sz w:val="28"/>
        </w:rPr>
        <w:t>Shariah</w:t>
      </w:r>
      <w:proofErr w:type="spellEnd"/>
      <w:r w:rsidRPr="00B70707">
        <w:rPr>
          <w:rFonts w:asciiTheme="majorBidi" w:hAnsiTheme="majorBidi" w:cstheme="majorBidi"/>
          <w:sz w:val="28"/>
        </w:rPr>
        <w:t xml:space="preserve"> examination on either of these perspectives, except for some fatwas and internet reports, the boundaries and nuances of this issue remain unclear. Through our current research, we aim to delve into the first perspective and the legitimacy of issuing loan bonds in primary markets. It is worth mentioning that there are three possibilities for the meaning of "loan bonds" in addition to their customary perception, which is "interest-bearing loans," requiring an explanation of the </w:t>
      </w:r>
      <w:proofErr w:type="spellStart"/>
      <w:r w:rsidRPr="00B70707">
        <w:rPr>
          <w:rFonts w:asciiTheme="majorBidi" w:hAnsiTheme="majorBidi" w:cstheme="majorBidi"/>
          <w:sz w:val="28"/>
        </w:rPr>
        <w:t>Shariah</w:t>
      </w:r>
      <w:proofErr w:type="spellEnd"/>
      <w:r w:rsidRPr="00B70707">
        <w:rPr>
          <w:rFonts w:asciiTheme="majorBidi" w:hAnsiTheme="majorBidi" w:cstheme="majorBidi"/>
          <w:sz w:val="28"/>
        </w:rPr>
        <w:t xml:space="preserve"> ruling on their issuance and clarification of the evidence for each possibility. Although many scholars do not permit the issuance of loan bonds in primary markets, especially according to their customary perception, investigations and research conducted so far indicate the possibility of proving the permissibility of issuing loan bonds according to the four possibilities. Our research, conducted in a descriptive and analytical </w:t>
      </w:r>
      <w:proofErr w:type="spellStart"/>
      <w:r w:rsidRPr="00B70707">
        <w:rPr>
          <w:rFonts w:asciiTheme="majorBidi" w:hAnsiTheme="majorBidi" w:cstheme="majorBidi"/>
          <w:sz w:val="28"/>
        </w:rPr>
        <w:t>Shariah</w:t>
      </w:r>
      <w:proofErr w:type="spellEnd"/>
      <w:r w:rsidRPr="00B70707">
        <w:rPr>
          <w:rFonts w:asciiTheme="majorBidi" w:hAnsiTheme="majorBidi" w:cstheme="majorBidi"/>
          <w:sz w:val="28"/>
        </w:rPr>
        <w:t xml:space="preserve"> style, involved gathering and collecting office information, resulting in clarifying the </w:t>
      </w:r>
      <w:proofErr w:type="spellStart"/>
      <w:r w:rsidRPr="00B70707">
        <w:rPr>
          <w:rFonts w:asciiTheme="majorBidi" w:hAnsiTheme="majorBidi" w:cstheme="majorBidi"/>
          <w:sz w:val="28"/>
        </w:rPr>
        <w:t>Shariah</w:t>
      </w:r>
      <w:proofErr w:type="spellEnd"/>
      <w:r w:rsidRPr="00B70707">
        <w:rPr>
          <w:rFonts w:asciiTheme="majorBidi" w:hAnsiTheme="majorBidi" w:cstheme="majorBidi"/>
          <w:sz w:val="28"/>
        </w:rPr>
        <w:t xml:space="preserve"> ruling on this issue.</w:t>
      </w:r>
    </w:p>
    <w:p w14:paraId="0BFC866E" w14:textId="77777777" w:rsidR="003A5574" w:rsidRPr="00B70707" w:rsidRDefault="003A5574" w:rsidP="00B70707">
      <w:pPr>
        <w:spacing w:after="0" w:line="360" w:lineRule="auto"/>
        <w:jc w:val="right"/>
        <w:rPr>
          <w:rFonts w:asciiTheme="majorBidi" w:hAnsiTheme="majorBidi" w:cstheme="majorBidi"/>
          <w:sz w:val="28"/>
        </w:rPr>
      </w:pPr>
      <w:r w:rsidRPr="00B70707">
        <w:rPr>
          <w:rFonts w:asciiTheme="majorBidi" w:hAnsiTheme="majorBidi" w:cstheme="majorBidi"/>
          <w:sz w:val="28"/>
        </w:rPr>
        <w:t>Keywords:</w:t>
      </w:r>
    </w:p>
    <w:p w14:paraId="35F117C1" w14:textId="0BB8B613" w:rsidR="003A5574" w:rsidRPr="00B70707" w:rsidRDefault="003A5574" w:rsidP="00B70707">
      <w:pPr>
        <w:spacing w:after="0" w:line="360" w:lineRule="auto"/>
        <w:jc w:val="right"/>
        <w:rPr>
          <w:rFonts w:asciiTheme="majorBidi" w:hAnsiTheme="majorBidi" w:cstheme="majorBidi"/>
          <w:sz w:val="28"/>
        </w:rPr>
      </w:pPr>
      <w:r w:rsidRPr="00B70707">
        <w:rPr>
          <w:rFonts w:asciiTheme="majorBidi" w:hAnsiTheme="majorBidi" w:cstheme="majorBidi"/>
          <w:sz w:val="28"/>
        </w:rPr>
        <w:t>Loan bonds; securities; primary market; stock shares.</w:t>
      </w:r>
    </w:p>
    <w:p w14:paraId="482DB65E" w14:textId="77777777" w:rsidR="003A5574" w:rsidRPr="00B70707" w:rsidRDefault="003A5574" w:rsidP="00B70707">
      <w:pPr>
        <w:bidi w:val="0"/>
        <w:spacing w:line="360" w:lineRule="auto"/>
        <w:rPr>
          <w:rFonts w:asciiTheme="majorBidi" w:hAnsiTheme="majorBidi" w:cstheme="majorBidi"/>
          <w:sz w:val="28"/>
        </w:rPr>
      </w:pPr>
      <w:r w:rsidRPr="00B70707">
        <w:rPr>
          <w:rFonts w:asciiTheme="majorBidi" w:hAnsiTheme="majorBidi" w:cstheme="majorBidi"/>
          <w:sz w:val="28"/>
        </w:rPr>
        <w:br w:type="page"/>
      </w:r>
    </w:p>
    <w:p w14:paraId="5585DE94" w14:textId="77777777" w:rsidR="003A5574" w:rsidRPr="00B70707" w:rsidRDefault="003A5574" w:rsidP="00B70707">
      <w:pPr>
        <w:spacing w:after="0" w:line="360" w:lineRule="auto"/>
        <w:jc w:val="right"/>
        <w:rPr>
          <w:rFonts w:asciiTheme="majorBidi" w:hAnsiTheme="majorBidi" w:cstheme="majorBidi"/>
          <w:sz w:val="28"/>
          <w:rtl/>
        </w:rPr>
      </w:pPr>
    </w:p>
    <w:p w14:paraId="737626D9" w14:textId="34FDC020" w:rsidR="001359EF" w:rsidRPr="00B70707" w:rsidRDefault="00A166DE" w:rsidP="00B70707">
      <w:pPr>
        <w:pStyle w:val="Heading1"/>
        <w:numPr>
          <w:ilvl w:val="0"/>
          <w:numId w:val="14"/>
        </w:numPr>
        <w:spacing w:after="0" w:line="360" w:lineRule="auto"/>
        <w:jc w:val="both"/>
        <w:rPr>
          <w:rFonts w:asciiTheme="majorBidi" w:hAnsiTheme="majorBidi" w:cstheme="majorBidi"/>
          <w:szCs w:val="32"/>
          <w:rtl/>
        </w:rPr>
      </w:pPr>
      <w:r w:rsidRPr="00B70707">
        <w:rPr>
          <w:rFonts w:asciiTheme="majorBidi" w:hAnsiTheme="majorBidi" w:cstheme="majorBidi"/>
          <w:szCs w:val="32"/>
          <w:rtl/>
        </w:rPr>
        <w:t>ال</w:t>
      </w:r>
      <w:r w:rsidR="00301316" w:rsidRPr="00B70707">
        <w:rPr>
          <w:rFonts w:asciiTheme="majorBidi" w:hAnsiTheme="majorBidi" w:cstheme="majorBidi"/>
          <w:szCs w:val="32"/>
          <w:rtl/>
        </w:rPr>
        <w:t>مقدم</w:t>
      </w:r>
      <w:r w:rsidRPr="00B70707">
        <w:rPr>
          <w:rFonts w:asciiTheme="majorBidi" w:hAnsiTheme="majorBidi" w:cstheme="majorBidi"/>
          <w:szCs w:val="32"/>
          <w:rtl/>
        </w:rPr>
        <w:t>ة</w:t>
      </w:r>
      <w:r w:rsidR="00301316" w:rsidRPr="00B70707">
        <w:rPr>
          <w:rFonts w:asciiTheme="majorBidi" w:hAnsiTheme="majorBidi" w:cstheme="majorBidi"/>
          <w:szCs w:val="32"/>
          <w:rtl/>
        </w:rPr>
        <w:t>:</w:t>
      </w:r>
    </w:p>
    <w:p w14:paraId="57E1C31E" w14:textId="296A1BB0" w:rsidR="00A166DE" w:rsidRPr="00B70707" w:rsidRDefault="00D92964"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قد تحتاج الدّول والشركات في بعض الأحيان إلى مصادر مالية جديدة </w:t>
      </w:r>
      <w:r w:rsidR="00717B3A" w:rsidRPr="00B70707">
        <w:rPr>
          <w:rFonts w:asciiTheme="majorBidi" w:hAnsiTheme="majorBidi" w:cstheme="majorBidi"/>
          <w:sz w:val="28"/>
          <w:rtl/>
        </w:rPr>
        <w:t>وضخمة أكبر ممّا تستطيع البنوك توفيره</w:t>
      </w:r>
      <w:r w:rsidR="001104A0" w:rsidRPr="00B70707">
        <w:rPr>
          <w:rFonts w:asciiTheme="majorBidi" w:hAnsiTheme="majorBidi" w:cstheme="majorBidi"/>
          <w:sz w:val="28"/>
          <w:rtl/>
        </w:rPr>
        <w:t xml:space="preserve">، وفي هذه الحالة فإنّ أفضل وسيلة للحصول على تلك المصادر المالية هو إصدار سندات ذات دخل ثابت </w:t>
      </w:r>
      <w:r w:rsidR="005C7B8C" w:rsidRPr="00B70707">
        <w:rPr>
          <w:rFonts w:asciiTheme="majorBidi" w:hAnsiTheme="majorBidi" w:cstheme="majorBidi"/>
          <w:sz w:val="28"/>
          <w:rtl/>
        </w:rPr>
        <w:t>بين الناس أو الشركات الصغيرة، حيث أصبحت هذه الطريقة رائجة وش</w:t>
      </w:r>
      <w:r w:rsidR="00913D06" w:rsidRPr="00B70707">
        <w:rPr>
          <w:rFonts w:asciiTheme="majorBidi" w:hAnsiTheme="majorBidi" w:cstheme="majorBidi"/>
          <w:sz w:val="28"/>
          <w:rtl/>
        </w:rPr>
        <w:t>ا</w:t>
      </w:r>
      <w:r w:rsidR="005C7B8C" w:rsidRPr="00B70707">
        <w:rPr>
          <w:rFonts w:asciiTheme="majorBidi" w:hAnsiTheme="majorBidi" w:cstheme="majorBidi"/>
          <w:sz w:val="28"/>
          <w:rtl/>
        </w:rPr>
        <w:t xml:space="preserve">ئعة في جميع أنحاء العالم. وهنا، يقوم المُشترون بوضع رؤوس أموالهم تحت تصرّف الناشرين للسندات، وفي مقابل ذلك يتعهّد الناشرون </w:t>
      </w:r>
      <w:r w:rsidR="0005707A" w:rsidRPr="00B70707">
        <w:rPr>
          <w:rFonts w:asciiTheme="majorBidi" w:hAnsiTheme="majorBidi" w:cstheme="majorBidi"/>
          <w:sz w:val="28"/>
          <w:rtl/>
        </w:rPr>
        <w:t>بإعطاء بعض الامتيازات لمالكي تلك السندات، مثل الأرباح وغيرها.</w:t>
      </w:r>
    </w:p>
    <w:p w14:paraId="3F266F1B" w14:textId="458DBA22" w:rsidR="0005707A" w:rsidRPr="00B70707" w:rsidRDefault="0005707A"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وبالنّظر إلى هذا المطلب</w:t>
      </w:r>
      <w:r w:rsidR="00741C8F" w:rsidRPr="00B70707">
        <w:rPr>
          <w:rFonts w:asciiTheme="majorBidi" w:hAnsiTheme="majorBidi" w:cstheme="majorBidi"/>
          <w:sz w:val="28"/>
          <w:rtl/>
        </w:rPr>
        <w:t>،</w:t>
      </w:r>
      <w:r w:rsidRPr="00B70707">
        <w:rPr>
          <w:rFonts w:asciiTheme="majorBidi" w:hAnsiTheme="majorBidi" w:cstheme="majorBidi"/>
          <w:sz w:val="28"/>
          <w:rtl/>
        </w:rPr>
        <w:t xml:space="preserve"> فإنّ «سندات القرض» </w:t>
      </w:r>
      <w:r w:rsidR="00101C76" w:rsidRPr="00B70707">
        <w:rPr>
          <w:rFonts w:asciiTheme="majorBidi" w:hAnsiTheme="majorBidi" w:cstheme="majorBidi"/>
          <w:sz w:val="28"/>
          <w:rtl/>
        </w:rPr>
        <w:t>تُعتبر نوعاً من القروض بالنسبة إلى الشركات</w:t>
      </w:r>
      <w:r w:rsidR="00472AEB" w:rsidRPr="00B70707">
        <w:rPr>
          <w:rFonts w:asciiTheme="majorBidi" w:hAnsiTheme="majorBidi" w:cstheme="majorBidi"/>
          <w:sz w:val="28"/>
          <w:rtl/>
        </w:rPr>
        <w:t>،</w:t>
      </w:r>
      <w:r w:rsidR="00101C76" w:rsidRPr="00B70707">
        <w:rPr>
          <w:rFonts w:asciiTheme="majorBidi" w:hAnsiTheme="majorBidi" w:cstheme="majorBidi"/>
          <w:sz w:val="28"/>
          <w:rtl/>
        </w:rPr>
        <w:t xml:space="preserve"> حيث توجد بعض الاحتمالات بالطّبع حول حقيقة هذا الأمر.</w:t>
      </w:r>
    </w:p>
    <w:p w14:paraId="6F8EA42A" w14:textId="2CB5BCDC" w:rsidR="00101C76" w:rsidRPr="00B70707" w:rsidRDefault="00764905"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عندما يبدأ إصدار «س</w:t>
      </w:r>
      <w:r w:rsidR="006F2935" w:rsidRPr="00B70707">
        <w:rPr>
          <w:rFonts w:asciiTheme="majorBidi" w:hAnsiTheme="majorBidi" w:cstheme="majorBidi"/>
          <w:sz w:val="28"/>
          <w:rtl/>
        </w:rPr>
        <w:t>ن</w:t>
      </w:r>
      <w:r w:rsidRPr="00B70707">
        <w:rPr>
          <w:rFonts w:asciiTheme="majorBidi" w:hAnsiTheme="majorBidi" w:cstheme="majorBidi"/>
          <w:sz w:val="28"/>
          <w:rtl/>
        </w:rPr>
        <w:t>دات القرض» للمرّة الأولى</w:t>
      </w:r>
      <w:r w:rsidR="00FC4B2C" w:rsidRPr="00B70707">
        <w:rPr>
          <w:rFonts w:asciiTheme="majorBidi" w:hAnsiTheme="majorBidi" w:cstheme="majorBidi"/>
          <w:sz w:val="28"/>
          <w:rtl/>
        </w:rPr>
        <w:t>،</w:t>
      </w:r>
      <w:r w:rsidRPr="00B70707">
        <w:rPr>
          <w:rFonts w:asciiTheme="majorBidi" w:hAnsiTheme="majorBidi" w:cstheme="majorBidi"/>
          <w:sz w:val="28"/>
          <w:rtl/>
        </w:rPr>
        <w:t xml:space="preserve"> فإنّ ذلك يكون متعلّقاً بالسوق الأوّلية ويُطلق اصطلاح «السوق الأوّلية» </w:t>
      </w:r>
      <w:r w:rsidR="00F2633A" w:rsidRPr="00B70707">
        <w:rPr>
          <w:rFonts w:asciiTheme="majorBidi" w:hAnsiTheme="majorBidi" w:cstheme="majorBidi"/>
          <w:sz w:val="28"/>
          <w:rtl/>
        </w:rPr>
        <w:t>على الأسواق التي يتمّ فيها التعامل مع رؤوس الأموال أو السندات للمرّة الأولى. إلّا أنّ هذه الأ</w:t>
      </w:r>
      <w:r w:rsidR="00A1216F" w:rsidRPr="00B70707">
        <w:rPr>
          <w:rFonts w:asciiTheme="majorBidi" w:hAnsiTheme="majorBidi" w:cstheme="majorBidi"/>
          <w:sz w:val="28"/>
          <w:rtl/>
        </w:rPr>
        <w:t xml:space="preserve">موال والسندات نفسها بعد الإصدار، عندما يُراد التعامل بها للمرّة الثانية والثالثة وهكذا... ستكون خاصّة بالسوق الثانوية، وبالتالي، </w:t>
      </w:r>
      <w:r w:rsidR="00B805BA" w:rsidRPr="00B70707">
        <w:rPr>
          <w:rFonts w:asciiTheme="majorBidi" w:hAnsiTheme="majorBidi" w:cstheme="majorBidi"/>
          <w:sz w:val="28"/>
          <w:rtl/>
        </w:rPr>
        <w:t xml:space="preserve">فإنّ السوق التي يتمّ فيها التعامل بالأموال والسندات للمرّة الأولى تُسمّى السوق الأوّلية، أمّا الأسواق التي </w:t>
      </w:r>
      <w:r w:rsidR="00CC1604" w:rsidRPr="00B70707">
        <w:rPr>
          <w:rFonts w:asciiTheme="majorBidi" w:hAnsiTheme="majorBidi" w:cstheme="majorBidi"/>
          <w:sz w:val="28"/>
          <w:rtl/>
        </w:rPr>
        <w:t>يتمّ فيها التعامل مع الأموال والسندات التي كانت قد عُرضت في السوق الأولية قبل ذلك، فتُسمّي بالأسواق الثانوية.</w:t>
      </w:r>
    </w:p>
    <w:p w14:paraId="59527575" w14:textId="422DB8A8" w:rsidR="00D51FD1" w:rsidRPr="00B70707" w:rsidRDefault="00CC1604"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وبالنّظر إلى هذه النقطة فإنّ هنالك سؤال</w:t>
      </w:r>
      <w:r w:rsidR="008B1871" w:rsidRPr="00B70707">
        <w:rPr>
          <w:rFonts w:asciiTheme="majorBidi" w:hAnsiTheme="majorBidi" w:cstheme="majorBidi"/>
          <w:sz w:val="28"/>
          <w:rtl/>
        </w:rPr>
        <w:t>ي</w:t>
      </w:r>
      <w:r w:rsidRPr="00B70707">
        <w:rPr>
          <w:rFonts w:asciiTheme="majorBidi" w:hAnsiTheme="majorBidi" w:cstheme="majorBidi"/>
          <w:sz w:val="28"/>
          <w:rtl/>
        </w:rPr>
        <w:t>ن رئيس</w:t>
      </w:r>
      <w:r w:rsidR="008B1871" w:rsidRPr="00B70707">
        <w:rPr>
          <w:rFonts w:asciiTheme="majorBidi" w:hAnsiTheme="majorBidi" w:cstheme="majorBidi"/>
          <w:sz w:val="28"/>
          <w:rtl/>
        </w:rPr>
        <w:t>ي</w:t>
      </w:r>
      <w:r w:rsidRPr="00B70707">
        <w:rPr>
          <w:rFonts w:asciiTheme="majorBidi" w:hAnsiTheme="majorBidi" w:cstheme="majorBidi"/>
          <w:sz w:val="28"/>
          <w:rtl/>
        </w:rPr>
        <w:t xml:space="preserve">ن يمكن طرحهما حول سندات القرض: أوّلاً، </w:t>
      </w:r>
      <w:r w:rsidR="00621A57" w:rsidRPr="00B70707">
        <w:rPr>
          <w:rFonts w:asciiTheme="majorBidi" w:hAnsiTheme="majorBidi" w:cstheme="majorBidi"/>
          <w:sz w:val="28"/>
          <w:rtl/>
        </w:rPr>
        <w:t xml:space="preserve">هل يجوز إصدار سندات القرض في السوق الأوّلية من الناحية الفقهية، أم لا؟ وثانياً، وبصرف النّظر عن جواب السؤال الأوّل، </w:t>
      </w:r>
      <w:r w:rsidR="00B9198D" w:rsidRPr="00B70707">
        <w:rPr>
          <w:rFonts w:asciiTheme="majorBidi" w:hAnsiTheme="majorBidi" w:cstheme="majorBidi"/>
          <w:sz w:val="28"/>
          <w:rtl/>
        </w:rPr>
        <w:t xml:space="preserve">ما هو الحكم الفقهي لبيع وشراء تلك السندات فيما بَعد؟ لا ريب في أنّ كلّ واحد من هذيْن المطلبيْن بحاجة إلى البحث الشامل </w:t>
      </w:r>
      <w:r w:rsidR="00751C59" w:rsidRPr="00B70707">
        <w:rPr>
          <w:rFonts w:asciiTheme="majorBidi" w:hAnsiTheme="majorBidi" w:cstheme="majorBidi"/>
          <w:sz w:val="28"/>
          <w:rtl/>
        </w:rPr>
        <w:t>ومن جميع الجوانب</w:t>
      </w:r>
      <w:r w:rsidR="008B1871" w:rsidRPr="00B70707">
        <w:rPr>
          <w:rFonts w:asciiTheme="majorBidi" w:hAnsiTheme="majorBidi" w:cstheme="majorBidi"/>
          <w:sz w:val="28"/>
          <w:rtl/>
        </w:rPr>
        <w:t>؛</w:t>
      </w:r>
      <w:r w:rsidR="00751C59" w:rsidRPr="00B70707">
        <w:rPr>
          <w:rFonts w:asciiTheme="majorBidi" w:hAnsiTheme="majorBidi" w:cstheme="majorBidi"/>
          <w:sz w:val="28"/>
          <w:rtl/>
        </w:rPr>
        <w:t xml:space="preserve"> لأنّ سندا</w:t>
      </w:r>
      <w:r w:rsidR="00AB3E1E" w:rsidRPr="00B70707">
        <w:rPr>
          <w:rFonts w:asciiTheme="majorBidi" w:hAnsiTheme="majorBidi" w:cstheme="majorBidi"/>
          <w:sz w:val="28"/>
          <w:rtl/>
        </w:rPr>
        <w:t>ت القرض متداولة في جميع البلدان</w:t>
      </w:r>
      <w:r w:rsidR="00751C59" w:rsidRPr="00B70707">
        <w:rPr>
          <w:rFonts w:asciiTheme="majorBidi" w:hAnsiTheme="majorBidi" w:cstheme="majorBidi"/>
          <w:sz w:val="28"/>
          <w:rtl/>
        </w:rPr>
        <w:t xml:space="preserve"> كما أنّ </w:t>
      </w:r>
      <w:r w:rsidR="004B5504" w:rsidRPr="00B70707">
        <w:rPr>
          <w:rFonts w:asciiTheme="majorBidi" w:hAnsiTheme="majorBidi" w:cstheme="majorBidi"/>
          <w:sz w:val="28"/>
          <w:rtl/>
        </w:rPr>
        <w:t>هنالك</w:t>
      </w:r>
      <w:r w:rsidR="00D40378" w:rsidRPr="00B70707">
        <w:rPr>
          <w:rFonts w:asciiTheme="majorBidi" w:hAnsiTheme="majorBidi" w:cstheme="majorBidi"/>
          <w:sz w:val="28"/>
          <w:rtl/>
        </w:rPr>
        <w:t xml:space="preserve"> </w:t>
      </w:r>
      <w:r w:rsidR="00151ED8" w:rsidRPr="00B70707">
        <w:rPr>
          <w:rFonts w:asciiTheme="majorBidi" w:hAnsiTheme="majorBidi" w:cstheme="majorBidi"/>
          <w:sz w:val="28"/>
          <w:rtl/>
        </w:rPr>
        <w:t>فئة من المؤمنين</w:t>
      </w:r>
      <w:r w:rsidR="000572FB" w:rsidRPr="00B70707">
        <w:rPr>
          <w:rFonts w:asciiTheme="majorBidi" w:hAnsiTheme="majorBidi" w:cstheme="majorBidi"/>
          <w:sz w:val="28"/>
          <w:rtl/>
        </w:rPr>
        <w:t xml:space="preserve"> </w:t>
      </w:r>
      <w:r w:rsidR="005F026E" w:rsidRPr="00B70707">
        <w:rPr>
          <w:rFonts w:asciiTheme="majorBidi" w:hAnsiTheme="majorBidi" w:cstheme="majorBidi"/>
          <w:sz w:val="28"/>
          <w:rtl/>
        </w:rPr>
        <w:t>یتعاملون</w:t>
      </w:r>
      <w:r w:rsidR="000572FB" w:rsidRPr="00B70707">
        <w:rPr>
          <w:rFonts w:asciiTheme="majorBidi" w:hAnsiTheme="majorBidi" w:cstheme="majorBidi"/>
          <w:sz w:val="28"/>
          <w:rtl/>
        </w:rPr>
        <w:t xml:space="preserve"> مع سندات القرض في السوق الأوّلية أو الثانونية</w:t>
      </w:r>
      <w:r w:rsidR="004B5504" w:rsidRPr="00B70707">
        <w:rPr>
          <w:rFonts w:asciiTheme="majorBidi" w:hAnsiTheme="majorBidi" w:cstheme="majorBidi"/>
          <w:sz w:val="28"/>
          <w:rtl/>
        </w:rPr>
        <w:t xml:space="preserve">. ولهذا، فإنّ البحث في كلّ سؤال من ذينك السؤاليْن يستلزم مقالة مستقلّة بذاتها لكي يكون بالإمكان بيان ونَقد هذا الموضوع من جميع الجوانب </w:t>
      </w:r>
      <w:r w:rsidR="00D51FD1" w:rsidRPr="00B70707">
        <w:rPr>
          <w:rFonts w:asciiTheme="majorBidi" w:hAnsiTheme="majorBidi" w:cstheme="majorBidi"/>
          <w:sz w:val="28"/>
          <w:rtl/>
        </w:rPr>
        <w:t xml:space="preserve">بمنظار فقهيّ؛ </w:t>
      </w:r>
      <w:r w:rsidR="006F0B02" w:rsidRPr="00B70707">
        <w:rPr>
          <w:rFonts w:asciiTheme="majorBidi" w:hAnsiTheme="majorBidi" w:cstheme="majorBidi"/>
          <w:sz w:val="28"/>
          <w:rtl/>
        </w:rPr>
        <w:t>لکن ل</w:t>
      </w:r>
      <w:r w:rsidR="00D51FD1" w:rsidRPr="00B70707">
        <w:rPr>
          <w:rFonts w:asciiTheme="majorBidi" w:hAnsiTheme="majorBidi" w:cstheme="majorBidi"/>
          <w:sz w:val="28"/>
          <w:rtl/>
        </w:rPr>
        <w:t>م يتمّ حتى الآن القيام بأيّ بحث فقهي في هذه المسألة فيما عدا بعض الفتاوى وثلّة من الاستفتاءات (راجع: السیستاني، 1426</w:t>
      </w:r>
      <w:r w:rsidR="005F026E" w:rsidRPr="00B70707">
        <w:rPr>
          <w:rFonts w:asciiTheme="majorBidi" w:hAnsiTheme="majorBidi" w:cstheme="majorBidi"/>
          <w:sz w:val="28"/>
          <w:rtl/>
        </w:rPr>
        <w:t>ق</w:t>
      </w:r>
      <w:r w:rsidR="00D51FD1" w:rsidRPr="00B70707">
        <w:rPr>
          <w:rFonts w:asciiTheme="majorBidi" w:hAnsiTheme="majorBidi" w:cstheme="majorBidi"/>
          <w:sz w:val="28"/>
          <w:rtl/>
        </w:rPr>
        <w:t xml:space="preserve">، </w:t>
      </w:r>
      <w:r w:rsidR="0017710F" w:rsidRPr="00B70707">
        <w:rPr>
          <w:rFonts w:asciiTheme="majorBidi" w:hAnsiTheme="majorBidi" w:cstheme="majorBidi"/>
          <w:sz w:val="28"/>
          <w:rtl/>
        </w:rPr>
        <w:t>ال</w:t>
      </w:r>
      <w:r w:rsidR="00D51FD1" w:rsidRPr="00B70707">
        <w:rPr>
          <w:rFonts w:asciiTheme="majorBidi" w:hAnsiTheme="majorBidi" w:cstheme="majorBidi"/>
          <w:sz w:val="28"/>
          <w:rtl/>
        </w:rPr>
        <w:t>مس</w:t>
      </w:r>
      <w:r w:rsidR="0017710F" w:rsidRPr="00B70707">
        <w:rPr>
          <w:rFonts w:asciiTheme="majorBidi" w:hAnsiTheme="majorBidi" w:cstheme="majorBidi"/>
          <w:sz w:val="28"/>
          <w:rtl/>
        </w:rPr>
        <w:t>ألة</w:t>
      </w:r>
      <w:r w:rsidR="00D51FD1" w:rsidRPr="00B70707">
        <w:rPr>
          <w:rFonts w:asciiTheme="majorBidi" w:hAnsiTheme="majorBidi" w:cstheme="majorBidi"/>
          <w:sz w:val="28"/>
          <w:rtl/>
        </w:rPr>
        <w:t xml:space="preserve"> 2814 و 2815)</w:t>
      </w:r>
      <w:r w:rsidR="0017710F" w:rsidRPr="00B70707">
        <w:rPr>
          <w:rFonts w:asciiTheme="majorBidi" w:hAnsiTheme="majorBidi" w:cstheme="majorBidi"/>
          <w:sz w:val="28"/>
          <w:rtl/>
        </w:rPr>
        <w:t>.</w:t>
      </w:r>
    </w:p>
    <w:p w14:paraId="2013A00D" w14:textId="659CAA4D" w:rsidR="0017710F" w:rsidRPr="00B70707" w:rsidRDefault="0017710F"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وهكذا، فإنّ البحث الحالي </w:t>
      </w:r>
      <w:r w:rsidR="00654115" w:rsidRPr="00B70707">
        <w:rPr>
          <w:rFonts w:asciiTheme="majorBidi" w:hAnsiTheme="majorBidi" w:cstheme="majorBidi"/>
          <w:sz w:val="28"/>
          <w:rtl/>
        </w:rPr>
        <w:t>يتناول</w:t>
      </w:r>
      <w:r w:rsidR="001310E6" w:rsidRPr="00B70707">
        <w:rPr>
          <w:rFonts w:asciiTheme="majorBidi" w:hAnsiTheme="majorBidi" w:cstheme="majorBidi"/>
          <w:sz w:val="28"/>
          <w:rtl/>
        </w:rPr>
        <w:t xml:space="preserve"> </w:t>
      </w:r>
      <w:r w:rsidR="00654115" w:rsidRPr="00B70707">
        <w:rPr>
          <w:rFonts w:asciiTheme="majorBidi" w:hAnsiTheme="majorBidi" w:cstheme="majorBidi"/>
          <w:sz w:val="28"/>
          <w:rtl/>
        </w:rPr>
        <w:t>و</w:t>
      </w:r>
      <w:r w:rsidR="001310E6" w:rsidRPr="00B70707">
        <w:rPr>
          <w:rFonts w:asciiTheme="majorBidi" w:hAnsiTheme="majorBidi" w:cstheme="majorBidi"/>
          <w:sz w:val="28"/>
          <w:rtl/>
        </w:rPr>
        <w:t xml:space="preserve">للمرّة الأولى </w:t>
      </w:r>
      <w:r w:rsidR="005F026E" w:rsidRPr="00B70707">
        <w:rPr>
          <w:rFonts w:asciiTheme="majorBidi" w:hAnsiTheme="majorBidi" w:cstheme="majorBidi"/>
          <w:sz w:val="28"/>
          <w:rtl/>
        </w:rPr>
        <w:t>ــ</w:t>
      </w:r>
      <w:r w:rsidR="00654115" w:rsidRPr="00B70707">
        <w:rPr>
          <w:rFonts w:asciiTheme="majorBidi" w:hAnsiTheme="majorBidi" w:cstheme="majorBidi"/>
          <w:sz w:val="28"/>
          <w:rtl/>
        </w:rPr>
        <w:t xml:space="preserve"> </w:t>
      </w:r>
      <w:r w:rsidR="001310E6" w:rsidRPr="00B70707">
        <w:rPr>
          <w:rFonts w:asciiTheme="majorBidi" w:hAnsiTheme="majorBidi" w:cstheme="majorBidi"/>
          <w:sz w:val="28"/>
          <w:rtl/>
        </w:rPr>
        <w:t xml:space="preserve">من خلال جميع كلّ التقارير الفقهية والمعلومات المكتبية اللازمة </w:t>
      </w:r>
      <w:r w:rsidR="005F026E" w:rsidRPr="00B70707">
        <w:rPr>
          <w:rFonts w:asciiTheme="majorBidi" w:hAnsiTheme="majorBidi" w:cstheme="majorBidi"/>
          <w:sz w:val="28"/>
          <w:rtl/>
        </w:rPr>
        <w:t>ــ</w:t>
      </w:r>
      <w:r w:rsidR="00654115" w:rsidRPr="00B70707">
        <w:rPr>
          <w:rFonts w:asciiTheme="majorBidi" w:hAnsiTheme="majorBidi" w:cstheme="majorBidi"/>
          <w:sz w:val="28"/>
          <w:rtl/>
        </w:rPr>
        <w:t xml:space="preserve"> البحث </w:t>
      </w:r>
      <w:r w:rsidR="001310E6" w:rsidRPr="00B70707">
        <w:rPr>
          <w:rFonts w:asciiTheme="majorBidi" w:hAnsiTheme="majorBidi" w:cstheme="majorBidi"/>
          <w:sz w:val="28"/>
          <w:rtl/>
        </w:rPr>
        <w:t>في الحكم الفقهي بالتفصيل فيما يخصّ السؤال الأوّل</w:t>
      </w:r>
      <w:r w:rsidR="005F026E" w:rsidRPr="00B70707">
        <w:rPr>
          <w:rFonts w:asciiTheme="majorBidi" w:hAnsiTheme="majorBidi" w:cstheme="majorBidi"/>
          <w:sz w:val="28"/>
          <w:rtl/>
        </w:rPr>
        <w:t>،</w:t>
      </w:r>
      <w:r w:rsidR="001310E6" w:rsidRPr="00B70707">
        <w:rPr>
          <w:rFonts w:asciiTheme="majorBidi" w:hAnsiTheme="majorBidi" w:cstheme="majorBidi"/>
          <w:sz w:val="28"/>
          <w:rtl/>
        </w:rPr>
        <w:t xml:space="preserve"> وهو </w:t>
      </w:r>
      <w:r w:rsidR="00654115" w:rsidRPr="00B70707">
        <w:rPr>
          <w:rFonts w:asciiTheme="majorBidi" w:hAnsiTheme="majorBidi" w:cstheme="majorBidi"/>
          <w:sz w:val="28"/>
          <w:rtl/>
        </w:rPr>
        <w:t>جواز إصدار سندات القرض في السوق الأوّلية.</w:t>
      </w:r>
      <w:r w:rsidR="006F7EB8" w:rsidRPr="00B70707">
        <w:rPr>
          <w:rFonts w:asciiTheme="majorBidi" w:hAnsiTheme="majorBidi" w:cstheme="majorBidi"/>
          <w:sz w:val="28"/>
          <w:rtl/>
        </w:rPr>
        <w:t xml:space="preserve"> كما تسعى هذه المقالة إلى الخوض في مباني المعاملات وشرائطها من منظار فقه الإمامية وتطبيق ذلك على مسألة «إصدار سندات القرض في السوق الأوّلية».</w:t>
      </w:r>
    </w:p>
    <w:p w14:paraId="48BC63FC" w14:textId="27A78633" w:rsidR="00BD0229" w:rsidRPr="00B70707" w:rsidRDefault="008C6F68" w:rsidP="00B70707">
      <w:pPr>
        <w:pStyle w:val="Heading1"/>
        <w:numPr>
          <w:ilvl w:val="0"/>
          <w:numId w:val="14"/>
        </w:numPr>
        <w:spacing w:after="0" w:line="360" w:lineRule="auto"/>
        <w:jc w:val="both"/>
        <w:rPr>
          <w:rFonts w:asciiTheme="majorBidi" w:hAnsiTheme="majorBidi" w:cstheme="majorBidi"/>
          <w:szCs w:val="32"/>
          <w:rtl/>
        </w:rPr>
      </w:pPr>
      <w:r w:rsidRPr="00B70707">
        <w:rPr>
          <w:rFonts w:asciiTheme="majorBidi" w:hAnsiTheme="majorBidi" w:cstheme="majorBidi"/>
          <w:szCs w:val="32"/>
          <w:rtl/>
        </w:rPr>
        <w:lastRenderedPageBreak/>
        <w:t>حقیق</w:t>
      </w:r>
      <w:r w:rsidR="006F7EB8" w:rsidRPr="00B70707">
        <w:rPr>
          <w:rFonts w:asciiTheme="majorBidi" w:hAnsiTheme="majorBidi" w:cstheme="majorBidi"/>
          <w:szCs w:val="32"/>
          <w:rtl/>
        </w:rPr>
        <w:t>ة</w:t>
      </w:r>
      <w:r w:rsidRPr="00B70707">
        <w:rPr>
          <w:rFonts w:asciiTheme="majorBidi" w:hAnsiTheme="majorBidi" w:cstheme="majorBidi"/>
          <w:szCs w:val="32"/>
          <w:rtl/>
        </w:rPr>
        <w:t xml:space="preserve"> </w:t>
      </w:r>
      <w:r w:rsidR="006F7EB8" w:rsidRPr="00B70707">
        <w:rPr>
          <w:rFonts w:asciiTheme="majorBidi" w:hAnsiTheme="majorBidi" w:cstheme="majorBidi"/>
          <w:szCs w:val="32"/>
          <w:rtl/>
        </w:rPr>
        <w:t>سندات القرض</w:t>
      </w:r>
    </w:p>
    <w:p w14:paraId="38B3AAB4" w14:textId="4E5860C2" w:rsidR="006F7EB8" w:rsidRPr="00B70707" w:rsidRDefault="005E22C8"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يشير التصوّر العُرفي لسندات القرض إلى أنّها سند</w:t>
      </w:r>
      <w:r w:rsidR="00162BB8" w:rsidRPr="00B70707">
        <w:rPr>
          <w:rFonts w:asciiTheme="majorBidi" w:hAnsiTheme="majorBidi" w:cstheme="majorBidi"/>
          <w:sz w:val="28"/>
          <w:rtl/>
        </w:rPr>
        <w:t xml:space="preserve">ات تدلّ على الاستقراض الذي يقبضه المُقرض من المُقترض لغرض إمكانية وصول الطلب. </w:t>
      </w:r>
      <w:r w:rsidR="00302600" w:rsidRPr="00B70707">
        <w:rPr>
          <w:rFonts w:asciiTheme="majorBidi" w:hAnsiTheme="majorBidi" w:cstheme="majorBidi"/>
          <w:sz w:val="28"/>
          <w:rtl/>
        </w:rPr>
        <w:t xml:space="preserve">وأمّا المعنى الاصطلاحي لسندات القرض فيُطلَق على القرض </w:t>
      </w:r>
      <w:r w:rsidR="000604FC" w:rsidRPr="00B70707">
        <w:rPr>
          <w:rFonts w:asciiTheme="majorBidi" w:hAnsiTheme="majorBidi" w:cstheme="majorBidi"/>
          <w:sz w:val="28"/>
          <w:rtl/>
        </w:rPr>
        <w:t>بشكل خاصّ، حيث جاء في المادّة (٥٢) من قانون التجارة الصادر سنة (١۹٦۸م) ما يلي:</w:t>
      </w:r>
    </w:p>
    <w:p w14:paraId="2F84D456" w14:textId="1FA51523" w:rsidR="000604FC" w:rsidRPr="00B70707" w:rsidRDefault="000604FC"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«إنّ سندات القرض هي عبارة عن سندات قابلة للتعامل وهي تُشير إلى مبلغ</w:t>
      </w:r>
      <w:r w:rsidR="00614F0A" w:rsidRPr="00B70707">
        <w:rPr>
          <w:rFonts w:asciiTheme="majorBidi" w:hAnsiTheme="majorBidi" w:cstheme="majorBidi"/>
          <w:sz w:val="28"/>
          <w:rtl/>
        </w:rPr>
        <w:t xml:space="preserve"> من</w:t>
      </w:r>
      <w:r w:rsidRPr="00B70707">
        <w:rPr>
          <w:rFonts w:asciiTheme="majorBidi" w:hAnsiTheme="majorBidi" w:cstheme="majorBidi"/>
          <w:sz w:val="28"/>
          <w:rtl/>
        </w:rPr>
        <w:t xml:space="preserve"> القرض مع فائدة مُعيّنة </w:t>
      </w:r>
      <w:r w:rsidR="004F69BA" w:rsidRPr="00B70707">
        <w:rPr>
          <w:rFonts w:asciiTheme="majorBidi" w:hAnsiTheme="majorBidi" w:cstheme="majorBidi"/>
          <w:sz w:val="28"/>
          <w:rtl/>
        </w:rPr>
        <w:t>حيث ينبغي استرداده</w:t>
      </w:r>
      <w:r w:rsidR="00151ED8" w:rsidRPr="00B70707">
        <w:rPr>
          <w:rFonts w:asciiTheme="majorBidi" w:hAnsiTheme="majorBidi" w:cstheme="majorBidi"/>
          <w:sz w:val="28"/>
          <w:rtl/>
        </w:rPr>
        <w:t>ا</w:t>
      </w:r>
      <w:r w:rsidR="004F69BA" w:rsidRPr="00B70707">
        <w:rPr>
          <w:rFonts w:asciiTheme="majorBidi" w:hAnsiTheme="majorBidi" w:cstheme="majorBidi"/>
          <w:sz w:val="28"/>
          <w:rtl/>
        </w:rPr>
        <w:t xml:space="preserve"> جميعاً أو بعض أجزائها في موعد أو مواعيد مُحدّدة</w:t>
      </w:r>
      <w:r w:rsidRPr="00B70707">
        <w:rPr>
          <w:rFonts w:asciiTheme="majorBidi" w:hAnsiTheme="majorBidi" w:cstheme="majorBidi"/>
          <w:sz w:val="28"/>
          <w:rtl/>
        </w:rPr>
        <w:t>»</w:t>
      </w:r>
      <w:r w:rsidR="004F69BA" w:rsidRPr="00B70707">
        <w:rPr>
          <w:rFonts w:asciiTheme="majorBidi" w:hAnsiTheme="majorBidi" w:cstheme="majorBidi"/>
          <w:sz w:val="28"/>
          <w:rtl/>
        </w:rPr>
        <w:t>.</w:t>
      </w:r>
    </w:p>
    <w:p w14:paraId="6DC73456" w14:textId="036F39AF" w:rsidR="004F69BA" w:rsidRPr="00B70707" w:rsidRDefault="004F69BA"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وهكذا، فإنّ البحث في مشروعية </w:t>
      </w:r>
      <w:r w:rsidR="001534B6" w:rsidRPr="00B70707">
        <w:rPr>
          <w:rFonts w:asciiTheme="majorBidi" w:hAnsiTheme="majorBidi" w:cstheme="majorBidi"/>
          <w:sz w:val="28"/>
          <w:rtl/>
        </w:rPr>
        <w:t xml:space="preserve">سندات القرض </w:t>
      </w:r>
      <w:r w:rsidRPr="00B70707">
        <w:rPr>
          <w:rFonts w:asciiTheme="majorBidi" w:hAnsiTheme="majorBidi" w:cstheme="majorBidi"/>
          <w:sz w:val="28"/>
          <w:rtl/>
        </w:rPr>
        <w:t xml:space="preserve">أو عدم </w:t>
      </w:r>
      <w:r w:rsidR="001534B6" w:rsidRPr="00B70707">
        <w:rPr>
          <w:rFonts w:asciiTheme="majorBidi" w:hAnsiTheme="majorBidi" w:cstheme="majorBidi"/>
          <w:sz w:val="28"/>
          <w:rtl/>
        </w:rPr>
        <w:t>مشروعيّتها</w:t>
      </w:r>
      <w:r w:rsidR="001F5268" w:rsidRPr="00B70707">
        <w:rPr>
          <w:rFonts w:asciiTheme="majorBidi" w:hAnsiTheme="majorBidi" w:cstheme="majorBidi"/>
          <w:sz w:val="28"/>
          <w:rtl/>
        </w:rPr>
        <w:t xml:space="preserve"> يکون ناظراً إلی</w:t>
      </w:r>
      <w:r w:rsidR="001534B6" w:rsidRPr="00B70707">
        <w:rPr>
          <w:rFonts w:asciiTheme="majorBidi" w:hAnsiTheme="majorBidi" w:cstheme="majorBidi"/>
          <w:sz w:val="28"/>
          <w:rtl/>
        </w:rPr>
        <w:t xml:space="preserve"> هذا المعنى الاصطلاحي.</w:t>
      </w:r>
    </w:p>
    <w:p w14:paraId="151B0E7B" w14:textId="04454F6E" w:rsidR="001534B6" w:rsidRPr="00B70707" w:rsidRDefault="001534B6"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وأمّا ما يتعلّق بحقيقة سندات القرض، </w:t>
      </w:r>
      <w:r w:rsidR="00B0140E" w:rsidRPr="00B70707">
        <w:rPr>
          <w:rFonts w:asciiTheme="majorBidi" w:hAnsiTheme="majorBidi" w:cstheme="majorBidi"/>
          <w:sz w:val="28"/>
          <w:rtl/>
        </w:rPr>
        <w:t xml:space="preserve">فإنّ </w:t>
      </w:r>
      <w:r w:rsidR="009C63F7" w:rsidRPr="00B70707">
        <w:rPr>
          <w:rFonts w:asciiTheme="majorBidi" w:hAnsiTheme="majorBidi" w:cstheme="majorBidi"/>
          <w:sz w:val="28"/>
          <w:rtl/>
        </w:rPr>
        <w:t>ه</w:t>
      </w:r>
      <w:r w:rsidR="00B0140E" w:rsidRPr="00B70707">
        <w:rPr>
          <w:rFonts w:asciiTheme="majorBidi" w:hAnsiTheme="majorBidi" w:cstheme="majorBidi"/>
          <w:sz w:val="28"/>
          <w:rtl/>
        </w:rPr>
        <w:t>نالك ثلاثة احتمالات، وبما أنّ الحكم الفقهي لهذه المسألة يختلف في كلّ واحد من تلك الاحتمالات</w:t>
      </w:r>
      <w:r w:rsidR="005A20CD" w:rsidRPr="00B70707">
        <w:rPr>
          <w:rFonts w:asciiTheme="majorBidi" w:hAnsiTheme="majorBidi" w:cstheme="majorBidi"/>
          <w:sz w:val="28"/>
          <w:rtl/>
        </w:rPr>
        <w:t>،</w:t>
      </w:r>
      <w:r w:rsidR="00B0140E" w:rsidRPr="00B70707">
        <w:rPr>
          <w:rFonts w:asciiTheme="majorBidi" w:hAnsiTheme="majorBidi" w:cstheme="majorBidi"/>
          <w:sz w:val="28"/>
          <w:rtl/>
        </w:rPr>
        <w:t xml:space="preserve"> </w:t>
      </w:r>
      <w:r w:rsidR="005A4AFB" w:rsidRPr="00B70707">
        <w:rPr>
          <w:rFonts w:asciiTheme="majorBidi" w:hAnsiTheme="majorBidi" w:cstheme="majorBidi"/>
          <w:sz w:val="28"/>
          <w:rtl/>
        </w:rPr>
        <w:t>فإنّ</w:t>
      </w:r>
      <w:r w:rsidR="009C63F7" w:rsidRPr="00B70707">
        <w:rPr>
          <w:rFonts w:asciiTheme="majorBidi" w:hAnsiTheme="majorBidi" w:cstheme="majorBidi"/>
          <w:sz w:val="28"/>
          <w:rtl/>
        </w:rPr>
        <w:t>ه</w:t>
      </w:r>
      <w:r w:rsidR="005A4AFB" w:rsidRPr="00B70707">
        <w:rPr>
          <w:rFonts w:asciiTheme="majorBidi" w:hAnsiTheme="majorBidi" w:cstheme="majorBidi"/>
          <w:sz w:val="28"/>
          <w:rtl/>
        </w:rPr>
        <w:t xml:space="preserve"> يجب الإشارة إلى كلّ منها بشكل إجماليّ:</w:t>
      </w:r>
    </w:p>
    <w:p w14:paraId="239BC406" w14:textId="59DFFF1D" w:rsidR="005A4AFB" w:rsidRPr="00B70707" w:rsidRDefault="005A4AFB"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b/>
          <w:bCs/>
          <w:sz w:val="28"/>
          <w:rtl/>
        </w:rPr>
        <w:t>الاحتمال الأوّل</w:t>
      </w:r>
      <w:r w:rsidRPr="00B70707">
        <w:rPr>
          <w:rFonts w:asciiTheme="majorBidi" w:hAnsiTheme="majorBidi" w:cstheme="majorBidi"/>
          <w:sz w:val="28"/>
          <w:rtl/>
        </w:rPr>
        <w:t>: من وجهة نظر العُرف فإنّ حقيقة سندات القرض هي: «القرض مع الفائدة» (الجواهري، بدون تأريخ، ج 2، ص 196) كأن يقوم شخص ما إقراض مبلغ من المال إلى شخص آخر</w:t>
      </w:r>
      <w:r w:rsidR="00F9290F" w:rsidRPr="00B70707">
        <w:rPr>
          <w:rFonts w:asciiTheme="majorBidi" w:hAnsiTheme="majorBidi" w:cstheme="majorBidi"/>
          <w:sz w:val="28"/>
          <w:rtl/>
        </w:rPr>
        <w:t>،</w:t>
      </w:r>
      <w:r w:rsidRPr="00B70707">
        <w:rPr>
          <w:rFonts w:asciiTheme="majorBidi" w:hAnsiTheme="majorBidi" w:cstheme="majorBidi"/>
          <w:sz w:val="28"/>
          <w:rtl/>
        </w:rPr>
        <w:t xml:space="preserve"> </w:t>
      </w:r>
      <w:r w:rsidR="00530863" w:rsidRPr="00B70707">
        <w:rPr>
          <w:rFonts w:asciiTheme="majorBidi" w:hAnsiTheme="majorBidi" w:cstheme="majorBidi"/>
          <w:sz w:val="28"/>
          <w:rtl/>
        </w:rPr>
        <w:t>ثمّ يقبض ربح ذلك المال إمّا دفعة واحدة أو بشكل تدريجيّ.</w:t>
      </w:r>
    </w:p>
    <w:p w14:paraId="7ADC895E" w14:textId="54FD2502" w:rsidR="00530863" w:rsidRPr="00B70707" w:rsidRDefault="00530863"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b/>
          <w:bCs/>
          <w:sz w:val="28"/>
          <w:rtl/>
        </w:rPr>
        <w:t>الاحتمال الثاني</w:t>
      </w:r>
      <w:r w:rsidRPr="00B70707">
        <w:rPr>
          <w:rFonts w:asciiTheme="majorBidi" w:hAnsiTheme="majorBidi" w:cstheme="majorBidi"/>
          <w:sz w:val="28"/>
          <w:rtl/>
        </w:rPr>
        <w:t xml:space="preserve">: </w:t>
      </w:r>
      <w:r w:rsidR="00F874AA" w:rsidRPr="00B70707">
        <w:rPr>
          <w:rFonts w:asciiTheme="majorBidi" w:hAnsiTheme="majorBidi" w:cstheme="majorBidi"/>
          <w:sz w:val="28"/>
          <w:rtl/>
        </w:rPr>
        <w:t xml:space="preserve">هو أنّ سندات القرض تُشبه الأسهم من حيث كونها مالاً عُرفياً </w:t>
      </w:r>
      <w:r w:rsidR="00A10D87" w:rsidRPr="00B70707">
        <w:rPr>
          <w:rFonts w:asciiTheme="majorBidi" w:hAnsiTheme="majorBidi" w:cstheme="majorBidi"/>
          <w:sz w:val="28"/>
          <w:rtl/>
        </w:rPr>
        <w:t>يتضمّن قيم</w:t>
      </w:r>
      <w:r w:rsidR="009C63F7" w:rsidRPr="00B70707">
        <w:rPr>
          <w:rFonts w:asciiTheme="majorBidi" w:hAnsiTheme="majorBidi" w:cstheme="majorBidi"/>
          <w:sz w:val="28"/>
          <w:rtl/>
        </w:rPr>
        <w:t>ة</w:t>
      </w:r>
      <w:r w:rsidR="00A10D87" w:rsidRPr="00B70707">
        <w:rPr>
          <w:rFonts w:asciiTheme="majorBidi" w:hAnsiTheme="majorBidi" w:cstheme="majorBidi"/>
          <w:sz w:val="28"/>
          <w:rtl/>
        </w:rPr>
        <w:t xml:space="preserve"> مستقلّة، وبالتالي، فإنّ تسمية هذه السندات بـ«سندات القرض» إنّما هي من باب التشابه في الأسماء</w:t>
      </w:r>
      <w:r w:rsidR="009C63F7" w:rsidRPr="00B70707">
        <w:rPr>
          <w:rFonts w:asciiTheme="majorBidi" w:hAnsiTheme="majorBidi" w:cstheme="majorBidi"/>
          <w:sz w:val="28"/>
          <w:rtl/>
        </w:rPr>
        <w:t xml:space="preserve"> فقط</w:t>
      </w:r>
      <w:r w:rsidR="00A10D87" w:rsidRPr="00B70707">
        <w:rPr>
          <w:rFonts w:asciiTheme="majorBidi" w:hAnsiTheme="majorBidi" w:cstheme="majorBidi"/>
          <w:sz w:val="28"/>
          <w:rtl/>
        </w:rPr>
        <w:t>، لا أن يكون هناك قرض ما بالفعل. ووفقاً لهذا الاحتمال</w:t>
      </w:r>
      <w:r w:rsidR="00F9290F" w:rsidRPr="00B70707">
        <w:rPr>
          <w:rFonts w:asciiTheme="majorBidi" w:hAnsiTheme="majorBidi" w:cstheme="majorBidi"/>
          <w:sz w:val="28"/>
          <w:rtl/>
        </w:rPr>
        <w:t>،</w:t>
      </w:r>
      <w:r w:rsidR="00A10D87" w:rsidRPr="00B70707">
        <w:rPr>
          <w:rFonts w:asciiTheme="majorBidi" w:hAnsiTheme="majorBidi" w:cstheme="majorBidi"/>
          <w:sz w:val="28"/>
          <w:rtl/>
        </w:rPr>
        <w:t xml:space="preserve"> </w:t>
      </w:r>
      <w:r w:rsidR="00237591" w:rsidRPr="00B70707">
        <w:rPr>
          <w:rFonts w:asciiTheme="majorBidi" w:hAnsiTheme="majorBidi" w:cstheme="majorBidi"/>
          <w:sz w:val="28"/>
          <w:rtl/>
        </w:rPr>
        <w:t xml:space="preserve">فإنّ المتبنّي لهذه السندات لا يأخذ أيّ قرض، بل يقوم ببيع ورقة مالية تُحسَب بنظر العُرف مالاً. </w:t>
      </w:r>
      <w:r w:rsidR="001C515D" w:rsidRPr="00B70707">
        <w:rPr>
          <w:rFonts w:asciiTheme="majorBidi" w:hAnsiTheme="majorBidi" w:cstheme="majorBidi"/>
          <w:sz w:val="28"/>
          <w:rtl/>
        </w:rPr>
        <w:t xml:space="preserve">كأن يقوم مثلاً ببيع ورقة مالية </w:t>
      </w:r>
      <w:r w:rsidR="00793B54" w:rsidRPr="00B70707">
        <w:rPr>
          <w:rFonts w:asciiTheme="majorBidi" w:hAnsiTheme="majorBidi" w:cstheme="majorBidi"/>
          <w:sz w:val="28"/>
          <w:rtl/>
        </w:rPr>
        <w:t>سعرها الاسم</w:t>
      </w:r>
      <w:r w:rsidR="00F9290F" w:rsidRPr="00B70707">
        <w:rPr>
          <w:rFonts w:asciiTheme="majorBidi" w:hAnsiTheme="majorBidi" w:cstheme="majorBidi"/>
          <w:sz w:val="28"/>
          <w:rtl/>
        </w:rPr>
        <w:t>ي</w:t>
      </w:r>
      <w:r w:rsidR="00793B54" w:rsidRPr="00B70707">
        <w:rPr>
          <w:rFonts w:asciiTheme="majorBidi" w:hAnsiTheme="majorBidi" w:cstheme="majorBidi"/>
          <w:sz w:val="28"/>
          <w:rtl/>
        </w:rPr>
        <w:t xml:space="preserve"> </w:t>
      </w:r>
      <w:r w:rsidR="001803F8" w:rsidRPr="00B70707">
        <w:rPr>
          <w:rFonts w:asciiTheme="majorBidi" w:hAnsiTheme="majorBidi" w:cstheme="majorBidi"/>
          <w:sz w:val="28"/>
          <w:rtl/>
        </w:rPr>
        <w:t xml:space="preserve">مئة دولار </w:t>
      </w:r>
      <w:r w:rsidR="001C515D" w:rsidRPr="00B70707">
        <w:rPr>
          <w:rFonts w:asciiTheme="majorBidi" w:hAnsiTheme="majorBidi" w:cstheme="majorBidi"/>
          <w:sz w:val="28"/>
          <w:rtl/>
        </w:rPr>
        <w:t xml:space="preserve">بمبلغ </w:t>
      </w:r>
      <w:r w:rsidR="00CD5F25" w:rsidRPr="00B70707">
        <w:rPr>
          <w:rFonts w:asciiTheme="majorBidi" w:hAnsiTheme="majorBidi" w:cstheme="majorBidi"/>
          <w:sz w:val="28"/>
          <w:rtl/>
        </w:rPr>
        <w:t>ثمانين دولار،</w:t>
      </w:r>
      <w:r w:rsidR="001C515D" w:rsidRPr="00B70707">
        <w:rPr>
          <w:rFonts w:asciiTheme="majorBidi" w:hAnsiTheme="majorBidi" w:cstheme="majorBidi"/>
          <w:sz w:val="28"/>
          <w:rtl/>
        </w:rPr>
        <w:t xml:space="preserve"> ثمّ يشترط</w:t>
      </w:r>
      <w:r w:rsidR="009C63F7" w:rsidRPr="00B70707">
        <w:rPr>
          <w:rFonts w:asciiTheme="majorBidi" w:hAnsiTheme="majorBidi" w:cstheme="majorBidi"/>
          <w:sz w:val="28"/>
          <w:rtl/>
        </w:rPr>
        <w:t xml:space="preserve"> في ضمنها</w:t>
      </w:r>
      <w:r w:rsidR="001C515D" w:rsidRPr="00B70707">
        <w:rPr>
          <w:rFonts w:asciiTheme="majorBidi" w:hAnsiTheme="majorBidi" w:cstheme="majorBidi"/>
          <w:sz w:val="28"/>
          <w:rtl/>
        </w:rPr>
        <w:t xml:space="preserve"> </w:t>
      </w:r>
      <w:r w:rsidR="0081215B" w:rsidRPr="00B70707">
        <w:rPr>
          <w:rFonts w:asciiTheme="majorBidi" w:hAnsiTheme="majorBidi" w:cstheme="majorBidi"/>
          <w:sz w:val="28"/>
          <w:rtl/>
        </w:rPr>
        <w:t>شراء تلك الورقة في الموعد المُحدّد بالقيمة الاسمية لها.</w:t>
      </w:r>
    </w:p>
    <w:p w14:paraId="4D7BAE98" w14:textId="35D7F955" w:rsidR="0081215B" w:rsidRPr="00B70707" w:rsidRDefault="0081215B"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وهنالك عدّة شواهد تشير إلى هذا الرّأي</w:t>
      </w:r>
      <w:r w:rsidR="00F9290F" w:rsidRPr="00B70707">
        <w:rPr>
          <w:rFonts w:asciiTheme="majorBidi" w:hAnsiTheme="majorBidi" w:cstheme="majorBidi"/>
          <w:sz w:val="28"/>
          <w:rtl/>
        </w:rPr>
        <w:t>،</w:t>
      </w:r>
      <w:r w:rsidRPr="00B70707">
        <w:rPr>
          <w:rFonts w:asciiTheme="majorBidi" w:hAnsiTheme="majorBidi" w:cstheme="majorBidi"/>
          <w:sz w:val="28"/>
          <w:rtl/>
        </w:rPr>
        <w:t xml:space="preserve"> حيث ورد في المادّة (٥۷) من قانون التجارة ما يلي: «</w:t>
      </w:r>
      <w:r w:rsidR="004158AA" w:rsidRPr="00B70707">
        <w:rPr>
          <w:rFonts w:asciiTheme="majorBidi" w:hAnsiTheme="majorBidi" w:cstheme="majorBidi"/>
          <w:sz w:val="28"/>
          <w:rtl/>
        </w:rPr>
        <w:t xml:space="preserve">يجب أن يكون القرار الخاصّ ببيع سندات القرض وشرائط صدورها وانتشارها بالتزامن مع </w:t>
      </w:r>
      <w:r w:rsidR="0016609B" w:rsidRPr="00B70707">
        <w:rPr>
          <w:rFonts w:asciiTheme="majorBidi" w:hAnsiTheme="majorBidi" w:cstheme="majorBidi"/>
          <w:sz w:val="28"/>
          <w:rtl/>
        </w:rPr>
        <w:t xml:space="preserve">تقديم </w:t>
      </w:r>
      <w:r w:rsidR="004158AA" w:rsidRPr="00B70707">
        <w:rPr>
          <w:rFonts w:asciiTheme="majorBidi" w:hAnsiTheme="majorBidi" w:cstheme="majorBidi"/>
          <w:sz w:val="28"/>
          <w:rtl/>
        </w:rPr>
        <w:t xml:space="preserve">الإعلان عن إصدار سندات القرض بشكل تحريريّ </w:t>
      </w:r>
      <w:r w:rsidR="0016609B" w:rsidRPr="00B70707">
        <w:rPr>
          <w:rFonts w:asciiTheme="majorBidi" w:hAnsiTheme="majorBidi" w:cstheme="majorBidi"/>
          <w:sz w:val="28"/>
          <w:rtl/>
        </w:rPr>
        <w:t>إلى مراكز تسجيل الشركات...</w:t>
      </w:r>
      <w:r w:rsidRPr="00B70707">
        <w:rPr>
          <w:rFonts w:asciiTheme="majorBidi" w:hAnsiTheme="majorBidi" w:cstheme="majorBidi"/>
          <w:sz w:val="28"/>
          <w:rtl/>
        </w:rPr>
        <w:t>»</w:t>
      </w:r>
      <w:r w:rsidR="0016609B" w:rsidRPr="00B70707">
        <w:rPr>
          <w:rFonts w:asciiTheme="majorBidi" w:hAnsiTheme="majorBidi" w:cstheme="majorBidi"/>
          <w:sz w:val="28"/>
          <w:rtl/>
        </w:rPr>
        <w:t xml:space="preserve">. وفي هذه العبارات فإنّ البحث يدور حول بيع السندات لا القرض، </w:t>
      </w:r>
      <w:r w:rsidR="00030A8E" w:rsidRPr="00B70707">
        <w:rPr>
          <w:rFonts w:asciiTheme="majorBidi" w:hAnsiTheme="majorBidi" w:cstheme="majorBidi"/>
          <w:sz w:val="28"/>
          <w:rtl/>
        </w:rPr>
        <w:t xml:space="preserve">وفي نفس هذه المادة </w:t>
      </w:r>
      <w:r w:rsidR="002056C1" w:rsidRPr="00B70707">
        <w:rPr>
          <w:rFonts w:asciiTheme="majorBidi" w:hAnsiTheme="majorBidi" w:cstheme="majorBidi"/>
          <w:sz w:val="28"/>
          <w:rtl/>
        </w:rPr>
        <w:t>وردت عبارة «ورقة قابلة للتعامل» والتي تشير إلى أنّ السندات المذكورة قابلة للبيع والشّراء.</w:t>
      </w:r>
    </w:p>
    <w:p w14:paraId="38A17C57" w14:textId="1B396B19" w:rsidR="002056C1" w:rsidRPr="00B70707" w:rsidRDefault="002056C1"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b/>
          <w:bCs/>
          <w:sz w:val="28"/>
          <w:rtl/>
        </w:rPr>
        <w:t>الاحتمال الثالث</w:t>
      </w:r>
      <w:r w:rsidRPr="00B70707">
        <w:rPr>
          <w:rFonts w:asciiTheme="majorBidi" w:hAnsiTheme="majorBidi" w:cstheme="majorBidi"/>
          <w:sz w:val="28"/>
          <w:rtl/>
        </w:rPr>
        <w:t xml:space="preserve">: </w:t>
      </w:r>
      <w:r w:rsidR="00045D9C" w:rsidRPr="00B70707">
        <w:rPr>
          <w:rFonts w:asciiTheme="majorBidi" w:hAnsiTheme="majorBidi" w:cstheme="majorBidi"/>
          <w:sz w:val="28"/>
          <w:rtl/>
        </w:rPr>
        <w:t xml:space="preserve">وأمّا الاحتمال الآخر فهو </w:t>
      </w:r>
      <w:r w:rsidR="00D84534" w:rsidRPr="00B70707">
        <w:rPr>
          <w:rFonts w:asciiTheme="majorBidi" w:hAnsiTheme="majorBidi" w:cstheme="majorBidi"/>
          <w:sz w:val="28"/>
          <w:rtl/>
        </w:rPr>
        <w:t>أنّ سندات القرض تمثّل التعامل</w:t>
      </w:r>
      <w:r w:rsidR="00D43500" w:rsidRPr="00B70707">
        <w:rPr>
          <w:rFonts w:asciiTheme="majorBidi" w:hAnsiTheme="majorBidi" w:cstheme="majorBidi"/>
          <w:sz w:val="28"/>
          <w:rtl/>
        </w:rPr>
        <w:t xml:space="preserve"> بالنقود</w:t>
      </w:r>
      <w:r w:rsidR="00D84534" w:rsidRPr="00B70707">
        <w:rPr>
          <w:rFonts w:asciiTheme="majorBidi" w:hAnsiTheme="majorBidi" w:cstheme="majorBidi"/>
          <w:sz w:val="28"/>
          <w:rtl/>
        </w:rPr>
        <w:t>، ووفقاً لهذا الاحتمال يقوم الناشرون بالتعامل بالمبالغ في مقابل المبالغ</w:t>
      </w:r>
      <w:r w:rsidR="00F95DEB" w:rsidRPr="00B70707">
        <w:rPr>
          <w:rFonts w:asciiTheme="majorBidi" w:hAnsiTheme="majorBidi" w:cstheme="majorBidi"/>
          <w:sz w:val="28"/>
          <w:rtl/>
        </w:rPr>
        <w:t>، ويمكن لبيع النقود هذا أن يكون على نحو «بیع السلف»</w:t>
      </w:r>
      <w:r w:rsidR="004B6733" w:rsidRPr="00B70707">
        <w:rPr>
          <w:rFonts w:asciiTheme="majorBidi" w:hAnsiTheme="majorBidi" w:cstheme="majorBidi"/>
          <w:sz w:val="28"/>
          <w:vertAlign w:val="superscript"/>
          <w:rtl/>
        </w:rPr>
        <w:t>(</w:t>
      </w:r>
      <w:r w:rsidR="00F95DEB" w:rsidRPr="00B70707">
        <w:rPr>
          <w:rStyle w:val="FootnoteReference"/>
          <w:rFonts w:asciiTheme="majorBidi" w:hAnsiTheme="majorBidi" w:cstheme="majorBidi"/>
          <w:sz w:val="28"/>
          <w:rtl/>
        </w:rPr>
        <w:footnoteReference w:id="2"/>
      </w:r>
      <w:r w:rsidR="004B6733" w:rsidRPr="00B70707">
        <w:rPr>
          <w:rFonts w:asciiTheme="majorBidi" w:hAnsiTheme="majorBidi" w:cstheme="majorBidi"/>
          <w:sz w:val="28"/>
          <w:vertAlign w:val="superscript"/>
          <w:rtl/>
        </w:rPr>
        <w:t>)</w:t>
      </w:r>
      <w:r w:rsidR="00F95DEB" w:rsidRPr="00B70707">
        <w:rPr>
          <w:rFonts w:asciiTheme="majorBidi" w:hAnsiTheme="majorBidi" w:cstheme="majorBidi"/>
          <w:sz w:val="28"/>
          <w:rtl/>
        </w:rPr>
        <w:t xml:space="preserve"> أو «بیع النسیئة»</w:t>
      </w:r>
      <w:r w:rsidR="004B6733" w:rsidRPr="00B70707">
        <w:rPr>
          <w:rFonts w:asciiTheme="majorBidi" w:hAnsiTheme="majorBidi" w:cstheme="majorBidi"/>
          <w:sz w:val="28"/>
          <w:vertAlign w:val="superscript"/>
          <w:rtl/>
        </w:rPr>
        <w:t>(</w:t>
      </w:r>
      <w:r w:rsidR="00F95DEB" w:rsidRPr="00B70707">
        <w:rPr>
          <w:rStyle w:val="FootnoteReference"/>
          <w:rFonts w:asciiTheme="majorBidi" w:hAnsiTheme="majorBidi" w:cstheme="majorBidi"/>
          <w:sz w:val="28"/>
          <w:rtl/>
        </w:rPr>
        <w:footnoteReference w:id="3"/>
      </w:r>
      <w:r w:rsidR="004B6733" w:rsidRPr="00B70707">
        <w:rPr>
          <w:rFonts w:asciiTheme="majorBidi" w:hAnsiTheme="majorBidi" w:cstheme="majorBidi"/>
          <w:sz w:val="28"/>
          <w:vertAlign w:val="superscript"/>
          <w:rtl/>
        </w:rPr>
        <w:t>)</w:t>
      </w:r>
      <w:r w:rsidR="007D6E95" w:rsidRPr="00B70707">
        <w:rPr>
          <w:rFonts w:asciiTheme="majorBidi" w:hAnsiTheme="majorBidi" w:cstheme="majorBidi"/>
          <w:sz w:val="28"/>
          <w:rtl/>
        </w:rPr>
        <w:t xml:space="preserve"> وذلك ت</w:t>
      </w:r>
      <w:r w:rsidR="00617410" w:rsidRPr="00B70707">
        <w:rPr>
          <w:rFonts w:asciiTheme="majorBidi" w:hAnsiTheme="majorBidi" w:cstheme="majorBidi"/>
          <w:sz w:val="28"/>
          <w:rtl/>
        </w:rPr>
        <w:t>ا</w:t>
      </w:r>
      <w:r w:rsidR="007D6E95" w:rsidRPr="00B70707">
        <w:rPr>
          <w:rFonts w:asciiTheme="majorBidi" w:hAnsiTheme="majorBidi" w:cstheme="majorBidi"/>
          <w:sz w:val="28"/>
          <w:rtl/>
        </w:rPr>
        <w:t>بعاً</w:t>
      </w:r>
      <w:r w:rsidR="00617410" w:rsidRPr="00B70707">
        <w:rPr>
          <w:rFonts w:asciiTheme="majorBidi" w:hAnsiTheme="majorBidi" w:cstheme="majorBidi"/>
          <w:sz w:val="28"/>
          <w:rtl/>
        </w:rPr>
        <w:t xml:space="preserve"> لأن يقع</w:t>
      </w:r>
      <w:r w:rsidR="007D6E95" w:rsidRPr="00B70707">
        <w:rPr>
          <w:rFonts w:asciiTheme="majorBidi" w:hAnsiTheme="majorBidi" w:cstheme="majorBidi"/>
          <w:sz w:val="28"/>
          <w:rtl/>
        </w:rPr>
        <w:t xml:space="preserve"> المشتري </w:t>
      </w:r>
      <w:r w:rsidR="00617410" w:rsidRPr="00B70707">
        <w:rPr>
          <w:rFonts w:asciiTheme="majorBidi" w:hAnsiTheme="majorBidi" w:cstheme="majorBidi"/>
          <w:sz w:val="28"/>
          <w:rtl/>
        </w:rPr>
        <w:t>و</w:t>
      </w:r>
      <w:r w:rsidR="007D6E95" w:rsidRPr="00B70707">
        <w:rPr>
          <w:rFonts w:asciiTheme="majorBidi" w:hAnsiTheme="majorBidi" w:cstheme="majorBidi"/>
          <w:sz w:val="28"/>
          <w:rtl/>
        </w:rPr>
        <w:t>البائع</w:t>
      </w:r>
      <w:r w:rsidR="00617410" w:rsidRPr="00B70707">
        <w:rPr>
          <w:rFonts w:asciiTheme="majorBidi" w:hAnsiTheme="majorBidi" w:cstheme="majorBidi"/>
          <w:sz w:val="28"/>
          <w:rtl/>
        </w:rPr>
        <w:t xml:space="preserve"> في أي طرف</w:t>
      </w:r>
      <w:r w:rsidR="00332072" w:rsidRPr="00B70707">
        <w:rPr>
          <w:rFonts w:asciiTheme="majorBidi" w:hAnsiTheme="majorBidi" w:cstheme="majorBidi"/>
          <w:sz w:val="28"/>
          <w:rtl/>
        </w:rPr>
        <w:t>.</w:t>
      </w:r>
    </w:p>
    <w:p w14:paraId="6D948AF4" w14:textId="352D23FA" w:rsidR="00332072" w:rsidRPr="00B70707" w:rsidRDefault="00332072"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lastRenderedPageBreak/>
        <w:t xml:space="preserve">والحقيقة أنّ تطبيق هذا الاحتمال على سندات القرض في الوقت الحاضر </w:t>
      </w:r>
      <w:r w:rsidR="001454F0" w:rsidRPr="00B70707">
        <w:rPr>
          <w:rFonts w:asciiTheme="majorBidi" w:hAnsiTheme="majorBidi" w:cstheme="majorBidi"/>
          <w:sz w:val="28"/>
          <w:rtl/>
        </w:rPr>
        <w:t>يبدو بعيداً جدّاً</w:t>
      </w:r>
      <w:r w:rsidR="00B12CB2" w:rsidRPr="00B70707">
        <w:rPr>
          <w:rFonts w:asciiTheme="majorBidi" w:hAnsiTheme="majorBidi" w:cstheme="majorBidi"/>
          <w:sz w:val="28"/>
          <w:rtl/>
        </w:rPr>
        <w:t>؛</w:t>
      </w:r>
      <w:r w:rsidR="001454F0" w:rsidRPr="00B70707">
        <w:rPr>
          <w:rFonts w:asciiTheme="majorBidi" w:hAnsiTheme="majorBidi" w:cstheme="majorBidi"/>
          <w:sz w:val="28"/>
          <w:rtl/>
        </w:rPr>
        <w:t xml:space="preserve"> إذ لا وجود لأيّ شاهد على وقوع مثل هذا الاحتمال في المعاملات الحالية.</w:t>
      </w:r>
    </w:p>
    <w:p w14:paraId="5EAD56B4" w14:textId="48AF985B" w:rsidR="001454F0" w:rsidRPr="00B70707" w:rsidRDefault="001454F0"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وجدير بالذّكر أنّ </w:t>
      </w:r>
      <w:r w:rsidR="00693F63" w:rsidRPr="00B70707">
        <w:rPr>
          <w:rFonts w:asciiTheme="majorBidi" w:hAnsiTheme="majorBidi" w:cstheme="majorBidi"/>
          <w:sz w:val="28"/>
          <w:rtl/>
        </w:rPr>
        <w:t>ل</w:t>
      </w:r>
      <w:r w:rsidRPr="00B70707">
        <w:rPr>
          <w:rFonts w:asciiTheme="majorBidi" w:hAnsiTheme="majorBidi" w:cstheme="majorBidi"/>
          <w:sz w:val="28"/>
          <w:rtl/>
        </w:rPr>
        <w:t xml:space="preserve">سندات القرض </w:t>
      </w:r>
      <w:r w:rsidR="00587267" w:rsidRPr="00B70707">
        <w:rPr>
          <w:rFonts w:asciiTheme="majorBidi" w:hAnsiTheme="majorBidi" w:cstheme="majorBidi"/>
          <w:sz w:val="28"/>
          <w:rtl/>
        </w:rPr>
        <w:t>تقسيمات متعدّدة</w:t>
      </w:r>
      <w:r w:rsidRPr="00B70707">
        <w:rPr>
          <w:rFonts w:asciiTheme="majorBidi" w:hAnsiTheme="majorBidi" w:cstheme="majorBidi"/>
          <w:sz w:val="28"/>
          <w:rtl/>
        </w:rPr>
        <w:t xml:space="preserve"> يمكن أن يختلف </w:t>
      </w:r>
      <w:r w:rsidR="00587267" w:rsidRPr="00B70707">
        <w:rPr>
          <w:rFonts w:asciiTheme="majorBidi" w:hAnsiTheme="majorBidi" w:cstheme="majorBidi"/>
          <w:sz w:val="28"/>
          <w:rtl/>
        </w:rPr>
        <w:t xml:space="preserve">حكم كلّ واحد منها تبعاً لأحد الاحتمالات الثلاثة المذكورة، </w:t>
      </w:r>
      <w:r w:rsidR="00F124BF" w:rsidRPr="00B70707">
        <w:rPr>
          <w:rFonts w:asciiTheme="majorBidi" w:hAnsiTheme="majorBidi" w:cstheme="majorBidi"/>
          <w:sz w:val="28"/>
          <w:rtl/>
        </w:rPr>
        <w:t>ولهذا، سوف نشير إلى تلك التقسيمات بصورة إجمالية:</w:t>
      </w:r>
    </w:p>
    <w:p w14:paraId="316EF4DD" w14:textId="763CFD75" w:rsidR="00B9538C" w:rsidRPr="00B70707" w:rsidRDefault="00F124BF" w:rsidP="00B70707">
      <w:pPr>
        <w:pStyle w:val="ListParagraph"/>
        <w:numPr>
          <w:ilvl w:val="0"/>
          <w:numId w:val="8"/>
        </w:numPr>
        <w:spacing w:after="0" w:line="360" w:lineRule="auto"/>
        <w:jc w:val="both"/>
        <w:rPr>
          <w:rFonts w:asciiTheme="majorBidi" w:hAnsiTheme="majorBidi" w:cstheme="majorBidi"/>
          <w:sz w:val="28"/>
        </w:rPr>
      </w:pPr>
      <w:r w:rsidRPr="00B70707">
        <w:rPr>
          <w:rFonts w:asciiTheme="majorBidi" w:hAnsiTheme="majorBidi" w:cstheme="majorBidi"/>
          <w:sz w:val="28"/>
          <w:rtl/>
        </w:rPr>
        <w:t>ال</w:t>
      </w:r>
      <w:r w:rsidR="00B9538C" w:rsidRPr="00B70707">
        <w:rPr>
          <w:rFonts w:asciiTheme="majorBidi" w:hAnsiTheme="majorBidi" w:cstheme="majorBidi"/>
          <w:sz w:val="28"/>
          <w:rtl/>
        </w:rPr>
        <w:t xml:space="preserve">تقسیم </w:t>
      </w:r>
      <w:r w:rsidRPr="00B70707">
        <w:rPr>
          <w:rFonts w:asciiTheme="majorBidi" w:hAnsiTheme="majorBidi" w:cstheme="majorBidi"/>
          <w:sz w:val="28"/>
          <w:rtl/>
        </w:rPr>
        <w:t>على أ</w:t>
      </w:r>
      <w:r w:rsidR="00B9538C" w:rsidRPr="00B70707">
        <w:rPr>
          <w:rFonts w:asciiTheme="majorBidi" w:hAnsiTheme="majorBidi" w:cstheme="majorBidi"/>
          <w:sz w:val="28"/>
          <w:rtl/>
        </w:rPr>
        <w:t xml:space="preserve">ساس </w:t>
      </w:r>
      <w:r w:rsidRPr="00B70707">
        <w:rPr>
          <w:rFonts w:asciiTheme="majorBidi" w:hAnsiTheme="majorBidi" w:cstheme="majorBidi"/>
          <w:sz w:val="28"/>
          <w:rtl/>
        </w:rPr>
        <w:t>كون طرف</w:t>
      </w:r>
      <w:r w:rsidR="002D0347" w:rsidRPr="00B70707">
        <w:rPr>
          <w:rFonts w:asciiTheme="majorBidi" w:hAnsiTheme="majorBidi" w:cstheme="majorBidi"/>
          <w:sz w:val="28"/>
          <w:rtl/>
        </w:rPr>
        <w:t>ي</w:t>
      </w:r>
      <w:r w:rsidRPr="00B70707">
        <w:rPr>
          <w:rFonts w:asciiTheme="majorBidi" w:hAnsiTheme="majorBidi" w:cstheme="majorBidi"/>
          <w:sz w:val="28"/>
          <w:rtl/>
        </w:rPr>
        <w:t xml:space="preserve"> المعاملة مسلميْن أو غير مُسلميْن</w:t>
      </w:r>
      <w:r w:rsidR="00B9538C" w:rsidRPr="00B70707">
        <w:rPr>
          <w:rFonts w:asciiTheme="majorBidi" w:hAnsiTheme="majorBidi" w:cstheme="majorBidi"/>
          <w:sz w:val="28"/>
          <w:rtl/>
        </w:rPr>
        <w:t>.</w:t>
      </w:r>
    </w:p>
    <w:p w14:paraId="08B49695" w14:textId="237DFF05" w:rsidR="00B9538C" w:rsidRPr="00B70707" w:rsidRDefault="00F124BF" w:rsidP="00B70707">
      <w:pPr>
        <w:pStyle w:val="ListParagraph"/>
        <w:numPr>
          <w:ilvl w:val="0"/>
          <w:numId w:val="8"/>
        </w:numPr>
        <w:spacing w:after="0" w:line="360" w:lineRule="auto"/>
        <w:jc w:val="both"/>
        <w:rPr>
          <w:rFonts w:asciiTheme="majorBidi" w:hAnsiTheme="majorBidi" w:cstheme="majorBidi"/>
          <w:sz w:val="28"/>
        </w:rPr>
      </w:pPr>
      <w:r w:rsidRPr="00B70707">
        <w:rPr>
          <w:rFonts w:asciiTheme="majorBidi" w:hAnsiTheme="majorBidi" w:cstheme="majorBidi"/>
          <w:sz w:val="28"/>
          <w:rtl/>
        </w:rPr>
        <w:t>ال</w:t>
      </w:r>
      <w:r w:rsidR="00B9538C" w:rsidRPr="00B70707">
        <w:rPr>
          <w:rFonts w:asciiTheme="majorBidi" w:hAnsiTheme="majorBidi" w:cstheme="majorBidi"/>
          <w:sz w:val="28"/>
          <w:rtl/>
        </w:rPr>
        <w:t xml:space="preserve">تقسیم </w:t>
      </w:r>
      <w:r w:rsidRPr="00B70707">
        <w:rPr>
          <w:rFonts w:asciiTheme="majorBidi" w:hAnsiTheme="majorBidi" w:cstheme="majorBidi"/>
          <w:sz w:val="28"/>
          <w:rtl/>
        </w:rPr>
        <w:t>على</w:t>
      </w:r>
      <w:r w:rsidR="00B9538C" w:rsidRPr="00B70707">
        <w:rPr>
          <w:rFonts w:asciiTheme="majorBidi" w:hAnsiTheme="majorBidi" w:cstheme="majorBidi"/>
          <w:sz w:val="28"/>
          <w:rtl/>
        </w:rPr>
        <w:t xml:space="preserve"> </w:t>
      </w:r>
      <w:r w:rsidRPr="00B70707">
        <w:rPr>
          <w:rFonts w:asciiTheme="majorBidi" w:hAnsiTheme="majorBidi" w:cstheme="majorBidi"/>
          <w:sz w:val="28"/>
          <w:rtl/>
        </w:rPr>
        <w:t>أ</w:t>
      </w:r>
      <w:r w:rsidR="00B9538C" w:rsidRPr="00B70707">
        <w:rPr>
          <w:rFonts w:asciiTheme="majorBidi" w:hAnsiTheme="majorBidi" w:cstheme="majorBidi"/>
          <w:sz w:val="28"/>
          <w:rtl/>
        </w:rPr>
        <w:t xml:space="preserve">ساس </w:t>
      </w:r>
      <w:r w:rsidRPr="00B70707">
        <w:rPr>
          <w:rFonts w:asciiTheme="majorBidi" w:hAnsiTheme="majorBidi" w:cstheme="majorBidi"/>
          <w:sz w:val="28"/>
          <w:rtl/>
        </w:rPr>
        <w:t>كون الطرف</w:t>
      </w:r>
      <w:r w:rsidR="002D0347" w:rsidRPr="00B70707">
        <w:rPr>
          <w:rFonts w:asciiTheme="majorBidi" w:hAnsiTheme="majorBidi" w:cstheme="majorBidi"/>
          <w:sz w:val="28"/>
          <w:rtl/>
        </w:rPr>
        <w:t>ي</w:t>
      </w:r>
      <w:r w:rsidRPr="00B70707">
        <w:rPr>
          <w:rFonts w:asciiTheme="majorBidi" w:hAnsiTheme="majorBidi" w:cstheme="majorBidi"/>
          <w:sz w:val="28"/>
          <w:rtl/>
        </w:rPr>
        <w:t xml:space="preserve">ن </w:t>
      </w:r>
      <w:r w:rsidR="002D0347" w:rsidRPr="00B70707">
        <w:rPr>
          <w:rFonts w:asciiTheme="majorBidi" w:hAnsiTheme="majorBidi" w:cstheme="majorBidi"/>
          <w:sz w:val="28"/>
          <w:rtl/>
        </w:rPr>
        <w:t xml:space="preserve">شخصين </w:t>
      </w:r>
      <w:r w:rsidR="00B9538C" w:rsidRPr="00B70707">
        <w:rPr>
          <w:rFonts w:asciiTheme="majorBidi" w:hAnsiTheme="majorBidi" w:cstheme="majorBidi"/>
          <w:sz w:val="28"/>
          <w:rtl/>
        </w:rPr>
        <w:t>حقیق</w:t>
      </w:r>
      <w:r w:rsidRPr="00B70707">
        <w:rPr>
          <w:rFonts w:asciiTheme="majorBidi" w:hAnsiTheme="majorBidi" w:cstheme="majorBidi"/>
          <w:sz w:val="28"/>
          <w:rtl/>
        </w:rPr>
        <w:t>يّيْن</w:t>
      </w:r>
      <w:r w:rsidR="00B9538C" w:rsidRPr="00B70707">
        <w:rPr>
          <w:rFonts w:asciiTheme="majorBidi" w:hAnsiTheme="majorBidi" w:cstheme="majorBidi"/>
          <w:sz w:val="28"/>
          <w:rtl/>
        </w:rPr>
        <w:t xml:space="preserve"> </w:t>
      </w:r>
      <w:r w:rsidRPr="00B70707">
        <w:rPr>
          <w:rFonts w:asciiTheme="majorBidi" w:hAnsiTheme="majorBidi" w:cstheme="majorBidi"/>
          <w:sz w:val="28"/>
          <w:rtl/>
        </w:rPr>
        <w:t>أو</w:t>
      </w:r>
      <w:r w:rsidR="00B9538C" w:rsidRPr="00B70707">
        <w:rPr>
          <w:rFonts w:asciiTheme="majorBidi" w:hAnsiTheme="majorBidi" w:cstheme="majorBidi"/>
          <w:sz w:val="28"/>
          <w:rtl/>
        </w:rPr>
        <w:t xml:space="preserve"> </w:t>
      </w:r>
      <w:r w:rsidR="002D0347" w:rsidRPr="00B70707">
        <w:rPr>
          <w:rFonts w:asciiTheme="majorBidi" w:hAnsiTheme="majorBidi" w:cstheme="majorBidi"/>
          <w:sz w:val="28"/>
          <w:rtl/>
        </w:rPr>
        <w:t>شخصين اعتبار</w:t>
      </w:r>
      <w:r w:rsidRPr="00B70707">
        <w:rPr>
          <w:rFonts w:asciiTheme="majorBidi" w:hAnsiTheme="majorBidi" w:cstheme="majorBidi"/>
          <w:sz w:val="28"/>
          <w:rtl/>
        </w:rPr>
        <w:t>يّيْن</w:t>
      </w:r>
      <w:r w:rsidR="00B9538C" w:rsidRPr="00B70707">
        <w:rPr>
          <w:rFonts w:asciiTheme="majorBidi" w:hAnsiTheme="majorBidi" w:cstheme="majorBidi"/>
          <w:sz w:val="28"/>
          <w:rtl/>
        </w:rPr>
        <w:t>.</w:t>
      </w:r>
    </w:p>
    <w:p w14:paraId="130192DF" w14:textId="0EC328D0" w:rsidR="00B9538C" w:rsidRPr="00B70707" w:rsidRDefault="008D1EC0" w:rsidP="00B70707">
      <w:pPr>
        <w:pStyle w:val="ListParagraph"/>
        <w:numPr>
          <w:ilvl w:val="0"/>
          <w:numId w:val="8"/>
        </w:numPr>
        <w:spacing w:after="0" w:line="360" w:lineRule="auto"/>
        <w:jc w:val="both"/>
        <w:rPr>
          <w:rFonts w:asciiTheme="majorBidi" w:hAnsiTheme="majorBidi" w:cstheme="majorBidi"/>
          <w:sz w:val="28"/>
        </w:rPr>
      </w:pPr>
      <w:r w:rsidRPr="00B70707">
        <w:rPr>
          <w:rFonts w:asciiTheme="majorBidi" w:hAnsiTheme="majorBidi" w:cstheme="majorBidi"/>
          <w:sz w:val="28"/>
          <w:rtl/>
        </w:rPr>
        <w:t>ال</w:t>
      </w:r>
      <w:r w:rsidR="00B9538C" w:rsidRPr="00B70707">
        <w:rPr>
          <w:rFonts w:asciiTheme="majorBidi" w:hAnsiTheme="majorBidi" w:cstheme="majorBidi"/>
          <w:sz w:val="28"/>
          <w:rtl/>
        </w:rPr>
        <w:t xml:space="preserve">تقسیم </w:t>
      </w:r>
      <w:r w:rsidRPr="00B70707">
        <w:rPr>
          <w:rFonts w:asciiTheme="majorBidi" w:hAnsiTheme="majorBidi" w:cstheme="majorBidi"/>
          <w:sz w:val="28"/>
          <w:rtl/>
        </w:rPr>
        <w:t>على أ</w:t>
      </w:r>
      <w:r w:rsidR="00B9538C" w:rsidRPr="00B70707">
        <w:rPr>
          <w:rFonts w:asciiTheme="majorBidi" w:hAnsiTheme="majorBidi" w:cstheme="majorBidi"/>
          <w:sz w:val="28"/>
          <w:rtl/>
        </w:rPr>
        <w:t xml:space="preserve">ساس غرض </w:t>
      </w:r>
      <w:r w:rsidRPr="00B70707">
        <w:rPr>
          <w:rFonts w:asciiTheme="majorBidi" w:hAnsiTheme="majorBidi" w:cstheme="majorBidi"/>
          <w:sz w:val="28"/>
          <w:rtl/>
        </w:rPr>
        <w:t>الناشر وما إذا كان هدفه هو الإنتاج والاسترباح أم بهدف ضمان دَخل إنفاقه</w:t>
      </w:r>
      <w:r w:rsidR="00B9538C" w:rsidRPr="00B70707">
        <w:rPr>
          <w:rFonts w:asciiTheme="majorBidi" w:hAnsiTheme="majorBidi" w:cstheme="majorBidi"/>
          <w:sz w:val="28"/>
          <w:rtl/>
        </w:rPr>
        <w:t>.</w:t>
      </w:r>
    </w:p>
    <w:p w14:paraId="1FFC5D59" w14:textId="3A8F0685" w:rsidR="00471741" w:rsidRPr="00B70707" w:rsidRDefault="00774AB2" w:rsidP="00B70707">
      <w:pPr>
        <w:pStyle w:val="Heading1"/>
        <w:numPr>
          <w:ilvl w:val="0"/>
          <w:numId w:val="14"/>
        </w:numPr>
        <w:spacing w:after="0" w:line="360" w:lineRule="auto"/>
        <w:jc w:val="both"/>
        <w:rPr>
          <w:rFonts w:asciiTheme="majorBidi" w:hAnsiTheme="majorBidi" w:cstheme="majorBidi"/>
          <w:szCs w:val="32"/>
          <w:rtl/>
        </w:rPr>
      </w:pPr>
      <w:r w:rsidRPr="00B70707">
        <w:rPr>
          <w:rFonts w:asciiTheme="majorBidi" w:hAnsiTheme="majorBidi" w:cstheme="majorBidi"/>
          <w:szCs w:val="32"/>
          <w:rtl/>
        </w:rPr>
        <w:t xml:space="preserve">البحث في </w:t>
      </w:r>
      <w:r w:rsidR="007B3A14" w:rsidRPr="00B70707">
        <w:rPr>
          <w:rFonts w:asciiTheme="majorBidi" w:hAnsiTheme="majorBidi" w:cstheme="majorBidi"/>
          <w:szCs w:val="32"/>
          <w:rtl/>
        </w:rPr>
        <w:t>مشروعی</w:t>
      </w:r>
      <w:r w:rsidRPr="00B70707">
        <w:rPr>
          <w:rFonts w:asciiTheme="majorBidi" w:hAnsiTheme="majorBidi" w:cstheme="majorBidi"/>
          <w:szCs w:val="32"/>
          <w:rtl/>
        </w:rPr>
        <w:t>ة</w:t>
      </w:r>
      <w:r w:rsidR="007B3A14" w:rsidRPr="00B70707">
        <w:rPr>
          <w:rFonts w:asciiTheme="majorBidi" w:hAnsiTheme="majorBidi" w:cstheme="majorBidi"/>
          <w:szCs w:val="32"/>
          <w:rtl/>
        </w:rPr>
        <w:t xml:space="preserve"> </w:t>
      </w:r>
      <w:r w:rsidRPr="00B70707">
        <w:rPr>
          <w:rFonts w:asciiTheme="majorBidi" w:hAnsiTheme="majorBidi" w:cstheme="majorBidi"/>
          <w:szCs w:val="32"/>
          <w:rtl/>
        </w:rPr>
        <w:t>سندات</w:t>
      </w:r>
      <w:r w:rsidR="007B3A14" w:rsidRPr="00B70707">
        <w:rPr>
          <w:rFonts w:asciiTheme="majorBidi" w:hAnsiTheme="majorBidi" w:cstheme="majorBidi"/>
          <w:szCs w:val="32"/>
          <w:rtl/>
        </w:rPr>
        <w:t xml:space="preserve"> </w:t>
      </w:r>
      <w:r w:rsidRPr="00B70707">
        <w:rPr>
          <w:rFonts w:asciiTheme="majorBidi" w:hAnsiTheme="majorBidi" w:cstheme="majorBidi"/>
          <w:szCs w:val="32"/>
          <w:rtl/>
        </w:rPr>
        <w:t>ال</w:t>
      </w:r>
      <w:r w:rsidR="007B3A14" w:rsidRPr="00B70707">
        <w:rPr>
          <w:rFonts w:asciiTheme="majorBidi" w:hAnsiTheme="majorBidi" w:cstheme="majorBidi"/>
          <w:szCs w:val="32"/>
          <w:rtl/>
        </w:rPr>
        <w:t>قرض</w:t>
      </w:r>
      <w:r w:rsidR="00471741" w:rsidRPr="00B70707">
        <w:rPr>
          <w:rFonts w:asciiTheme="majorBidi" w:hAnsiTheme="majorBidi" w:cstheme="majorBidi"/>
          <w:szCs w:val="32"/>
          <w:rtl/>
        </w:rPr>
        <w:t>:</w:t>
      </w:r>
    </w:p>
    <w:p w14:paraId="7AEE91B7" w14:textId="4A0AA3B3" w:rsidR="00774AB2" w:rsidRPr="00B70707" w:rsidRDefault="00774AB2"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بالنّظر إلى الاحتمالات الثلاثة المذكورة </w:t>
      </w:r>
      <w:r w:rsidR="00571761" w:rsidRPr="00B70707">
        <w:rPr>
          <w:rFonts w:asciiTheme="majorBidi" w:hAnsiTheme="majorBidi" w:cstheme="majorBidi"/>
          <w:sz w:val="28"/>
          <w:rtl/>
        </w:rPr>
        <w:t>بشأن حقيقة سندات القرض</w:t>
      </w:r>
      <w:r w:rsidR="00CE211F" w:rsidRPr="00B70707">
        <w:rPr>
          <w:rFonts w:asciiTheme="majorBidi" w:hAnsiTheme="majorBidi" w:cstheme="majorBidi"/>
          <w:sz w:val="28"/>
          <w:rtl/>
        </w:rPr>
        <w:t>،</w:t>
      </w:r>
      <w:r w:rsidR="00571761" w:rsidRPr="00B70707">
        <w:rPr>
          <w:rFonts w:asciiTheme="majorBidi" w:hAnsiTheme="majorBidi" w:cstheme="majorBidi"/>
          <w:sz w:val="28"/>
          <w:rtl/>
        </w:rPr>
        <w:t xml:space="preserve"> فإنّنا سنخوض في مشروعية هذه السندات على أساس كلّ واحد من تلك الاحتمالات:</w:t>
      </w:r>
    </w:p>
    <w:p w14:paraId="1AED75FF" w14:textId="67502320" w:rsidR="007B3A14" w:rsidRPr="00B70707" w:rsidRDefault="004B6733" w:rsidP="00B70707">
      <w:pPr>
        <w:pStyle w:val="Heading2"/>
        <w:spacing w:line="360" w:lineRule="auto"/>
        <w:jc w:val="both"/>
        <w:rPr>
          <w:rFonts w:asciiTheme="majorBidi" w:hAnsiTheme="majorBidi" w:cstheme="majorBidi"/>
          <w:sz w:val="32"/>
          <w:szCs w:val="32"/>
          <w:rtl/>
        </w:rPr>
      </w:pPr>
      <w:r w:rsidRPr="00B70707">
        <w:rPr>
          <w:rFonts w:asciiTheme="majorBidi" w:hAnsiTheme="majorBidi" w:cstheme="majorBidi"/>
          <w:sz w:val="32"/>
          <w:szCs w:val="32"/>
          <w:rtl/>
        </w:rPr>
        <w:t>3.1</w:t>
      </w:r>
      <w:r w:rsidR="007B3A14" w:rsidRPr="00B70707">
        <w:rPr>
          <w:rFonts w:asciiTheme="majorBidi" w:hAnsiTheme="majorBidi" w:cstheme="majorBidi"/>
          <w:sz w:val="32"/>
          <w:szCs w:val="32"/>
          <w:rtl/>
        </w:rPr>
        <w:t xml:space="preserve">: </w:t>
      </w:r>
      <w:r w:rsidR="00571761" w:rsidRPr="00B70707">
        <w:rPr>
          <w:rFonts w:asciiTheme="majorBidi" w:hAnsiTheme="majorBidi" w:cstheme="majorBidi"/>
          <w:sz w:val="32"/>
          <w:szCs w:val="32"/>
          <w:rtl/>
        </w:rPr>
        <w:t xml:space="preserve">البحث في </w:t>
      </w:r>
      <w:r w:rsidR="007B3A14" w:rsidRPr="00B70707">
        <w:rPr>
          <w:rFonts w:asciiTheme="majorBidi" w:hAnsiTheme="majorBidi" w:cstheme="majorBidi"/>
          <w:sz w:val="32"/>
          <w:szCs w:val="32"/>
          <w:rtl/>
        </w:rPr>
        <w:t>مشروعی</w:t>
      </w:r>
      <w:r w:rsidR="00571761" w:rsidRPr="00B70707">
        <w:rPr>
          <w:rFonts w:asciiTheme="majorBidi" w:hAnsiTheme="majorBidi" w:cstheme="majorBidi"/>
          <w:sz w:val="32"/>
          <w:szCs w:val="32"/>
          <w:rtl/>
        </w:rPr>
        <w:t>ة</w:t>
      </w:r>
      <w:r w:rsidR="007B3A14" w:rsidRPr="00B70707">
        <w:rPr>
          <w:rFonts w:asciiTheme="majorBidi" w:hAnsiTheme="majorBidi" w:cstheme="majorBidi"/>
          <w:sz w:val="32"/>
          <w:szCs w:val="32"/>
          <w:rtl/>
        </w:rPr>
        <w:t xml:space="preserve"> </w:t>
      </w:r>
      <w:r w:rsidR="00571761" w:rsidRPr="00B70707">
        <w:rPr>
          <w:rFonts w:asciiTheme="majorBidi" w:hAnsiTheme="majorBidi" w:cstheme="majorBidi"/>
          <w:sz w:val="32"/>
          <w:szCs w:val="32"/>
          <w:rtl/>
        </w:rPr>
        <w:t>سندات</w:t>
      </w:r>
      <w:r w:rsidR="007B3A14" w:rsidRPr="00B70707">
        <w:rPr>
          <w:rFonts w:asciiTheme="majorBidi" w:hAnsiTheme="majorBidi" w:cstheme="majorBidi"/>
          <w:sz w:val="32"/>
          <w:szCs w:val="32"/>
          <w:rtl/>
        </w:rPr>
        <w:t xml:space="preserve"> </w:t>
      </w:r>
      <w:r w:rsidR="00571761" w:rsidRPr="00B70707">
        <w:rPr>
          <w:rFonts w:asciiTheme="majorBidi" w:hAnsiTheme="majorBidi" w:cstheme="majorBidi"/>
          <w:sz w:val="32"/>
          <w:szCs w:val="32"/>
          <w:rtl/>
        </w:rPr>
        <w:t>ال</w:t>
      </w:r>
      <w:r w:rsidR="007B3A14" w:rsidRPr="00B70707">
        <w:rPr>
          <w:rFonts w:asciiTheme="majorBidi" w:hAnsiTheme="majorBidi" w:cstheme="majorBidi"/>
          <w:sz w:val="32"/>
          <w:szCs w:val="32"/>
          <w:rtl/>
        </w:rPr>
        <w:t xml:space="preserve">قرض </w:t>
      </w:r>
      <w:r w:rsidR="00571761" w:rsidRPr="00B70707">
        <w:rPr>
          <w:rFonts w:asciiTheme="majorBidi" w:hAnsiTheme="majorBidi" w:cstheme="majorBidi"/>
          <w:sz w:val="32"/>
          <w:szCs w:val="32"/>
          <w:rtl/>
        </w:rPr>
        <w:t>على</w:t>
      </w:r>
      <w:r w:rsidR="007B3A14" w:rsidRPr="00B70707">
        <w:rPr>
          <w:rFonts w:asciiTheme="majorBidi" w:hAnsiTheme="majorBidi" w:cstheme="majorBidi"/>
          <w:sz w:val="32"/>
          <w:szCs w:val="32"/>
          <w:rtl/>
        </w:rPr>
        <w:t xml:space="preserve"> </w:t>
      </w:r>
      <w:r w:rsidR="00571761" w:rsidRPr="00B70707">
        <w:rPr>
          <w:rFonts w:asciiTheme="majorBidi" w:hAnsiTheme="majorBidi" w:cstheme="majorBidi"/>
          <w:sz w:val="32"/>
          <w:szCs w:val="32"/>
          <w:rtl/>
        </w:rPr>
        <w:t>أ</w:t>
      </w:r>
      <w:r w:rsidR="007B3A14" w:rsidRPr="00B70707">
        <w:rPr>
          <w:rFonts w:asciiTheme="majorBidi" w:hAnsiTheme="majorBidi" w:cstheme="majorBidi"/>
          <w:sz w:val="32"/>
          <w:szCs w:val="32"/>
          <w:rtl/>
        </w:rPr>
        <w:t>ساس ا</w:t>
      </w:r>
      <w:r w:rsidR="00571761" w:rsidRPr="00B70707">
        <w:rPr>
          <w:rFonts w:asciiTheme="majorBidi" w:hAnsiTheme="majorBidi" w:cstheme="majorBidi"/>
          <w:sz w:val="32"/>
          <w:szCs w:val="32"/>
          <w:rtl/>
        </w:rPr>
        <w:t>لا</w:t>
      </w:r>
      <w:r w:rsidR="007B3A14" w:rsidRPr="00B70707">
        <w:rPr>
          <w:rFonts w:asciiTheme="majorBidi" w:hAnsiTheme="majorBidi" w:cstheme="majorBidi"/>
          <w:sz w:val="32"/>
          <w:szCs w:val="32"/>
          <w:rtl/>
        </w:rPr>
        <w:t>حتمال ا</w:t>
      </w:r>
      <w:r w:rsidR="00571761" w:rsidRPr="00B70707">
        <w:rPr>
          <w:rFonts w:asciiTheme="majorBidi" w:hAnsiTheme="majorBidi" w:cstheme="majorBidi"/>
          <w:sz w:val="32"/>
          <w:szCs w:val="32"/>
          <w:rtl/>
        </w:rPr>
        <w:t>لأ</w:t>
      </w:r>
      <w:r w:rsidR="007B3A14" w:rsidRPr="00B70707">
        <w:rPr>
          <w:rFonts w:asciiTheme="majorBidi" w:hAnsiTheme="majorBidi" w:cstheme="majorBidi"/>
          <w:sz w:val="32"/>
          <w:szCs w:val="32"/>
          <w:rtl/>
        </w:rPr>
        <w:t>و</w:t>
      </w:r>
      <w:r w:rsidR="00571761" w:rsidRPr="00B70707">
        <w:rPr>
          <w:rFonts w:asciiTheme="majorBidi" w:hAnsiTheme="majorBidi" w:cstheme="majorBidi"/>
          <w:sz w:val="32"/>
          <w:szCs w:val="32"/>
          <w:rtl/>
        </w:rPr>
        <w:t>ّ</w:t>
      </w:r>
      <w:r w:rsidR="007B3A14" w:rsidRPr="00B70707">
        <w:rPr>
          <w:rFonts w:asciiTheme="majorBidi" w:hAnsiTheme="majorBidi" w:cstheme="majorBidi"/>
          <w:sz w:val="32"/>
          <w:szCs w:val="32"/>
          <w:rtl/>
        </w:rPr>
        <w:t>ل</w:t>
      </w:r>
    </w:p>
    <w:p w14:paraId="60C6604E" w14:textId="78BECB90" w:rsidR="009950FB" w:rsidRPr="00B70707" w:rsidRDefault="009950FB"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وفقاً لهذا الاحتمال</w:t>
      </w:r>
      <w:r w:rsidR="00CE211F" w:rsidRPr="00B70707">
        <w:rPr>
          <w:rFonts w:asciiTheme="majorBidi" w:hAnsiTheme="majorBidi" w:cstheme="majorBidi"/>
          <w:sz w:val="28"/>
          <w:rtl/>
        </w:rPr>
        <w:t>،</w:t>
      </w:r>
      <w:r w:rsidRPr="00B70707">
        <w:rPr>
          <w:rFonts w:asciiTheme="majorBidi" w:hAnsiTheme="majorBidi" w:cstheme="majorBidi"/>
          <w:sz w:val="28"/>
          <w:rtl/>
        </w:rPr>
        <w:t xml:space="preserve"> فإنّ حقيقة سندات القرض هي عبارة عن القرض مع الفائدة</w:t>
      </w:r>
      <w:r w:rsidR="00CE211F" w:rsidRPr="00B70707">
        <w:rPr>
          <w:rFonts w:asciiTheme="majorBidi" w:hAnsiTheme="majorBidi" w:cstheme="majorBidi"/>
          <w:sz w:val="28"/>
          <w:rtl/>
        </w:rPr>
        <w:t>،</w:t>
      </w:r>
      <w:r w:rsidRPr="00B70707">
        <w:rPr>
          <w:rFonts w:asciiTheme="majorBidi" w:hAnsiTheme="majorBidi" w:cstheme="majorBidi"/>
          <w:sz w:val="28"/>
          <w:rtl/>
        </w:rPr>
        <w:t xml:space="preserve"> حيث يقوم ناشرو تلك السندات بإصدارها </w:t>
      </w:r>
      <w:r w:rsidR="000E04C8" w:rsidRPr="00B70707">
        <w:rPr>
          <w:rFonts w:asciiTheme="majorBidi" w:hAnsiTheme="majorBidi" w:cstheme="majorBidi"/>
          <w:sz w:val="28"/>
          <w:rtl/>
        </w:rPr>
        <w:t>والاقتراض من المُشترين من أجل ضمان احتياجاتهم، وفي المقابل فإنّه يدفعون لهم بعض الرّبح.</w:t>
      </w:r>
    </w:p>
    <w:p w14:paraId="11519040" w14:textId="328C9C4A" w:rsidR="000E04C8" w:rsidRPr="00B70707" w:rsidRDefault="000E04C8"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ولهذا الاحتمال ثلاثة وجوه، هي:</w:t>
      </w:r>
    </w:p>
    <w:p w14:paraId="745D696A" w14:textId="5B60120B" w:rsidR="007B3A14" w:rsidRPr="00B70707" w:rsidRDefault="00A5457D" w:rsidP="00B70707">
      <w:pPr>
        <w:pStyle w:val="Heading3"/>
        <w:spacing w:line="360" w:lineRule="auto"/>
        <w:jc w:val="both"/>
        <w:rPr>
          <w:rFonts w:asciiTheme="majorBidi" w:hAnsiTheme="majorBidi" w:cstheme="majorBidi"/>
          <w:sz w:val="32"/>
          <w:szCs w:val="32"/>
          <w:rtl/>
        </w:rPr>
      </w:pPr>
      <w:r w:rsidRPr="00B70707">
        <w:rPr>
          <w:rFonts w:asciiTheme="majorBidi" w:hAnsiTheme="majorBidi" w:cstheme="majorBidi"/>
          <w:sz w:val="32"/>
          <w:szCs w:val="32"/>
          <w:rtl/>
        </w:rPr>
        <w:t>3</w:t>
      </w:r>
      <w:r w:rsidR="007B3A14" w:rsidRPr="00B70707">
        <w:rPr>
          <w:rFonts w:asciiTheme="majorBidi" w:hAnsiTheme="majorBidi" w:cstheme="majorBidi"/>
          <w:sz w:val="32"/>
          <w:szCs w:val="32"/>
          <w:rtl/>
        </w:rPr>
        <w:t xml:space="preserve">-1-1: </w:t>
      </w:r>
      <w:r w:rsidR="000E04C8" w:rsidRPr="00B70707">
        <w:rPr>
          <w:rFonts w:asciiTheme="majorBidi" w:hAnsiTheme="majorBidi" w:cstheme="majorBidi"/>
          <w:sz w:val="32"/>
          <w:szCs w:val="32"/>
          <w:rtl/>
        </w:rPr>
        <w:t>ال</w:t>
      </w:r>
      <w:r w:rsidR="007B3A14" w:rsidRPr="00B70707">
        <w:rPr>
          <w:rFonts w:asciiTheme="majorBidi" w:hAnsiTheme="majorBidi" w:cstheme="majorBidi"/>
          <w:sz w:val="32"/>
          <w:szCs w:val="32"/>
          <w:rtl/>
        </w:rPr>
        <w:t>حرم</w:t>
      </w:r>
      <w:r w:rsidR="000E04C8" w:rsidRPr="00B70707">
        <w:rPr>
          <w:rFonts w:asciiTheme="majorBidi" w:hAnsiTheme="majorBidi" w:cstheme="majorBidi"/>
          <w:sz w:val="32"/>
          <w:szCs w:val="32"/>
          <w:rtl/>
        </w:rPr>
        <w:t>ة</w:t>
      </w:r>
      <w:r w:rsidR="007B3A14" w:rsidRPr="00B70707">
        <w:rPr>
          <w:rFonts w:asciiTheme="majorBidi" w:hAnsiTheme="majorBidi" w:cstheme="majorBidi"/>
          <w:sz w:val="32"/>
          <w:szCs w:val="32"/>
          <w:rtl/>
        </w:rPr>
        <w:t xml:space="preserve"> ب</w:t>
      </w:r>
      <w:r w:rsidR="000E04C8" w:rsidRPr="00B70707">
        <w:rPr>
          <w:rFonts w:asciiTheme="majorBidi" w:hAnsiTheme="majorBidi" w:cstheme="majorBidi"/>
          <w:sz w:val="32"/>
          <w:szCs w:val="32"/>
          <w:rtl/>
        </w:rPr>
        <w:t>شكل</w:t>
      </w:r>
      <w:r w:rsidR="007B3A14" w:rsidRPr="00B70707">
        <w:rPr>
          <w:rFonts w:asciiTheme="majorBidi" w:hAnsiTheme="majorBidi" w:cstheme="majorBidi"/>
          <w:sz w:val="32"/>
          <w:szCs w:val="32"/>
          <w:rtl/>
        </w:rPr>
        <w:t xml:space="preserve"> م</w:t>
      </w:r>
      <w:r w:rsidR="000E04C8" w:rsidRPr="00B70707">
        <w:rPr>
          <w:rFonts w:asciiTheme="majorBidi" w:hAnsiTheme="majorBidi" w:cstheme="majorBidi"/>
          <w:sz w:val="32"/>
          <w:szCs w:val="32"/>
          <w:rtl/>
        </w:rPr>
        <w:t>ُ</w:t>
      </w:r>
      <w:r w:rsidR="007B3A14" w:rsidRPr="00B70707">
        <w:rPr>
          <w:rFonts w:asciiTheme="majorBidi" w:hAnsiTheme="majorBidi" w:cstheme="majorBidi"/>
          <w:sz w:val="32"/>
          <w:szCs w:val="32"/>
          <w:rtl/>
        </w:rPr>
        <w:t>طلق</w:t>
      </w:r>
    </w:p>
    <w:p w14:paraId="0FA109FD" w14:textId="0B1169AA" w:rsidR="000E04C8" w:rsidRPr="00B70707" w:rsidRDefault="00294E0A"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بما أنّ القرض مع الرّبا يُعدّ مصداقاً للرّبا نفسه، وحرمة الرّبا هي من المسلّمات في الفقه، ففي حال عدم تمامية الوجوه الأخرى، فإنّ هذا الوجه سيثبت</w:t>
      </w:r>
      <w:r w:rsidR="00E563BA" w:rsidRPr="00B70707">
        <w:rPr>
          <w:rFonts w:asciiTheme="majorBidi" w:hAnsiTheme="majorBidi" w:cstheme="majorBidi"/>
          <w:sz w:val="28"/>
          <w:rtl/>
        </w:rPr>
        <w:t>؛</w:t>
      </w:r>
      <w:r w:rsidR="00D82351" w:rsidRPr="00B70707">
        <w:rPr>
          <w:rFonts w:asciiTheme="majorBidi" w:hAnsiTheme="majorBidi" w:cstheme="majorBidi"/>
          <w:sz w:val="28"/>
          <w:rtl/>
        </w:rPr>
        <w:t xml:space="preserve"> إذ لو ثبتَ الجواز بشكل مطلق بخصوص هذا الموضوع أو في بعض الحالات الأخرى</w:t>
      </w:r>
      <w:r w:rsidR="00E563BA" w:rsidRPr="00B70707">
        <w:rPr>
          <w:rFonts w:asciiTheme="majorBidi" w:hAnsiTheme="majorBidi" w:cstheme="majorBidi"/>
          <w:sz w:val="28"/>
          <w:rtl/>
        </w:rPr>
        <w:t>،</w:t>
      </w:r>
      <w:r w:rsidR="00D82351" w:rsidRPr="00B70707">
        <w:rPr>
          <w:rFonts w:asciiTheme="majorBidi" w:hAnsiTheme="majorBidi" w:cstheme="majorBidi"/>
          <w:sz w:val="28"/>
          <w:rtl/>
        </w:rPr>
        <w:t xml:space="preserve"> </w:t>
      </w:r>
      <w:r w:rsidR="0072303D" w:rsidRPr="00B70707">
        <w:rPr>
          <w:rFonts w:asciiTheme="majorBidi" w:hAnsiTheme="majorBidi" w:cstheme="majorBidi"/>
          <w:sz w:val="28"/>
          <w:rtl/>
        </w:rPr>
        <w:t>فإنّ إطلاقات وعمو</w:t>
      </w:r>
      <w:r w:rsidR="008C527B" w:rsidRPr="00B70707">
        <w:rPr>
          <w:rFonts w:asciiTheme="majorBidi" w:hAnsiTheme="majorBidi" w:cstheme="majorBidi"/>
          <w:sz w:val="28"/>
          <w:rtl/>
        </w:rPr>
        <w:t>م</w:t>
      </w:r>
      <w:r w:rsidR="0072303D" w:rsidRPr="00B70707">
        <w:rPr>
          <w:rFonts w:asciiTheme="majorBidi" w:hAnsiTheme="majorBidi" w:cstheme="majorBidi"/>
          <w:sz w:val="28"/>
          <w:rtl/>
        </w:rPr>
        <w:t>ات أدلّة حرمة الرّبا لا تشمله بعد ذلك.</w:t>
      </w:r>
    </w:p>
    <w:p w14:paraId="331781F3" w14:textId="182CE63A" w:rsidR="007B3A14" w:rsidRPr="00B70707" w:rsidRDefault="00A5457D" w:rsidP="00B70707">
      <w:pPr>
        <w:pStyle w:val="Heading3"/>
        <w:spacing w:line="360" w:lineRule="auto"/>
        <w:jc w:val="both"/>
        <w:rPr>
          <w:rFonts w:asciiTheme="majorBidi" w:hAnsiTheme="majorBidi" w:cstheme="majorBidi"/>
          <w:sz w:val="32"/>
          <w:szCs w:val="32"/>
          <w:rtl/>
        </w:rPr>
      </w:pPr>
      <w:r w:rsidRPr="00B70707">
        <w:rPr>
          <w:rFonts w:asciiTheme="majorBidi" w:hAnsiTheme="majorBidi" w:cstheme="majorBidi"/>
          <w:sz w:val="32"/>
          <w:szCs w:val="32"/>
          <w:rtl/>
        </w:rPr>
        <w:t>3</w:t>
      </w:r>
      <w:r w:rsidR="007B3A14" w:rsidRPr="00B70707">
        <w:rPr>
          <w:rFonts w:asciiTheme="majorBidi" w:hAnsiTheme="majorBidi" w:cstheme="majorBidi"/>
          <w:sz w:val="32"/>
          <w:szCs w:val="32"/>
          <w:rtl/>
        </w:rPr>
        <w:t xml:space="preserve">-1-2: </w:t>
      </w:r>
      <w:r w:rsidR="0072303D" w:rsidRPr="00B70707">
        <w:rPr>
          <w:rFonts w:asciiTheme="majorBidi" w:hAnsiTheme="majorBidi" w:cstheme="majorBidi"/>
          <w:sz w:val="32"/>
          <w:szCs w:val="32"/>
          <w:rtl/>
        </w:rPr>
        <w:t>ال</w:t>
      </w:r>
      <w:r w:rsidR="007B3A14" w:rsidRPr="00B70707">
        <w:rPr>
          <w:rFonts w:asciiTheme="majorBidi" w:hAnsiTheme="majorBidi" w:cstheme="majorBidi"/>
          <w:sz w:val="32"/>
          <w:szCs w:val="32"/>
          <w:rtl/>
        </w:rPr>
        <w:t>جواز ب</w:t>
      </w:r>
      <w:r w:rsidR="0072303D" w:rsidRPr="00B70707">
        <w:rPr>
          <w:rFonts w:asciiTheme="majorBidi" w:hAnsiTheme="majorBidi" w:cstheme="majorBidi"/>
          <w:sz w:val="32"/>
          <w:szCs w:val="32"/>
          <w:rtl/>
        </w:rPr>
        <w:t>شكل</w:t>
      </w:r>
      <w:r w:rsidR="007B3A14" w:rsidRPr="00B70707">
        <w:rPr>
          <w:rFonts w:asciiTheme="majorBidi" w:hAnsiTheme="majorBidi" w:cstheme="majorBidi"/>
          <w:sz w:val="32"/>
          <w:szCs w:val="32"/>
          <w:rtl/>
        </w:rPr>
        <w:t xml:space="preserve"> م</w:t>
      </w:r>
      <w:r w:rsidR="0072303D" w:rsidRPr="00B70707">
        <w:rPr>
          <w:rFonts w:asciiTheme="majorBidi" w:hAnsiTheme="majorBidi" w:cstheme="majorBidi"/>
          <w:sz w:val="32"/>
          <w:szCs w:val="32"/>
          <w:rtl/>
        </w:rPr>
        <w:t>ُ</w:t>
      </w:r>
      <w:r w:rsidR="007B3A14" w:rsidRPr="00B70707">
        <w:rPr>
          <w:rFonts w:asciiTheme="majorBidi" w:hAnsiTheme="majorBidi" w:cstheme="majorBidi"/>
          <w:sz w:val="32"/>
          <w:szCs w:val="32"/>
          <w:rtl/>
        </w:rPr>
        <w:t>طلق</w:t>
      </w:r>
    </w:p>
    <w:p w14:paraId="0D88F000" w14:textId="705B4E84" w:rsidR="0072303D" w:rsidRPr="00B70707" w:rsidRDefault="0039514E"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إذا ثبت في الفقه أنّ حرمة الرّبا مختصّة بالمكيل والموزون</w:t>
      </w:r>
      <w:r w:rsidR="00E563BA" w:rsidRPr="00B70707">
        <w:rPr>
          <w:rFonts w:asciiTheme="majorBidi" w:hAnsiTheme="majorBidi" w:cstheme="majorBidi"/>
          <w:sz w:val="28"/>
          <w:rtl/>
        </w:rPr>
        <w:t xml:space="preserve"> ــ</w:t>
      </w:r>
      <w:r w:rsidRPr="00B70707">
        <w:rPr>
          <w:rFonts w:asciiTheme="majorBidi" w:hAnsiTheme="majorBidi" w:cstheme="majorBidi"/>
          <w:sz w:val="28"/>
          <w:rtl/>
        </w:rPr>
        <w:t xml:space="preserve"> كما ورد في الرواية</w:t>
      </w:r>
      <w:r w:rsidR="00E563BA" w:rsidRPr="00B70707">
        <w:rPr>
          <w:rFonts w:asciiTheme="majorBidi" w:hAnsiTheme="majorBidi" w:cstheme="majorBidi"/>
          <w:sz w:val="28"/>
          <w:rtl/>
        </w:rPr>
        <w:t xml:space="preserve"> ــ</w:t>
      </w:r>
      <w:r w:rsidRPr="00B70707">
        <w:rPr>
          <w:rFonts w:asciiTheme="majorBidi" w:hAnsiTheme="majorBidi" w:cstheme="majorBidi"/>
          <w:sz w:val="28"/>
          <w:rtl/>
        </w:rPr>
        <w:t xml:space="preserve"> ففي هذه الحالة </w:t>
      </w:r>
      <w:r w:rsidR="00A7166C" w:rsidRPr="00B70707">
        <w:rPr>
          <w:rFonts w:asciiTheme="majorBidi" w:hAnsiTheme="majorBidi" w:cstheme="majorBidi"/>
          <w:sz w:val="28"/>
          <w:rtl/>
        </w:rPr>
        <w:t>فإنّ أدلّة الحرمة لن تشمل سندات القرض وعندئذ يمكن الحكم بجوازها</w:t>
      </w:r>
      <w:r w:rsidR="00E563BA" w:rsidRPr="00B70707">
        <w:rPr>
          <w:rFonts w:asciiTheme="majorBidi" w:hAnsiTheme="majorBidi" w:cstheme="majorBidi"/>
          <w:sz w:val="28"/>
          <w:rtl/>
        </w:rPr>
        <w:t>؛</w:t>
      </w:r>
      <w:r w:rsidR="00A7166C" w:rsidRPr="00B70707">
        <w:rPr>
          <w:rFonts w:asciiTheme="majorBidi" w:hAnsiTheme="majorBidi" w:cstheme="majorBidi"/>
          <w:sz w:val="28"/>
          <w:rtl/>
        </w:rPr>
        <w:t xml:space="preserve"> لأنّ سند</w:t>
      </w:r>
      <w:r w:rsidR="008C527B" w:rsidRPr="00B70707">
        <w:rPr>
          <w:rFonts w:asciiTheme="majorBidi" w:hAnsiTheme="majorBidi" w:cstheme="majorBidi"/>
          <w:sz w:val="28"/>
          <w:rtl/>
        </w:rPr>
        <w:t>ا</w:t>
      </w:r>
      <w:r w:rsidR="00A7166C" w:rsidRPr="00B70707">
        <w:rPr>
          <w:rFonts w:asciiTheme="majorBidi" w:hAnsiTheme="majorBidi" w:cstheme="majorBidi"/>
          <w:sz w:val="28"/>
          <w:rtl/>
        </w:rPr>
        <w:t>ت القرض ليست مصداقاً للمكيل والموزون</w:t>
      </w:r>
      <w:r w:rsidR="00C42210" w:rsidRPr="00B70707">
        <w:rPr>
          <w:rFonts w:asciiTheme="majorBidi" w:hAnsiTheme="majorBidi" w:cstheme="majorBidi"/>
          <w:sz w:val="28"/>
          <w:rtl/>
        </w:rPr>
        <w:t>.</w:t>
      </w:r>
    </w:p>
    <w:p w14:paraId="0E510910" w14:textId="39EC793D" w:rsidR="004622D5" w:rsidRPr="00B70707" w:rsidRDefault="00C42210"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ويُذكَر أنّ العلماء اختلفوا بشأن هذه المسألة</w:t>
      </w:r>
      <w:r w:rsidR="00E563BA" w:rsidRPr="00B70707">
        <w:rPr>
          <w:rFonts w:asciiTheme="majorBidi" w:hAnsiTheme="majorBidi" w:cstheme="majorBidi"/>
          <w:sz w:val="28"/>
          <w:rtl/>
        </w:rPr>
        <w:t>،</w:t>
      </w:r>
      <w:r w:rsidRPr="00B70707">
        <w:rPr>
          <w:rFonts w:asciiTheme="majorBidi" w:hAnsiTheme="majorBidi" w:cstheme="majorBidi"/>
          <w:sz w:val="28"/>
          <w:rtl/>
        </w:rPr>
        <w:t xml:space="preserve"> ف</w:t>
      </w:r>
      <w:r w:rsidR="00DE5897" w:rsidRPr="00B70707">
        <w:rPr>
          <w:rFonts w:asciiTheme="majorBidi" w:hAnsiTheme="majorBidi" w:cstheme="majorBidi"/>
          <w:sz w:val="28"/>
          <w:rtl/>
        </w:rPr>
        <w:t xml:space="preserve">عدّة </w:t>
      </w:r>
      <w:r w:rsidRPr="00B70707">
        <w:rPr>
          <w:rFonts w:asciiTheme="majorBidi" w:hAnsiTheme="majorBidi" w:cstheme="majorBidi"/>
          <w:sz w:val="28"/>
          <w:rtl/>
        </w:rPr>
        <w:t>من</w:t>
      </w:r>
      <w:r w:rsidR="00DE5897" w:rsidRPr="00B70707">
        <w:rPr>
          <w:rFonts w:asciiTheme="majorBidi" w:hAnsiTheme="majorBidi" w:cstheme="majorBidi"/>
          <w:sz w:val="28"/>
          <w:rtl/>
        </w:rPr>
        <w:t>هم</w:t>
      </w:r>
      <w:r w:rsidRPr="00B70707">
        <w:rPr>
          <w:rFonts w:asciiTheme="majorBidi" w:hAnsiTheme="majorBidi" w:cstheme="majorBidi"/>
          <w:sz w:val="28"/>
          <w:rtl/>
        </w:rPr>
        <w:t xml:space="preserve"> لم يعتبر</w:t>
      </w:r>
      <w:r w:rsidR="00DE5897" w:rsidRPr="00B70707">
        <w:rPr>
          <w:rFonts w:asciiTheme="majorBidi" w:hAnsiTheme="majorBidi" w:cstheme="majorBidi"/>
          <w:sz w:val="28"/>
          <w:rtl/>
        </w:rPr>
        <w:t>وا</w:t>
      </w:r>
      <w:r w:rsidRPr="00B70707">
        <w:rPr>
          <w:rFonts w:asciiTheme="majorBidi" w:hAnsiTheme="majorBidi" w:cstheme="majorBidi"/>
          <w:sz w:val="28"/>
          <w:rtl/>
        </w:rPr>
        <w:t xml:space="preserve"> حرمة الرّبا مختصّة بالمكيل والموزون، بل يرون أنّ </w:t>
      </w:r>
      <w:r w:rsidR="00F248B6" w:rsidRPr="00B70707">
        <w:rPr>
          <w:rFonts w:asciiTheme="majorBidi" w:hAnsiTheme="majorBidi" w:cstheme="majorBidi"/>
          <w:sz w:val="28"/>
          <w:rtl/>
        </w:rPr>
        <w:t>حرمة الرّبا تكون في غير المكيل والموزون كذلك بشكل مطلق أو في خصوص النسيئة، ومن أولئك العلماء ال</w:t>
      </w:r>
      <w:r w:rsidR="00F26662" w:rsidRPr="00B70707">
        <w:rPr>
          <w:rFonts w:asciiTheme="majorBidi" w:hAnsiTheme="majorBidi" w:cstheme="majorBidi"/>
          <w:sz w:val="28"/>
          <w:rtl/>
        </w:rPr>
        <w:t xml:space="preserve">شیخ </w:t>
      </w:r>
      <w:r w:rsidR="00F248B6" w:rsidRPr="00B70707">
        <w:rPr>
          <w:rFonts w:asciiTheme="majorBidi" w:hAnsiTheme="majorBidi" w:cstheme="majorBidi"/>
          <w:sz w:val="28"/>
          <w:rtl/>
        </w:rPr>
        <w:t>ال</w:t>
      </w:r>
      <w:r w:rsidR="00F26662" w:rsidRPr="00B70707">
        <w:rPr>
          <w:rFonts w:asciiTheme="majorBidi" w:hAnsiTheme="majorBidi" w:cstheme="majorBidi"/>
          <w:sz w:val="28"/>
          <w:rtl/>
        </w:rPr>
        <w:t>مفید</w:t>
      </w:r>
      <w:r w:rsidR="004622D5" w:rsidRPr="00B70707">
        <w:rPr>
          <w:rFonts w:asciiTheme="majorBidi" w:hAnsiTheme="majorBidi" w:cstheme="majorBidi"/>
          <w:sz w:val="28"/>
          <w:rtl/>
        </w:rPr>
        <w:t>،</w:t>
      </w:r>
      <w:r w:rsidR="001E4513" w:rsidRPr="00B70707">
        <w:rPr>
          <w:rFonts w:asciiTheme="majorBidi" w:hAnsiTheme="majorBidi" w:cstheme="majorBidi"/>
          <w:sz w:val="28"/>
          <w:rtl/>
        </w:rPr>
        <w:t xml:space="preserve"> (1413، ص 605)</w:t>
      </w:r>
      <w:r w:rsidR="00F26662" w:rsidRPr="00B70707">
        <w:rPr>
          <w:rFonts w:asciiTheme="majorBidi" w:hAnsiTheme="majorBidi" w:cstheme="majorBidi"/>
          <w:sz w:val="28"/>
          <w:rtl/>
        </w:rPr>
        <w:t xml:space="preserve"> </w:t>
      </w:r>
      <w:r w:rsidR="00F248B6" w:rsidRPr="00B70707">
        <w:rPr>
          <w:rFonts w:asciiTheme="majorBidi" w:hAnsiTheme="majorBidi" w:cstheme="majorBidi"/>
          <w:sz w:val="28"/>
          <w:rtl/>
        </w:rPr>
        <w:t>وال</w:t>
      </w:r>
      <w:r w:rsidR="00D92B63" w:rsidRPr="00B70707">
        <w:rPr>
          <w:rFonts w:asciiTheme="majorBidi" w:hAnsiTheme="majorBidi" w:cstheme="majorBidi"/>
          <w:sz w:val="28"/>
          <w:rtl/>
        </w:rPr>
        <w:t xml:space="preserve">شیخ </w:t>
      </w:r>
      <w:r w:rsidR="00F248B6" w:rsidRPr="00B70707">
        <w:rPr>
          <w:rFonts w:asciiTheme="majorBidi" w:hAnsiTheme="majorBidi" w:cstheme="majorBidi"/>
          <w:sz w:val="28"/>
          <w:rtl/>
        </w:rPr>
        <w:t>ال</w:t>
      </w:r>
      <w:r w:rsidR="00D92B63" w:rsidRPr="00B70707">
        <w:rPr>
          <w:rFonts w:asciiTheme="majorBidi" w:hAnsiTheme="majorBidi" w:cstheme="majorBidi"/>
          <w:sz w:val="28"/>
          <w:rtl/>
        </w:rPr>
        <w:t>طوس</w:t>
      </w:r>
      <w:r w:rsidR="00F248B6" w:rsidRPr="00B70707">
        <w:rPr>
          <w:rFonts w:asciiTheme="majorBidi" w:hAnsiTheme="majorBidi" w:cstheme="majorBidi"/>
          <w:sz w:val="28"/>
          <w:rtl/>
        </w:rPr>
        <w:t>ي</w:t>
      </w:r>
      <w:r w:rsidR="00D92B63" w:rsidRPr="00B70707">
        <w:rPr>
          <w:rFonts w:asciiTheme="majorBidi" w:hAnsiTheme="majorBidi" w:cstheme="majorBidi"/>
          <w:sz w:val="28"/>
          <w:rtl/>
        </w:rPr>
        <w:t xml:space="preserve"> </w:t>
      </w:r>
      <w:r w:rsidR="00F248B6" w:rsidRPr="00B70707">
        <w:rPr>
          <w:rFonts w:asciiTheme="majorBidi" w:hAnsiTheme="majorBidi" w:cstheme="majorBidi"/>
          <w:sz w:val="28"/>
          <w:rtl/>
        </w:rPr>
        <w:t>في</w:t>
      </w:r>
      <w:r w:rsidR="00D92B63" w:rsidRPr="00B70707">
        <w:rPr>
          <w:rFonts w:asciiTheme="majorBidi" w:hAnsiTheme="majorBidi" w:cstheme="majorBidi"/>
          <w:sz w:val="28"/>
          <w:rtl/>
        </w:rPr>
        <w:t xml:space="preserve"> </w:t>
      </w:r>
      <w:r w:rsidR="00F248B6" w:rsidRPr="00B70707">
        <w:rPr>
          <w:rFonts w:asciiTheme="majorBidi" w:hAnsiTheme="majorBidi" w:cstheme="majorBidi"/>
          <w:sz w:val="28"/>
          <w:rtl/>
        </w:rPr>
        <w:t>(ال</w:t>
      </w:r>
      <w:r w:rsidR="00D92B63" w:rsidRPr="00B70707">
        <w:rPr>
          <w:rFonts w:asciiTheme="majorBidi" w:hAnsiTheme="majorBidi" w:cstheme="majorBidi"/>
          <w:sz w:val="28"/>
          <w:rtl/>
        </w:rPr>
        <w:t>خلاف</w:t>
      </w:r>
      <w:r w:rsidR="0000708C" w:rsidRPr="00B70707">
        <w:rPr>
          <w:rFonts w:asciiTheme="majorBidi" w:hAnsiTheme="majorBidi" w:cstheme="majorBidi"/>
          <w:sz w:val="28"/>
          <w:rtl/>
        </w:rPr>
        <w:t>)</w:t>
      </w:r>
      <w:r w:rsidR="00D92B63" w:rsidRPr="00B70707">
        <w:rPr>
          <w:rFonts w:asciiTheme="majorBidi" w:hAnsiTheme="majorBidi" w:cstheme="majorBidi"/>
          <w:sz w:val="28"/>
          <w:rtl/>
        </w:rPr>
        <w:t xml:space="preserve"> و</w:t>
      </w:r>
      <w:r w:rsidR="0000708C" w:rsidRPr="00B70707">
        <w:rPr>
          <w:rFonts w:asciiTheme="majorBidi" w:hAnsiTheme="majorBidi" w:cstheme="majorBidi"/>
          <w:sz w:val="28"/>
          <w:rtl/>
        </w:rPr>
        <w:t>(ال</w:t>
      </w:r>
      <w:r w:rsidR="00D92B63" w:rsidRPr="00B70707">
        <w:rPr>
          <w:rFonts w:asciiTheme="majorBidi" w:hAnsiTheme="majorBidi" w:cstheme="majorBidi"/>
          <w:sz w:val="28"/>
          <w:rtl/>
        </w:rPr>
        <w:t>نهای</w:t>
      </w:r>
      <w:r w:rsidR="0000708C" w:rsidRPr="00B70707">
        <w:rPr>
          <w:rFonts w:asciiTheme="majorBidi" w:hAnsiTheme="majorBidi" w:cstheme="majorBidi"/>
          <w:sz w:val="28"/>
          <w:rtl/>
        </w:rPr>
        <w:t>ة)</w:t>
      </w:r>
      <w:r w:rsidR="004622D5" w:rsidRPr="00B70707">
        <w:rPr>
          <w:rFonts w:asciiTheme="majorBidi" w:hAnsiTheme="majorBidi" w:cstheme="majorBidi"/>
          <w:sz w:val="28"/>
          <w:rtl/>
        </w:rPr>
        <w:t>،</w:t>
      </w:r>
      <w:r w:rsidR="001E4513" w:rsidRPr="00B70707">
        <w:rPr>
          <w:rFonts w:asciiTheme="majorBidi" w:hAnsiTheme="majorBidi" w:cstheme="majorBidi"/>
          <w:sz w:val="28"/>
          <w:rtl/>
        </w:rPr>
        <w:t xml:space="preserve"> </w:t>
      </w:r>
      <w:r w:rsidR="001E4513" w:rsidRPr="00B70707">
        <w:rPr>
          <w:rFonts w:asciiTheme="majorBidi" w:hAnsiTheme="majorBidi" w:cstheme="majorBidi"/>
          <w:sz w:val="28"/>
          <w:rtl/>
        </w:rPr>
        <w:lastRenderedPageBreak/>
        <w:t>(1407، ص 48؛ 1400، ص 377)</w:t>
      </w:r>
      <w:r w:rsidR="00D92B63" w:rsidRPr="00B70707">
        <w:rPr>
          <w:rFonts w:asciiTheme="majorBidi" w:hAnsiTheme="majorBidi" w:cstheme="majorBidi"/>
          <w:sz w:val="28"/>
          <w:rtl/>
        </w:rPr>
        <w:t xml:space="preserve"> </w:t>
      </w:r>
      <w:r w:rsidR="0000708C" w:rsidRPr="00B70707">
        <w:rPr>
          <w:rFonts w:asciiTheme="majorBidi" w:hAnsiTheme="majorBidi" w:cstheme="majorBidi"/>
          <w:sz w:val="28"/>
          <w:rtl/>
        </w:rPr>
        <w:t>و</w:t>
      </w:r>
      <w:r w:rsidR="00F26662" w:rsidRPr="00B70707">
        <w:rPr>
          <w:rFonts w:asciiTheme="majorBidi" w:hAnsiTheme="majorBidi" w:cstheme="majorBidi"/>
          <w:sz w:val="28"/>
          <w:rtl/>
        </w:rPr>
        <w:t>سلار</w:t>
      </w:r>
      <w:r w:rsidR="004622D5" w:rsidRPr="00B70707">
        <w:rPr>
          <w:rFonts w:asciiTheme="majorBidi" w:hAnsiTheme="majorBidi" w:cstheme="majorBidi"/>
          <w:sz w:val="28"/>
          <w:rtl/>
        </w:rPr>
        <w:t>،</w:t>
      </w:r>
      <w:r w:rsidR="001E4513" w:rsidRPr="00B70707">
        <w:rPr>
          <w:rFonts w:asciiTheme="majorBidi" w:hAnsiTheme="majorBidi" w:cstheme="majorBidi"/>
          <w:sz w:val="28"/>
          <w:rtl/>
        </w:rPr>
        <w:t xml:space="preserve"> (1404، ص  179 و 180)</w:t>
      </w:r>
      <w:r w:rsidR="005A1934" w:rsidRPr="00B70707">
        <w:rPr>
          <w:rFonts w:asciiTheme="majorBidi" w:hAnsiTheme="majorBidi" w:cstheme="majorBidi"/>
          <w:sz w:val="28"/>
          <w:rtl/>
        </w:rPr>
        <w:t xml:space="preserve"> </w:t>
      </w:r>
      <w:r w:rsidR="0000708C" w:rsidRPr="00B70707">
        <w:rPr>
          <w:rFonts w:asciiTheme="majorBidi" w:hAnsiTheme="majorBidi" w:cstheme="majorBidi"/>
          <w:sz w:val="28"/>
          <w:rtl/>
        </w:rPr>
        <w:t>و</w:t>
      </w:r>
      <w:r w:rsidR="005A1934" w:rsidRPr="00B70707">
        <w:rPr>
          <w:rFonts w:asciiTheme="majorBidi" w:hAnsiTheme="majorBidi" w:cstheme="majorBidi"/>
          <w:sz w:val="28"/>
          <w:rtl/>
        </w:rPr>
        <w:t>ابن حمز</w:t>
      </w:r>
      <w:r w:rsidR="0000708C" w:rsidRPr="00B70707">
        <w:rPr>
          <w:rFonts w:asciiTheme="majorBidi" w:hAnsiTheme="majorBidi" w:cstheme="majorBidi"/>
          <w:sz w:val="28"/>
          <w:rtl/>
        </w:rPr>
        <w:t>ة</w:t>
      </w:r>
      <w:r w:rsidR="005A1934" w:rsidRPr="00B70707">
        <w:rPr>
          <w:rFonts w:asciiTheme="majorBidi" w:hAnsiTheme="majorBidi" w:cstheme="majorBidi"/>
          <w:sz w:val="28"/>
          <w:rtl/>
        </w:rPr>
        <w:t xml:space="preserve"> </w:t>
      </w:r>
      <w:r w:rsidR="0000708C" w:rsidRPr="00B70707">
        <w:rPr>
          <w:rFonts w:asciiTheme="majorBidi" w:hAnsiTheme="majorBidi" w:cstheme="majorBidi"/>
          <w:sz w:val="28"/>
          <w:rtl/>
        </w:rPr>
        <w:t>ال</w:t>
      </w:r>
      <w:r w:rsidR="005A1934" w:rsidRPr="00B70707">
        <w:rPr>
          <w:rFonts w:asciiTheme="majorBidi" w:hAnsiTheme="majorBidi" w:cstheme="majorBidi"/>
          <w:sz w:val="28"/>
          <w:rtl/>
        </w:rPr>
        <w:t>طوس</w:t>
      </w:r>
      <w:r w:rsidR="0000708C" w:rsidRPr="00B70707">
        <w:rPr>
          <w:rFonts w:asciiTheme="majorBidi" w:hAnsiTheme="majorBidi" w:cstheme="majorBidi"/>
          <w:sz w:val="28"/>
          <w:rtl/>
        </w:rPr>
        <w:t>ي</w:t>
      </w:r>
      <w:r w:rsidR="004622D5" w:rsidRPr="00B70707">
        <w:rPr>
          <w:rFonts w:asciiTheme="majorBidi" w:hAnsiTheme="majorBidi" w:cstheme="majorBidi"/>
          <w:sz w:val="28"/>
          <w:rtl/>
        </w:rPr>
        <w:t>،</w:t>
      </w:r>
      <w:r w:rsidR="001E4513" w:rsidRPr="00B70707">
        <w:rPr>
          <w:rFonts w:asciiTheme="majorBidi" w:hAnsiTheme="majorBidi" w:cstheme="majorBidi"/>
          <w:sz w:val="28"/>
          <w:rtl/>
        </w:rPr>
        <w:t xml:space="preserve"> (1408، ص 254)</w:t>
      </w:r>
      <w:r w:rsidR="005A1934" w:rsidRPr="00B70707">
        <w:rPr>
          <w:rFonts w:asciiTheme="majorBidi" w:hAnsiTheme="majorBidi" w:cstheme="majorBidi"/>
          <w:sz w:val="28"/>
          <w:rtl/>
        </w:rPr>
        <w:t xml:space="preserve"> </w:t>
      </w:r>
      <w:r w:rsidR="004622D5" w:rsidRPr="00B70707">
        <w:rPr>
          <w:rFonts w:asciiTheme="majorBidi" w:hAnsiTheme="majorBidi" w:cstheme="majorBidi"/>
          <w:sz w:val="28"/>
          <w:rtl/>
        </w:rPr>
        <w:t xml:space="preserve">و </w:t>
      </w:r>
      <w:r w:rsidR="005A1934" w:rsidRPr="00B70707">
        <w:rPr>
          <w:rFonts w:asciiTheme="majorBidi" w:hAnsiTheme="majorBidi" w:cstheme="majorBidi"/>
          <w:sz w:val="28"/>
          <w:rtl/>
        </w:rPr>
        <w:t>ابن زهر</w:t>
      </w:r>
      <w:r w:rsidR="0000708C" w:rsidRPr="00B70707">
        <w:rPr>
          <w:rFonts w:asciiTheme="majorBidi" w:hAnsiTheme="majorBidi" w:cstheme="majorBidi"/>
          <w:sz w:val="28"/>
          <w:rtl/>
        </w:rPr>
        <w:t>ة</w:t>
      </w:r>
      <w:r w:rsidR="001E4513" w:rsidRPr="00B70707">
        <w:rPr>
          <w:rFonts w:asciiTheme="majorBidi" w:hAnsiTheme="majorBidi" w:cstheme="majorBidi"/>
          <w:sz w:val="28"/>
          <w:rtl/>
        </w:rPr>
        <w:t xml:space="preserve"> (1417، ص 226)</w:t>
      </w:r>
      <w:r w:rsidR="0000708C" w:rsidRPr="00B70707">
        <w:rPr>
          <w:rFonts w:asciiTheme="majorBidi" w:hAnsiTheme="majorBidi" w:cstheme="majorBidi"/>
          <w:sz w:val="28"/>
          <w:rtl/>
        </w:rPr>
        <w:t>.</w:t>
      </w:r>
    </w:p>
    <w:p w14:paraId="3F7173B8" w14:textId="662442D3" w:rsidR="0000708C" w:rsidRPr="00B70707" w:rsidRDefault="0000708C"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وفيما هذا يقول الشهید </w:t>
      </w:r>
      <w:r w:rsidR="00095B21" w:rsidRPr="00B70707">
        <w:rPr>
          <w:rFonts w:asciiTheme="majorBidi" w:hAnsiTheme="majorBidi" w:cstheme="majorBidi"/>
          <w:sz w:val="28"/>
          <w:rtl/>
        </w:rPr>
        <w:t>ال</w:t>
      </w:r>
      <w:r w:rsidRPr="00B70707">
        <w:rPr>
          <w:rFonts w:asciiTheme="majorBidi" w:hAnsiTheme="majorBidi" w:cstheme="majorBidi"/>
          <w:sz w:val="28"/>
          <w:rtl/>
        </w:rPr>
        <w:t xml:space="preserve">مطهري (ره): «... ولا خصوصيّة للمكيل والموزون، </w:t>
      </w:r>
      <w:r w:rsidR="005D3254" w:rsidRPr="00B70707">
        <w:rPr>
          <w:rFonts w:asciiTheme="majorBidi" w:hAnsiTheme="majorBidi" w:cstheme="majorBidi"/>
          <w:sz w:val="28"/>
          <w:rtl/>
        </w:rPr>
        <w:t>بل المُقدّر مُتّصف بالخصوصية، أي قابل للتقدير والمقصود بذلك هو الكميّة</w:t>
      </w:r>
      <w:r w:rsidRPr="00B70707">
        <w:rPr>
          <w:rFonts w:asciiTheme="majorBidi" w:hAnsiTheme="majorBidi" w:cstheme="majorBidi"/>
          <w:sz w:val="28"/>
          <w:rtl/>
        </w:rPr>
        <w:t>»</w:t>
      </w:r>
      <w:r w:rsidR="005D3254" w:rsidRPr="00B70707">
        <w:rPr>
          <w:rFonts w:asciiTheme="majorBidi" w:hAnsiTheme="majorBidi" w:cstheme="majorBidi"/>
          <w:sz w:val="28"/>
          <w:rtl/>
        </w:rPr>
        <w:t xml:space="preserve"> (١۹۸۹</w:t>
      </w:r>
      <w:r w:rsidR="00EE2249" w:rsidRPr="00B70707">
        <w:rPr>
          <w:rFonts w:asciiTheme="majorBidi" w:hAnsiTheme="majorBidi" w:cstheme="majorBidi"/>
          <w:sz w:val="28"/>
          <w:rtl/>
        </w:rPr>
        <w:t>م</w:t>
      </w:r>
      <w:r w:rsidR="005D3254" w:rsidRPr="00B70707">
        <w:rPr>
          <w:rFonts w:asciiTheme="majorBidi" w:hAnsiTheme="majorBidi" w:cstheme="majorBidi"/>
          <w:sz w:val="28"/>
          <w:rtl/>
        </w:rPr>
        <w:t>، ج 20، ص 295).</w:t>
      </w:r>
    </w:p>
    <w:p w14:paraId="5B9866AE" w14:textId="4F46E2B7" w:rsidR="005D3254" w:rsidRPr="00B70707" w:rsidRDefault="00B9357C"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وفي المقابل فإنّ الكثير من الفقهاء يرون أنّ ذلك مُختصّ بالمكيل والموزون، ومن هؤلاء يمكننا الإشارة إلى الشیخ الطوسي في (المبسوط)، (1387، ج 3، ص 88) وابن إدریس، (1410، ج 2، ص 258) وابن البرّاج، (1406، ج 1، ص 362) والعلامة الحليّ، (1413، ج 2، ص 61؛ 1414، ج 10، ص 143) والمحقق الثاني، (1414، ج 4، ص 269) والشهید الثاني، (1413، ج 3، 322) وغيرهم. </w:t>
      </w:r>
      <w:r w:rsidR="00F67750" w:rsidRPr="00B70707">
        <w:rPr>
          <w:rFonts w:asciiTheme="majorBidi" w:hAnsiTheme="majorBidi" w:cstheme="majorBidi"/>
          <w:sz w:val="28"/>
          <w:rtl/>
        </w:rPr>
        <w:t xml:space="preserve">بل وادّعى بعضهم الإجماع على ذلك، مثل ابن إدریس (1410، ج 2، ص 258) والعلامة الحليّ (1414، ج 10، ص 143). </w:t>
      </w:r>
      <w:r w:rsidR="00097D97" w:rsidRPr="00B70707">
        <w:rPr>
          <w:rFonts w:asciiTheme="majorBidi" w:hAnsiTheme="majorBidi" w:cstheme="majorBidi"/>
          <w:sz w:val="28"/>
          <w:rtl/>
        </w:rPr>
        <w:t xml:space="preserve">كما اعتبر العديد من الفقهاء المُعاصرين مثل الإمام الخمیني، (بدون تأريخ، ج1، ص 537) والخوئي، (1407، ص 357، المسألة رقم 2083) والحکیم (1400، ج 2، ص 71) </w:t>
      </w:r>
      <w:r w:rsidR="0027186B" w:rsidRPr="00B70707">
        <w:rPr>
          <w:rFonts w:asciiTheme="majorBidi" w:hAnsiTheme="majorBidi" w:cstheme="majorBidi"/>
          <w:sz w:val="28"/>
          <w:rtl/>
        </w:rPr>
        <w:t>وجمع غفير من الفقهاء الأحياء «أدام الله ظلّهم» (1424، ج 2، ص 213) أنّ حرمة الرّبا خاصّة بالمكيل والموزون.</w:t>
      </w:r>
    </w:p>
    <w:p w14:paraId="4E1AB157" w14:textId="3CE38143" w:rsidR="00F276BE" w:rsidRPr="00B70707" w:rsidRDefault="0027186B"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وأمّا مستند الطائفة الثانية من الفقهاء </w:t>
      </w:r>
      <w:r w:rsidR="00F276BE" w:rsidRPr="00B70707">
        <w:rPr>
          <w:rFonts w:asciiTheme="majorBidi" w:hAnsiTheme="majorBidi" w:cstheme="majorBidi"/>
          <w:sz w:val="28"/>
          <w:rtl/>
        </w:rPr>
        <w:t>هو رواي</w:t>
      </w:r>
      <w:r w:rsidR="00F23BE7" w:rsidRPr="00B70707">
        <w:rPr>
          <w:rFonts w:asciiTheme="majorBidi" w:hAnsiTheme="majorBidi" w:cstheme="majorBidi"/>
          <w:sz w:val="28"/>
          <w:rtl/>
        </w:rPr>
        <w:t>ات</w:t>
      </w:r>
      <w:r w:rsidR="00F276BE" w:rsidRPr="00B70707">
        <w:rPr>
          <w:rFonts w:asciiTheme="majorBidi" w:hAnsiTheme="majorBidi" w:cstheme="majorBidi"/>
          <w:sz w:val="28"/>
          <w:rtl/>
        </w:rPr>
        <w:t xml:space="preserve"> تجعل حرمة الرّبا مختصّة بالمكيل والموزون وذلك ب</w:t>
      </w:r>
      <w:r w:rsidR="00F23BE7" w:rsidRPr="00B70707">
        <w:rPr>
          <w:rFonts w:asciiTheme="majorBidi" w:hAnsiTheme="majorBidi" w:cstheme="majorBidi"/>
          <w:sz w:val="28"/>
          <w:rtl/>
        </w:rPr>
        <w:t>ل</w:t>
      </w:r>
      <w:r w:rsidR="00F276BE" w:rsidRPr="00B70707">
        <w:rPr>
          <w:rFonts w:asciiTheme="majorBidi" w:hAnsiTheme="majorBidi" w:cstheme="majorBidi"/>
          <w:sz w:val="28"/>
          <w:rtl/>
        </w:rPr>
        <w:t xml:space="preserve">سان الحكومة أو التقييد والتخصيص، </w:t>
      </w:r>
      <w:r w:rsidR="008B4778" w:rsidRPr="00B70707">
        <w:rPr>
          <w:rFonts w:asciiTheme="majorBidi" w:hAnsiTheme="majorBidi" w:cstheme="majorBidi"/>
          <w:sz w:val="28"/>
          <w:rtl/>
        </w:rPr>
        <w:t>مثل روای</w:t>
      </w:r>
      <w:r w:rsidR="00F276BE" w:rsidRPr="00B70707">
        <w:rPr>
          <w:rFonts w:asciiTheme="majorBidi" w:hAnsiTheme="majorBidi" w:cstheme="majorBidi"/>
          <w:sz w:val="28"/>
          <w:rtl/>
        </w:rPr>
        <w:t>ة</w:t>
      </w:r>
      <w:r w:rsidR="008B4778" w:rsidRPr="00B70707">
        <w:rPr>
          <w:rFonts w:asciiTheme="majorBidi" w:hAnsiTheme="majorBidi" w:cstheme="majorBidi"/>
          <w:sz w:val="28"/>
          <w:rtl/>
        </w:rPr>
        <w:t xml:space="preserve"> «زرار</w:t>
      </w:r>
      <w:r w:rsidR="00F276BE" w:rsidRPr="00B70707">
        <w:rPr>
          <w:rFonts w:asciiTheme="majorBidi" w:hAnsiTheme="majorBidi" w:cstheme="majorBidi"/>
          <w:sz w:val="28"/>
          <w:rtl/>
        </w:rPr>
        <w:t>ة</w:t>
      </w:r>
      <w:r w:rsidR="008B4778" w:rsidRPr="00B70707">
        <w:rPr>
          <w:rFonts w:asciiTheme="majorBidi" w:hAnsiTheme="majorBidi" w:cstheme="majorBidi"/>
          <w:sz w:val="28"/>
          <w:rtl/>
        </w:rPr>
        <w:t xml:space="preserve">» </w:t>
      </w:r>
      <w:r w:rsidR="00F276BE" w:rsidRPr="00B70707">
        <w:rPr>
          <w:rFonts w:asciiTheme="majorBidi" w:hAnsiTheme="majorBidi" w:cstheme="majorBidi"/>
          <w:sz w:val="28"/>
          <w:rtl/>
        </w:rPr>
        <w:t>عن</w:t>
      </w:r>
      <w:r w:rsidR="008B4778" w:rsidRPr="00B70707">
        <w:rPr>
          <w:rFonts w:asciiTheme="majorBidi" w:hAnsiTheme="majorBidi" w:cstheme="majorBidi"/>
          <w:sz w:val="28"/>
          <w:rtl/>
        </w:rPr>
        <w:t xml:space="preserve"> ا</w:t>
      </w:r>
      <w:r w:rsidR="00F276BE" w:rsidRPr="00B70707">
        <w:rPr>
          <w:rFonts w:asciiTheme="majorBidi" w:hAnsiTheme="majorBidi" w:cstheme="majorBidi"/>
          <w:sz w:val="28"/>
          <w:rtl/>
        </w:rPr>
        <w:t>لإ</w:t>
      </w:r>
      <w:r w:rsidR="008B4778" w:rsidRPr="00B70707">
        <w:rPr>
          <w:rFonts w:asciiTheme="majorBidi" w:hAnsiTheme="majorBidi" w:cstheme="majorBidi"/>
          <w:sz w:val="28"/>
          <w:rtl/>
        </w:rPr>
        <w:t xml:space="preserve">مام </w:t>
      </w:r>
      <w:r w:rsidR="00F276BE" w:rsidRPr="00B70707">
        <w:rPr>
          <w:rFonts w:asciiTheme="majorBidi" w:hAnsiTheme="majorBidi" w:cstheme="majorBidi"/>
          <w:sz w:val="28"/>
          <w:rtl/>
        </w:rPr>
        <w:t>ال</w:t>
      </w:r>
      <w:r w:rsidR="008B4778" w:rsidRPr="00B70707">
        <w:rPr>
          <w:rFonts w:asciiTheme="majorBidi" w:hAnsiTheme="majorBidi" w:cstheme="majorBidi"/>
          <w:sz w:val="28"/>
          <w:rtl/>
        </w:rPr>
        <w:t xml:space="preserve">صادق </w:t>
      </w:r>
      <w:r w:rsidR="00F276BE" w:rsidRPr="00B70707">
        <w:rPr>
          <w:rFonts w:asciiTheme="majorBidi" w:hAnsiTheme="majorBidi" w:cstheme="majorBidi"/>
          <w:sz w:val="28"/>
          <w:rtl/>
        </w:rPr>
        <w:t xml:space="preserve">(عَليه السّلام) التي يقول فيها: </w:t>
      </w:r>
      <w:r w:rsidR="008B4778" w:rsidRPr="00B70707">
        <w:rPr>
          <w:rFonts w:asciiTheme="majorBidi" w:hAnsiTheme="majorBidi" w:cstheme="majorBidi"/>
          <w:sz w:val="28"/>
          <w:rtl/>
        </w:rPr>
        <w:t>«</w:t>
      </w:r>
      <w:r w:rsidR="008B4778" w:rsidRPr="00B70707">
        <w:rPr>
          <w:rFonts w:asciiTheme="majorBidi" w:hAnsiTheme="majorBidi" w:cstheme="majorBidi"/>
          <w:b/>
          <w:bCs/>
          <w:sz w:val="28"/>
          <w:rtl/>
        </w:rPr>
        <w:t>لَا يَكُونُ الرِّبَا إِلَّا فِيمَا يُكَالُ أَوْ يُوزَن</w:t>
      </w:r>
      <w:r w:rsidR="008B4778" w:rsidRPr="00B70707">
        <w:rPr>
          <w:rFonts w:asciiTheme="majorBidi" w:hAnsiTheme="majorBidi" w:cstheme="majorBidi"/>
          <w:sz w:val="28"/>
          <w:rtl/>
        </w:rPr>
        <w:t>‏</w:t>
      </w:r>
      <w:r w:rsidR="004622D5" w:rsidRPr="00B70707">
        <w:rPr>
          <w:rFonts w:asciiTheme="majorBidi" w:hAnsiTheme="majorBidi" w:cstheme="majorBidi"/>
          <w:sz w:val="28"/>
          <w:rtl/>
        </w:rPr>
        <w:t>؛</w:t>
      </w:r>
      <w:r w:rsidR="008B4778" w:rsidRPr="00B70707">
        <w:rPr>
          <w:rFonts w:asciiTheme="majorBidi" w:hAnsiTheme="majorBidi" w:cstheme="majorBidi"/>
          <w:sz w:val="28"/>
          <w:rtl/>
        </w:rPr>
        <w:t xml:space="preserve"> </w:t>
      </w:r>
      <w:r w:rsidR="004622D5" w:rsidRPr="00B70707">
        <w:rPr>
          <w:rFonts w:asciiTheme="majorBidi" w:hAnsiTheme="majorBidi" w:cstheme="majorBidi"/>
          <w:sz w:val="28"/>
          <w:rtl/>
        </w:rPr>
        <w:t>(</w:t>
      </w:r>
      <w:r w:rsidR="00F276BE" w:rsidRPr="00B70707">
        <w:rPr>
          <w:rFonts w:asciiTheme="majorBidi" w:hAnsiTheme="majorBidi" w:cstheme="majorBidi"/>
          <w:sz w:val="28"/>
          <w:rtl/>
        </w:rPr>
        <w:t>ال</w:t>
      </w:r>
      <w:r w:rsidR="004622D5" w:rsidRPr="00B70707">
        <w:rPr>
          <w:rFonts w:asciiTheme="majorBidi" w:hAnsiTheme="majorBidi" w:cstheme="majorBidi"/>
          <w:sz w:val="28"/>
          <w:rtl/>
        </w:rPr>
        <w:t>حر</w:t>
      </w:r>
      <w:r w:rsidR="00F276BE" w:rsidRPr="00B70707">
        <w:rPr>
          <w:rFonts w:asciiTheme="majorBidi" w:hAnsiTheme="majorBidi" w:cstheme="majorBidi"/>
          <w:sz w:val="28"/>
          <w:rtl/>
        </w:rPr>
        <w:t>ّ العاملي</w:t>
      </w:r>
      <w:r w:rsidR="004622D5" w:rsidRPr="00B70707">
        <w:rPr>
          <w:rFonts w:asciiTheme="majorBidi" w:hAnsiTheme="majorBidi" w:cstheme="majorBidi"/>
          <w:sz w:val="28"/>
          <w:rtl/>
        </w:rPr>
        <w:t>، 1409، ج 18، ص 132)</w:t>
      </w:r>
      <w:r w:rsidR="00F276BE" w:rsidRPr="00B70707">
        <w:rPr>
          <w:rFonts w:asciiTheme="majorBidi" w:hAnsiTheme="majorBidi" w:cstheme="majorBidi"/>
          <w:sz w:val="28"/>
          <w:rtl/>
        </w:rPr>
        <w:t xml:space="preserve">، </w:t>
      </w:r>
      <w:r w:rsidR="00936142" w:rsidRPr="00B70707">
        <w:rPr>
          <w:rFonts w:asciiTheme="majorBidi" w:hAnsiTheme="majorBidi" w:cstheme="majorBidi"/>
          <w:sz w:val="28"/>
          <w:rtl/>
        </w:rPr>
        <w:t>فهذه الرواية ب</w:t>
      </w:r>
      <w:r w:rsidR="00F23BE7" w:rsidRPr="00B70707">
        <w:rPr>
          <w:rFonts w:asciiTheme="majorBidi" w:hAnsiTheme="majorBidi" w:cstheme="majorBidi"/>
          <w:sz w:val="28"/>
          <w:rtl/>
        </w:rPr>
        <w:t>ل</w:t>
      </w:r>
      <w:r w:rsidR="00936142" w:rsidRPr="00B70707">
        <w:rPr>
          <w:rFonts w:asciiTheme="majorBidi" w:hAnsiTheme="majorBidi" w:cstheme="majorBidi"/>
          <w:sz w:val="28"/>
          <w:rtl/>
        </w:rPr>
        <w:t>س</w:t>
      </w:r>
      <w:r w:rsidR="00F23BE7" w:rsidRPr="00B70707">
        <w:rPr>
          <w:rFonts w:asciiTheme="majorBidi" w:hAnsiTheme="majorBidi" w:cstheme="majorBidi"/>
          <w:sz w:val="28"/>
          <w:rtl/>
        </w:rPr>
        <w:t>ا</w:t>
      </w:r>
      <w:r w:rsidR="00936142" w:rsidRPr="00B70707">
        <w:rPr>
          <w:rFonts w:asciiTheme="majorBidi" w:hAnsiTheme="majorBidi" w:cstheme="majorBidi"/>
          <w:sz w:val="28"/>
          <w:rtl/>
        </w:rPr>
        <w:t>ن الحكومة تقوم بتضييق</w:t>
      </w:r>
      <w:r w:rsidR="00F23BE7" w:rsidRPr="00B70707">
        <w:rPr>
          <w:rFonts w:asciiTheme="majorBidi" w:hAnsiTheme="majorBidi" w:cstheme="majorBidi"/>
          <w:sz w:val="28"/>
          <w:rtl/>
        </w:rPr>
        <w:t xml:space="preserve"> </w:t>
      </w:r>
      <w:r w:rsidR="00936142" w:rsidRPr="00B70707">
        <w:rPr>
          <w:rFonts w:asciiTheme="majorBidi" w:hAnsiTheme="majorBidi" w:cstheme="majorBidi"/>
          <w:sz w:val="28"/>
          <w:rtl/>
        </w:rPr>
        <w:t xml:space="preserve">موضوع إطلاقات وعمومات أدلّة الحرمة وتجعلها مختصّة بغير المكيل والموزون، وبهذا البيان </w:t>
      </w:r>
      <w:r w:rsidR="00620D90" w:rsidRPr="00B70707">
        <w:rPr>
          <w:rFonts w:asciiTheme="majorBidi" w:hAnsiTheme="majorBidi" w:cstheme="majorBidi"/>
          <w:sz w:val="28"/>
          <w:rtl/>
        </w:rPr>
        <w:t>لا يعتبرون الرّبا في غير المكيل والموزون أصلاً، لا أن يكون ربا.</w:t>
      </w:r>
    </w:p>
    <w:p w14:paraId="08CC7FE8" w14:textId="6349205E" w:rsidR="008B4778" w:rsidRPr="00B70707" w:rsidRDefault="00620D90"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ومن الروايات الأخرى </w:t>
      </w:r>
      <w:r w:rsidR="00830523" w:rsidRPr="00B70707">
        <w:rPr>
          <w:rFonts w:asciiTheme="majorBidi" w:hAnsiTheme="majorBidi" w:cstheme="majorBidi"/>
          <w:sz w:val="28"/>
          <w:rtl/>
        </w:rPr>
        <w:t xml:space="preserve">التي تنطق بلسان الحكومة كذلك روايات </w:t>
      </w:r>
      <w:r w:rsidR="00A127A7" w:rsidRPr="00B70707">
        <w:rPr>
          <w:rFonts w:asciiTheme="majorBidi" w:hAnsiTheme="majorBidi" w:cstheme="majorBidi"/>
          <w:sz w:val="28"/>
          <w:rtl/>
        </w:rPr>
        <w:t>تخصّ الرّبا ب</w:t>
      </w:r>
      <w:r w:rsidR="00830523" w:rsidRPr="00B70707">
        <w:rPr>
          <w:rFonts w:asciiTheme="majorBidi" w:hAnsiTheme="majorBidi" w:cstheme="majorBidi"/>
          <w:sz w:val="28"/>
          <w:rtl/>
        </w:rPr>
        <w:t>المكيل والموزون</w:t>
      </w:r>
      <w:r w:rsidR="00DD4FFB" w:rsidRPr="00B70707">
        <w:rPr>
          <w:rFonts w:asciiTheme="majorBidi" w:hAnsiTheme="majorBidi" w:cstheme="majorBidi"/>
          <w:sz w:val="28"/>
          <w:rtl/>
        </w:rPr>
        <w:t xml:space="preserve"> رواية «عبد الله بن زرارة» التي يقول فيها: </w:t>
      </w:r>
      <w:r w:rsidR="008B4778" w:rsidRPr="00B70707">
        <w:rPr>
          <w:rFonts w:asciiTheme="majorBidi" w:hAnsiTheme="majorBidi" w:cstheme="majorBidi"/>
          <w:sz w:val="28"/>
          <w:rtl/>
        </w:rPr>
        <w:t>«</w:t>
      </w:r>
      <w:bookmarkStart w:id="1" w:name="روایت_لایکون_الربا_الا_فیما_یکال_او_یوز5"/>
      <w:r w:rsidR="002B6345" w:rsidRPr="00B70707">
        <w:rPr>
          <w:rFonts w:asciiTheme="majorBidi" w:hAnsiTheme="majorBidi" w:cstheme="majorBidi"/>
          <w:bCs/>
          <w:sz w:val="28"/>
          <w:rtl/>
        </w:rPr>
        <w:t>سَمِعْتُ أَبَا عَبْدِ اللَّهِ علیه السلام</w:t>
      </w:r>
      <w:r w:rsidR="008B4778" w:rsidRPr="00B70707">
        <w:rPr>
          <w:rFonts w:asciiTheme="majorBidi" w:hAnsiTheme="majorBidi" w:cstheme="majorBidi"/>
          <w:bCs/>
          <w:sz w:val="28"/>
          <w:rtl/>
        </w:rPr>
        <w:t xml:space="preserve"> يَقُولُ:‏ لَا يَكُونُ الرِّبَا إِلَّا فِيمَا يُكَالُ أَوْ يُوزَنُ</w:t>
      </w:r>
      <w:r w:rsidR="000F08DA" w:rsidRPr="00B70707">
        <w:rPr>
          <w:rFonts w:asciiTheme="majorBidi" w:hAnsiTheme="majorBidi" w:cstheme="majorBidi"/>
          <w:bCs/>
          <w:sz w:val="28"/>
          <w:rtl/>
        </w:rPr>
        <w:t>»</w:t>
      </w:r>
      <w:r w:rsidR="008A71E7" w:rsidRPr="00B70707">
        <w:rPr>
          <w:rFonts w:asciiTheme="majorBidi" w:hAnsiTheme="majorBidi" w:cstheme="majorBidi"/>
          <w:bCs/>
          <w:sz w:val="28"/>
          <w:rtl/>
        </w:rPr>
        <w:t xml:space="preserve"> </w:t>
      </w:r>
      <w:r w:rsidR="001E4513" w:rsidRPr="00B70707">
        <w:rPr>
          <w:rFonts w:asciiTheme="majorBidi" w:hAnsiTheme="majorBidi" w:cstheme="majorBidi"/>
          <w:sz w:val="28"/>
          <w:rtl/>
        </w:rPr>
        <w:t>(</w:t>
      </w:r>
      <w:r w:rsidR="000F08DA" w:rsidRPr="00B70707">
        <w:rPr>
          <w:rFonts w:asciiTheme="majorBidi" w:hAnsiTheme="majorBidi" w:cstheme="majorBidi"/>
          <w:sz w:val="28"/>
          <w:rtl/>
        </w:rPr>
        <w:t>الحر العاملي</w:t>
      </w:r>
      <w:r w:rsidR="008A71E7" w:rsidRPr="00B70707">
        <w:rPr>
          <w:rFonts w:asciiTheme="majorBidi" w:hAnsiTheme="majorBidi" w:cstheme="majorBidi"/>
          <w:sz w:val="28"/>
          <w:rtl/>
        </w:rPr>
        <w:t>،</w:t>
      </w:r>
      <w:r w:rsidR="000F08DA" w:rsidRPr="00B70707">
        <w:rPr>
          <w:rFonts w:asciiTheme="majorBidi" w:hAnsiTheme="majorBidi" w:cstheme="majorBidi"/>
          <w:sz w:val="28"/>
          <w:rtl/>
        </w:rPr>
        <w:t xml:space="preserve"> 1409،</w:t>
      </w:r>
      <w:r w:rsidR="008A71E7" w:rsidRPr="00B70707">
        <w:rPr>
          <w:rFonts w:asciiTheme="majorBidi" w:hAnsiTheme="majorBidi" w:cstheme="majorBidi"/>
          <w:sz w:val="28"/>
          <w:rtl/>
        </w:rPr>
        <w:t xml:space="preserve"> ج 18، ص 133</w:t>
      </w:r>
      <w:r w:rsidR="001E4513" w:rsidRPr="00B70707">
        <w:rPr>
          <w:rFonts w:asciiTheme="majorBidi" w:hAnsiTheme="majorBidi" w:cstheme="majorBidi"/>
          <w:sz w:val="28"/>
          <w:rtl/>
        </w:rPr>
        <w:t>)</w:t>
      </w:r>
      <w:r w:rsidR="008B4778" w:rsidRPr="00B70707">
        <w:rPr>
          <w:rFonts w:asciiTheme="majorBidi" w:hAnsiTheme="majorBidi" w:cstheme="majorBidi"/>
          <w:sz w:val="28"/>
          <w:rtl/>
        </w:rPr>
        <w:t>.</w:t>
      </w:r>
      <w:bookmarkEnd w:id="1"/>
    </w:p>
    <w:p w14:paraId="75EE9776" w14:textId="34B43A10" w:rsidR="00EB16FD" w:rsidRPr="00B70707" w:rsidRDefault="00DD4FFB"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وهذه الرواية تامّة من حيث السّند </w:t>
      </w:r>
      <w:r w:rsidR="00512859" w:rsidRPr="00B70707">
        <w:rPr>
          <w:rFonts w:asciiTheme="majorBidi" w:hAnsiTheme="majorBidi" w:cstheme="majorBidi"/>
          <w:sz w:val="28"/>
          <w:rtl/>
        </w:rPr>
        <w:t xml:space="preserve">ومن الناحية الدلالية فهي تصرّح بكون الرّبا إنّما يكون في المكيل والموزون فقط. ومن الروايات ما جوّزت الرّبا في غير المكيل والموزون أيضاً وبلسان التخصيص، أي </w:t>
      </w:r>
      <w:r w:rsidR="00EB16FD" w:rsidRPr="00B70707">
        <w:rPr>
          <w:rFonts w:asciiTheme="majorBidi" w:hAnsiTheme="majorBidi" w:cstheme="majorBidi"/>
          <w:sz w:val="28"/>
          <w:rtl/>
        </w:rPr>
        <w:t>أنّها لا تنفي كونه ربا وإنّما تثبت جوازه. ومن تلك الروايات رواية «منصور بن حازم» الذي يقول فيها:</w:t>
      </w:r>
      <w:r w:rsidR="00234788" w:rsidRPr="00B70707">
        <w:rPr>
          <w:rFonts w:asciiTheme="majorBidi" w:hAnsiTheme="majorBidi" w:cstheme="majorBidi"/>
          <w:sz w:val="28"/>
          <w:rtl/>
        </w:rPr>
        <w:t xml:space="preserve"> «</w:t>
      </w:r>
      <w:r w:rsidR="00234788" w:rsidRPr="00B70707">
        <w:rPr>
          <w:rFonts w:asciiTheme="majorBidi" w:hAnsiTheme="majorBidi" w:cstheme="majorBidi"/>
          <w:bCs/>
          <w:sz w:val="28"/>
          <w:rtl/>
        </w:rPr>
        <w:t>سَأَلْتُهُ عَنِ الشَّاةِ بِالشَّاتَيْنِ وَالْبَيْضَةِ بِالْبَيْضَتَيْنِ. قَال علیه السلام: لَا بَأْسَ مَا لَمْ يَكُنْ كَيْلًا أَوْ وَزْناً</w:t>
      </w:r>
      <w:r w:rsidR="007635F4" w:rsidRPr="00B70707">
        <w:rPr>
          <w:rFonts w:asciiTheme="majorBidi" w:hAnsiTheme="majorBidi" w:cstheme="majorBidi"/>
          <w:bCs/>
          <w:sz w:val="28"/>
          <w:rtl/>
        </w:rPr>
        <w:t>»</w:t>
      </w:r>
      <w:r w:rsidR="008A71E7" w:rsidRPr="00B70707">
        <w:rPr>
          <w:rFonts w:asciiTheme="majorBidi" w:hAnsiTheme="majorBidi" w:cstheme="majorBidi"/>
          <w:sz w:val="28"/>
          <w:rtl/>
        </w:rPr>
        <w:t xml:space="preserve"> (</w:t>
      </w:r>
      <w:r w:rsidR="007635F4" w:rsidRPr="00B70707">
        <w:rPr>
          <w:rFonts w:asciiTheme="majorBidi" w:hAnsiTheme="majorBidi" w:cstheme="majorBidi"/>
          <w:sz w:val="28"/>
          <w:rtl/>
        </w:rPr>
        <w:t xml:space="preserve">الحر العاملي، 1409، </w:t>
      </w:r>
      <w:r w:rsidR="008A71E7" w:rsidRPr="00B70707">
        <w:rPr>
          <w:rFonts w:asciiTheme="majorBidi" w:hAnsiTheme="majorBidi" w:cstheme="majorBidi"/>
          <w:sz w:val="28"/>
          <w:rtl/>
        </w:rPr>
        <w:t>ج 18، ص 134</w:t>
      </w:r>
      <w:r w:rsidR="001E4513" w:rsidRPr="00B70707">
        <w:rPr>
          <w:rFonts w:asciiTheme="majorBidi" w:hAnsiTheme="majorBidi" w:cstheme="majorBidi"/>
          <w:sz w:val="28"/>
          <w:rtl/>
        </w:rPr>
        <w:t>)</w:t>
      </w:r>
      <w:r w:rsidR="00A87E8F" w:rsidRPr="00B70707">
        <w:rPr>
          <w:rFonts w:asciiTheme="majorBidi" w:hAnsiTheme="majorBidi" w:cstheme="majorBidi"/>
          <w:sz w:val="28"/>
          <w:rtl/>
        </w:rPr>
        <w:t>.</w:t>
      </w:r>
    </w:p>
    <w:p w14:paraId="2ECBDB6B" w14:textId="0BD23CC2" w:rsidR="00A87E8F" w:rsidRPr="00B70707" w:rsidRDefault="00A87E8F"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ومع أنّ </w:t>
      </w:r>
      <w:r w:rsidR="002B0AC0" w:rsidRPr="00B70707">
        <w:rPr>
          <w:rFonts w:asciiTheme="majorBidi" w:hAnsiTheme="majorBidi" w:cstheme="majorBidi"/>
          <w:sz w:val="28"/>
          <w:rtl/>
        </w:rPr>
        <w:t xml:space="preserve">في </w:t>
      </w:r>
      <w:r w:rsidRPr="00B70707">
        <w:rPr>
          <w:rFonts w:asciiTheme="majorBidi" w:hAnsiTheme="majorBidi" w:cstheme="majorBidi"/>
          <w:sz w:val="28"/>
          <w:rtl/>
        </w:rPr>
        <w:t>رواية أخرى لمنصور عن الإمام الصّادق (عَليه السّلام)</w:t>
      </w:r>
      <w:r w:rsidR="002B0AC0" w:rsidRPr="00B70707">
        <w:rPr>
          <w:rFonts w:asciiTheme="majorBidi" w:hAnsiTheme="majorBidi" w:cstheme="majorBidi"/>
          <w:sz w:val="28"/>
          <w:rtl/>
        </w:rPr>
        <w:t>،</w:t>
      </w:r>
      <w:r w:rsidRPr="00B70707">
        <w:rPr>
          <w:rFonts w:asciiTheme="majorBidi" w:hAnsiTheme="majorBidi" w:cstheme="majorBidi"/>
          <w:sz w:val="28"/>
          <w:rtl/>
        </w:rPr>
        <w:t xml:space="preserve"> </w:t>
      </w:r>
      <w:r w:rsidR="002B0AC0" w:rsidRPr="00B70707">
        <w:rPr>
          <w:rFonts w:asciiTheme="majorBidi" w:hAnsiTheme="majorBidi" w:cstheme="majorBidi"/>
          <w:sz w:val="28"/>
          <w:rtl/>
        </w:rPr>
        <w:t xml:space="preserve">بعد أن </w:t>
      </w:r>
      <w:r w:rsidRPr="00B70707">
        <w:rPr>
          <w:rFonts w:asciiTheme="majorBidi" w:hAnsiTheme="majorBidi" w:cstheme="majorBidi"/>
          <w:sz w:val="28"/>
          <w:rtl/>
        </w:rPr>
        <w:t>جوّز</w:t>
      </w:r>
      <w:r w:rsidR="002B0AC0" w:rsidRPr="00B70707">
        <w:rPr>
          <w:rFonts w:asciiTheme="majorBidi" w:hAnsiTheme="majorBidi" w:cstheme="majorBidi"/>
          <w:sz w:val="28"/>
          <w:rtl/>
        </w:rPr>
        <w:t xml:space="preserve"> الإمام</w:t>
      </w:r>
      <w:r w:rsidRPr="00B70707">
        <w:rPr>
          <w:rFonts w:asciiTheme="majorBidi" w:hAnsiTheme="majorBidi" w:cstheme="majorBidi"/>
          <w:sz w:val="28"/>
          <w:rtl/>
        </w:rPr>
        <w:t xml:space="preserve"> </w:t>
      </w:r>
      <w:r w:rsidR="00961B9F" w:rsidRPr="00B70707">
        <w:rPr>
          <w:rFonts w:asciiTheme="majorBidi" w:hAnsiTheme="majorBidi" w:cstheme="majorBidi"/>
          <w:sz w:val="28"/>
          <w:rtl/>
        </w:rPr>
        <w:t>معاملة بيضة واحدة ببيضتيْن ولباس واحد بلباسيْن وفرس بفرسيْن، فإنّها تبيّن قاعدة كليّة</w:t>
      </w:r>
      <w:r w:rsidR="002B0AC0" w:rsidRPr="00B70707">
        <w:rPr>
          <w:rFonts w:asciiTheme="majorBidi" w:hAnsiTheme="majorBidi" w:cstheme="majorBidi"/>
          <w:sz w:val="28"/>
          <w:rtl/>
        </w:rPr>
        <w:t>،</w:t>
      </w:r>
      <w:r w:rsidR="00961B9F" w:rsidRPr="00B70707">
        <w:rPr>
          <w:rFonts w:asciiTheme="majorBidi" w:hAnsiTheme="majorBidi" w:cstheme="majorBidi"/>
          <w:sz w:val="28"/>
          <w:rtl/>
        </w:rPr>
        <w:t xml:space="preserve"> وتقول: «</w:t>
      </w:r>
      <w:r w:rsidR="00961B9F" w:rsidRPr="00B70707">
        <w:rPr>
          <w:rFonts w:asciiTheme="majorBidi" w:hAnsiTheme="majorBidi" w:cstheme="majorBidi"/>
          <w:bCs/>
          <w:sz w:val="28"/>
          <w:rtl/>
        </w:rPr>
        <w:t>كُلُّ شَيْ‏ءٍ يُكَالُ أَوْ يُوزَنُ فَلَا يَصْلُحُ مِثْلَيْنِ بِمِثْلٍ إِذَا كَانَ مِنْ جِنْسٍ وَاحِدٍ فَإِذَا كَانَ لَا يُكَالُ وَلَا يُوزَنُ فَلَا بَأْسَ بِهِ اثْنَيْنِ بِوَاحِدٍ</w:t>
      </w:r>
      <w:r w:rsidR="00961B9F" w:rsidRPr="00B70707">
        <w:rPr>
          <w:rFonts w:asciiTheme="majorBidi" w:hAnsiTheme="majorBidi" w:cstheme="majorBidi"/>
          <w:sz w:val="28"/>
          <w:rtl/>
        </w:rPr>
        <w:t>»؛ (</w:t>
      </w:r>
      <w:r w:rsidR="00513580" w:rsidRPr="00B70707">
        <w:rPr>
          <w:rFonts w:asciiTheme="majorBidi" w:hAnsiTheme="majorBidi" w:cstheme="majorBidi"/>
          <w:sz w:val="28"/>
          <w:rtl/>
        </w:rPr>
        <w:t xml:space="preserve">الحر العاملي، 1409، </w:t>
      </w:r>
      <w:r w:rsidR="00961B9F" w:rsidRPr="00B70707">
        <w:rPr>
          <w:rFonts w:asciiTheme="majorBidi" w:hAnsiTheme="majorBidi" w:cstheme="majorBidi"/>
          <w:sz w:val="28"/>
          <w:rtl/>
        </w:rPr>
        <w:t>ص 153)</w:t>
      </w:r>
      <w:r w:rsidR="000A675C" w:rsidRPr="00B70707">
        <w:rPr>
          <w:rFonts w:asciiTheme="majorBidi" w:hAnsiTheme="majorBidi" w:cstheme="majorBidi"/>
          <w:sz w:val="28"/>
          <w:rtl/>
        </w:rPr>
        <w:t>.</w:t>
      </w:r>
    </w:p>
    <w:p w14:paraId="51A1E868" w14:textId="09740529" w:rsidR="000A675C" w:rsidRPr="00B70707" w:rsidRDefault="000A675C"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lastRenderedPageBreak/>
        <w:t>وإلى جانب الروايات المذكورة، فإنّ هنالك روايات</w:t>
      </w:r>
      <w:r w:rsidR="00CC7BCD" w:rsidRPr="00B70707">
        <w:rPr>
          <w:rFonts w:asciiTheme="majorBidi" w:hAnsiTheme="majorBidi" w:cstheme="majorBidi"/>
          <w:sz w:val="28"/>
          <w:rtl/>
        </w:rPr>
        <w:t xml:space="preserve"> عديدة</w:t>
      </w:r>
      <w:r w:rsidRPr="00B70707">
        <w:rPr>
          <w:rFonts w:asciiTheme="majorBidi" w:hAnsiTheme="majorBidi" w:cstheme="majorBidi"/>
          <w:sz w:val="28"/>
          <w:rtl/>
        </w:rPr>
        <w:t xml:space="preserve"> أيضاً تعتبر الرّبا </w:t>
      </w:r>
      <w:r w:rsidR="004555E4" w:rsidRPr="00B70707">
        <w:rPr>
          <w:rFonts w:asciiTheme="majorBidi" w:hAnsiTheme="majorBidi" w:cstheme="majorBidi"/>
          <w:sz w:val="28"/>
          <w:rtl/>
        </w:rPr>
        <w:t>في غير المكيل والموزون خالٍ من الإشكال، وفي الوقت نفسه تخصّص أدلّة حرمة الرّبا المُعاملي (</w:t>
      </w:r>
      <w:r w:rsidR="00513580" w:rsidRPr="00B70707">
        <w:rPr>
          <w:rFonts w:asciiTheme="majorBidi" w:hAnsiTheme="majorBidi" w:cstheme="majorBidi"/>
          <w:sz w:val="28"/>
          <w:rtl/>
        </w:rPr>
        <w:t>ا</w:t>
      </w:r>
      <w:r w:rsidR="004555E4" w:rsidRPr="00B70707">
        <w:rPr>
          <w:rFonts w:asciiTheme="majorBidi" w:hAnsiTheme="majorBidi" w:cstheme="majorBidi"/>
          <w:sz w:val="28"/>
          <w:rtl/>
        </w:rPr>
        <w:t xml:space="preserve">نظر: </w:t>
      </w:r>
      <w:r w:rsidR="00513580" w:rsidRPr="00B70707">
        <w:rPr>
          <w:rFonts w:asciiTheme="majorBidi" w:hAnsiTheme="majorBidi" w:cstheme="majorBidi"/>
          <w:sz w:val="28"/>
          <w:rtl/>
        </w:rPr>
        <w:t xml:space="preserve">الحر العاملي، 1409، </w:t>
      </w:r>
      <w:r w:rsidR="004555E4" w:rsidRPr="00B70707">
        <w:rPr>
          <w:rFonts w:asciiTheme="majorBidi" w:hAnsiTheme="majorBidi" w:cstheme="majorBidi"/>
          <w:sz w:val="28"/>
          <w:rtl/>
        </w:rPr>
        <w:t>ج 18، ص 155</w:t>
      </w:r>
      <w:r w:rsidR="00513580" w:rsidRPr="00B70707">
        <w:rPr>
          <w:rFonts w:asciiTheme="majorBidi" w:hAnsiTheme="majorBidi" w:cstheme="majorBidi"/>
          <w:sz w:val="28"/>
          <w:rtl/>
        </w:rPr>
        <w:t xml:space="preserve">) </w:t>
      </w:r>
      <w:r w:rsidR="009E3337" w:rsidRPr="00B70707">
        <w:rPr>
          <w:rFonts w:asciiTheme="majorBidi" w:hAnsiTheme="majorBidi" w:cstheme="majorBidi"/>
          <w:sz w:val="28"/>
          <w:rtl/>
        </w:rPr>
        <w:t>وقد عمل الفقهاء بهذه الروايات وأفتوا على أساسها. على سبيل المثال، قال الإمام الخمينيّ «رضوان الله تعالی علیه» في ملحقات (تحرير الوسيلة) فيما يخصّ شيك الضمان والسندات التجارية: «</w:t>
      </w:r>
      <w:r w:rsidR="009E3337" w:rsidRPr="00B70707">
        <w:rPr>
          <w:rFonts w:asciiTheme="majorBidi" w:hAnsiTheme="majorBidi" w:cstheme="majorBidi"/>
          <w:bCs/>
          <w:sz w:val="28"/>
          <w:rtl/>
        </w:rPr>
        <w:t>یجوز بیعه بالزیادة ولا ربا فیه</w:t>
      </w:r>
      <w:r w:rsidR="009E3337" w:rsidRPr="00B70707">
        <w:rPr>
          <w:rFonts w:asciiTheme="majorBidi" w:hAnsiTheme="majorBidi" w:cstheme="majorBidi"/>
          <w:sz w:val="28"/>
          <w:rtl/>
        </w:rPr>
        <w:t>». (الخمیني، بدون تأريخ، ج 2، ص 619).</w:t>
      </w:r>
    </w:p>
    <w:p w14:paraId="724A0D83" w14:textId="1F66DCAC" w:rsidR="009E3337" w:rsidRPr="00B70707" w:rsidRDefault="006E4C65"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وهنالك احتمال أيضاً فيما يخصّ الزيادة والنقيصة في القرض أو المعاملة بالنقود، وهو أنّه قد تمّ التمسّك بالروايات التي لا تجوّز الزيادة والنقيصة في الدرهم والدينار، مثل روایة الحلبي عن الإمام الصادق (عَليه السّلام): «</w:t>
      </w:r>
      <w:r w:rsidRPr="00B70707">
        <w:rPr>
          <w:rFonts w:asciiTheme="majorBidi" w:hAnsiTheme="majorBidi" w:cstheme="majorBidi"/>
          <w:bCs/>
          <w:sz w:val="28"/>
          <w:rtl/>
        </w:rPr>
        <w:t>لَا بَأْسَ بِأَلْفِ دِرْهَمٍ وَدِرْهَمٍ بِأَلْفِ دِرْهَمٍ وَدِينَارَيْنِ، إِذَا دَخَلَ فِيهَا دِينَارَانِ أَوْ أَقَلُّ أَوْ أَكْثَرُ فَلَا بَأْسَ بِهِ</w:t>
      </w:r>
      <w:r w:rsidR="007F61A5" w:rsidRPr="00B70707">
        <w:rPr>
          <w:rFonts w:asciiTheme="majorBidi" w:hAnsiTheme="majorBidi" w:cstheme="majorBidi"/>
          <w:sz w:val="28"/>
          <w:rtl/>
        </w:rPr>
        <w:t>»</w:t>
      </w:r>
      <w:r w:rsidRPr="00B70707">
        <w:rPr>
          <w:rFonts w:asciiTheme="majorBidi" w:hAnsiTheme="majorBidi" w:cstheme="majorBidi"/>
          <w:sz w:val="28"/>
          <w:rtl/>
        </w:rPr>
        <w:t xml:space="preserve"> (الحرّ العاملي، 1409، ج 18، ص 180)</w:t>
      </w:r>
      <w:r w:rsidR="007F61A5" w:rsidRPr="00B70707">
        <w:rPr>
          <w:rFonts w:asciiTheme="majorBidi" w:hAnsiTheme="majorBidi" w:cstheme="majorBidi"/>
          <w:sz w:val="28"/>
          <w:rtl/>
        </w:rPr>
        <w:t xml:space="preserve">. </w:t>
      </w:r>
    </w:p>
    <w:p w14:paraId="695B59B4" w14:textId="1A9C368A" w:rsidR="00385850" w:rsidRPr="00B70707" w:rsidRDefault="00E102E6"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فالإمام (عَليه السّلام) يُجوّز في هذه الرواية معاملة الدرهم بالدرهم في حال كان هنالك دين</w:t>
      </w:r>
      <w:r w:rsidR="007F61A5" w:rsidRPr="00B70707">
        <w:rPr>
          <w:rFonts w:asciiTheme="majorBidi" w:hAnsiTheme="majorBidi" w:cstheme="majorBidi"/>
          <w:sz w:val="28"/>
          <w:rtl/>
        </w:rPr>
        <w:t>ا</w:t>
      </w:r>
      <w:r w:rsidRPr="00B70707">
        <w:rPr>
          <w:rFonts w:asciiTheme="majorBidi" w:hAnsiTheme="majorBidi" w:cstheme="majorBidi"/>
          <w:sz w:val="28"/>
          <w:rtl/>
        </w:rPr>
        <w:t xml:space="preserve">ر معه كذلك؛ وبالتالي فإنّ معاملة الدرهم بالدرهم والدينار بالدينار </w:t>
      </w:r>
      <w:r w:rsidR="00FA7E95" w:rsidRPr="00B70707">
        <w:rPr>
          <w:rFonts w:asciiTheme="majorBidi" w:hAnsiTheme="majorBidi" w:cstheme="majorBidi"/>
          <w:sz w:val="28"/>
          <w:rtl/>
        </w:rPr>
        <w:t>ل</w:t>
      </w:r>
      <w:r w:rsidR="00694399" w:rsidRPr="00B70707">
        <w:rPr>
          <w:rFonts w:asciiTheme="majorBidi" w:hAnsiTheme="majorBidi" w:cstheme="majorBidi"/>
          <w:sz w:val="28"/>
          <w:rtl/>
        </w:rPr>
        <w:t>ا</w:t>
      </w:r>
      <w:r w:rsidR="00FA7E95" w:rsidRPr="00B70707">
        <w:rPr>
          <w:rFonts w:asciiTheme="majorBidi" w:hAnsiTheme="majorBidi" w:cstheme="majorBidi"/>
          <w:sz w:val="28"/>
          <w:rtl/>
        </w:rPr>
        <w:t xml:space="preserve"> تخل</w:t>
      </w:r>
      <w:r w:rsidR="007F61A5" w:rsidRPr="00B70707">
        <w:rPr>
          <w:rFonts w:asciiTheme="majorBidi" w:hAnsiTheme="majorBidi" w:cstheme="majorBidi"/>
          <w:sz w:val="28"/>
          <w:rtl/>
        </w:rPr>
        <w:t>و</w:t>
      </w:r>
      <w:r w:rsidR="00FA7E95" w:rsidRPr="00B70707">
        <w:rPr>
          <w:rFonts w:asciiTheme="majorBidi" w:hAnsiTheme="majorBidi" w:cstheme="majorBidi"/>
          <w:sz w:val="28"/>
          <w:rtl/>
        </w:rPr>
        <w:t xml:space="preserve"> من الإشكال إذا كانت فيها نقيصة أو زيادة</w:t>
      </w:r>
      <w:r w:rsidR="00D46EC6" w:rsidRPr="00B70707">
        <w:rPr>
          <w:rFonts w:asciiTheme="majorBidi" w:hAnsiTheme="majorBidi" w:cstheme="majorBidi"/>
          <w:sz w:val="28"/>
          <w:rtl/>
        </w:rPr>
        <w:t xml:space="preserve">. </w:t>
      </w:r>
      <w:r w:rsidR="007F61A5" w:rsidRPr="00B70707">
        <w:rPr>
          <w:rFonts w:asciiTheme="majorBidi" w:hAnsiTheme="majorBidi" w:cstheme="majorBidi"/>
          <w:sz w:val="28"/>
          <w:rtl/>
        </w:rPr>
        <w:t>ج</w:t>
      </w:r>
      <w:r w:rsidR="00D46EC6" w:rsidRPr="00B70707">
        <w:rPr>
          <w:rFonts w:asciiTheme="majorBidi" w:hAnsiTheme="majorBidi" w:cstheme="majorBidi"/>
          <w:sz w:val="28"/>
          <w:rtl/>
        </w:rPr>
        <w:t>دير بالذّكر أنّ رواية «أبي بصير» عن الإمام الصّادق (عَليه السّلام) تشبه هذه الرواية أيضاً من حيث المضمون (</w:t>
      </w:r>
      <w:r w:rsidR="00694399" w:rsidRPr="00B70707">
        <w:rPr>
          <w:rFonts w:asciiTheme="majorBidi" w:hAnsiTheme="majorBidi" w:cstheme="majorBidi"/>
          <w:sz w:val="28"/>
          <w:rtl/>
        </w:rPr>
        <w:t xml:space="preserve">الحر العاملي، 1409، </w:t>
      </w:r>
      <w:r w:rsidR="00D46EC6" w:rsidRPr="00B70707">
        <w:rPr>
          <w:rFonts w:asciiTheme="majorBidi" w:hAnsiTheme="majorBidi" w:cstheme="majorBidi"/>
          <w:sz w:val="28"/>
          <w:rtl/>
        </w:rPr>
        <w:t xml:space="preserve">ص 181). وهذه الروايات تتضمّن الإطلاق ولا تجوّز </w:t>
      </w:r>
      <w:r w:rsidR="008238E4" w:rsidRPr="00B70707">
        <w:rPr>
          <w:rFonts w:asciiTheme="majorBidi" w:hAnsiTheme="majorBidi" w:cstheme="majorBidi"/>
          <w:sz w:val="28"/>
          <w:rtl/>
        </w:rPr>
        <w:t>الزيادة والنّقصان في المعاملات وقرض الدرهم والدينار، والنتيجة هي أنّه إذا كانت هناك إمكانية لإلغاء الخصوصية من هذه الروايات</w:t>
      </w:r>
      <w:r w:rsidR="00694399" w:rsidRPr="00B70707">
        <w:rPr>
          <w:rFonts w:asciiTheme="majorBidi" w:hAnsiTheme="majorBidi" w:cstheme="majorBidi"/>
          <w:sz w:val="28"/>
          <w:rtl/>
        </w:rPr>
        <w:t>،</w:t>
      </w:r>
      <w:r w:rsidR="00485A13" w:rsidRPr="00B70707">
        <w:rPr>
          <w:rFonts w:asciiTheme="majorBidi" w:hAnsiTheme="majorBidi" w:cstheme="majorBidi"/>
          <w:sz w:val="28"/>
          <w:rtl/>
        </w:rPr>
        <w:t xml:space="preserve"> فإنّ حرمة النقيصة والزيادة في معاملة الدرهم والدينار ستشمل </w:t>
      </w:r>
      <w:r w:rsidR="00D04EFB" w:rsidRPr="00B70707">
        <w:rPr>
          <w:rFonts w:asciiTheme="majorBidi" w:hAnsiTheme="majorBidi" w:cstheme="majorBidi"/>
          <w:sz w:val="28"/>
          <w:rtl/>
        </w:rPr>
        <w:t>النقود الحالية كذلك</w:t>
      </w:r>
      <w:r w:rsidR="003A5A86" w:rsidRPr="00B70707">
        <w:rPr>
          <w:rFonts w:asciiTheme="majorBidi" w:hAnsiTheme="majorBidi" w:cstheme="majorBidi"/>
          <w:sz w:val="28"/>
          <w:rtl/>
        </w:rPr>
        <w:t xml:space="preserve">، بالاستناد إلى أنّ الدرهم والدينار كانا من النقود الرائجة في ذلك الزمان </w:t>
      </w:r>
      <w:r w:rsidR="00AD30D6" w:rsidRPr="00B70707">
        <w:rPr>
          <w:rFonts w:asciiTheme="majorBidi" w:hAnsiTheme="majorBidi" w:cstheme="majorBidi"/>
          <w:sz w:val="28"/>
          <w:rtl/>
        </w:rPr>
        <w:t xml:space="preserve">ولا خصوصية من هذه الجهة في أيّ منهما. وبناءً على ذلك، فرغم عدم حرمة المعاملة الربوية لغير المكيل والموزون إلّا </w:t>
      </w:r>
      <w:r w:rsidR="00960677" w:rsidRPr="00B70707">
        <w:rPr>
          <w:rFonts w:asciiTheme="majorBidi" w:hAnsiTheme="majorBidi" w:cstheme="majorBidi"/>
          <w:sz w:val="28"/>
          <w:rtl/>
        </w:rPr>
        <w:t>أنّه بالنّظر إلى الأدلّة الخاصّة بحرمة الزيادة والنقيصة في معاملة الدرهم والدينار فإنّه تثبت حرمة الزيادة والنقيصة في القرض أو المعاملة بالنقود الحالية</w:t>
      </w:r>
      <w:r w:rsidR="0003477C" w:rsidRPr="00B70707">
        <w:rPr>
          <w:rFonts w:asciiTheme="majorBidi" w:hAnsiTheme="majorBidi" w:cstheme="majorBidi"/>
          <w:sz w:val="28"/>
          <w:rtl/>
        </w:rPr>
        <w:t>.</w:t>
      </w:r>
    </w:p>
    <w:p w14:paraId="1DACE088" w14:textId="4CC64DB3" w:rsidR="0003477C" w:rsidRPr="00B70707" w:rsidRDefault="0003477C"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وأمّا إلغاء الخصوصية عن الدرهم والدينار فليست واضحة من جهتيْن: أوّلاً، فإنّ الدرهم والدينار هما من الذهب أو الفضّة </w:t>
      </w:r>
      <w:r w:rsidR="00D96DAE" w:rsidRPr="00B70707">
        <w:rPr>
          <w:rFonts w:asciiTheme="majorBidi" w:hAnsiTheme="majorBidi" w:cstheme="majorBidi"/>
          <w:sz w:val="28"/>
          <w:rtl/>
        </w:rPr>
        <w:t>وقد تكون لهما الخصوصية والأحكام الخاصّة بهما، على سبيل المثال، فإذا تمّ خزن الدرهم والدينار لمدّة سنة</w:t>
      </w:r>
      <w:r w:rsidR="00CE295B" w:rsidRPr="00B70707">
        <w:rPr>
          <w:rFonts w:asciiTheme="majorBidi" w:hAnsiTheme="majorBidi" w:cstheme="majorBidi"/>
          <w:sz w:val="28"/>
          <w:rtl/>
        </w:rPr>
        <w:t>،</w:t>
      </w:r>
      <w:r w:rsidR="00D96DAE" w:rsidRPr="00B70707">
        <w:rPr>
          <w:rFonts w:asciiTheme="majorBidi" w:hAnsiTheme="majorBidi" w:cstheme="majorBidi"/>
          <w:sz w:val="28"/>
          <w:rtl/>
        </w:rPr>
        <w:t xml:space="preserve"> فإنّهما يكونان مشموليْن بالزكاة، إلّا أنّ شمول الزكاة للنقود الاعتبارية ليس واضحاً. وثانياً، </w:t>
      </w:r>
      <w:r w:rsidR="00E720A3" w:rsidRPr="00B70707">
        <w:rPr>
          <w:rFonts w:asciiTheme="majorBidi" w:hAnsiTheme="majorBidi" w:cstheme="majorBidi"/>
          <w:sz w:val="28"/>
          <w:rtl/>
        </w:rPr>
        <w:t xml:space="preserve">من المحتمل أن يُقال إنّ الدرهم والدينار هما من المكيل والموزون في الأصل </w:t>
      </w:r>
      <w:r w:rsidR="00A1427D" w:rsidRPr="00B70707">
        <w:rPr>
          <w:rFonts w:asciiTheme="majorBidi" w:hAnsiTheme="majorBidi" w:cstheme="majorBidi"/>
          <w:sz w:val="28"/>
          <w:rtl/>
        </w:rPr>
        <w:t>ــ</w:t>
      </w:r>
      <w:r w:rsidR="00E720A3" w:rsidRPr="00B70707">
        <w:rPr>
          <w:rFonts w:asciiTheme="majorBidi" w:hAnsiTheme="majorBidi" w:cstheme="majorBidi"/>
          <w:sz w:val="28"/>
          <w:rtl/>
        </w:rPr>
        <w:t xml:space="preserve"> وإن ضُربا وأصبحا على هيئة العملة </w:t>
      </w:r>
      <w:r w:rsidR="00A1427D" w:rsidRPr="00B70707">
        <w:rPr>
          <w:rFonts w:asciiTheme="majorBidi" w:hAnsiTheme="majorBidi" w:cstheme="majorBidi"/>
          <w:sz w:val="28"/>
          <w:rtl/>
        </w:rPr>
        <w:t>ــ</w:t>
      </w:r>
      <w:r w:rsidR="00E720A3" w:rsidRPr="00B70707">
        <w:rPr>
          <w:rFonts w:asciiTheme="majorBidi" w:hAnsiTheme="majorBidi" w:cstheme="majorBidi"/>
          <w:sz w:val="28"/>
          <w:rtl/>
        </w:rPr>
        <w:t xml:space="preserve"> فحرمة الزيادة والنقيصة فيهما إنّما هي لك</w:t>
      </w:r>
      <w:r w:rsidR="00A1427D" w:rsidRPr="00B70707">
        <w:rPr>
          <w:rFonts w:asciiTheme="majorBidi" w:hAnsiTheme="majorBidi" w:cstheme="majorBidi"/>
          <w:sz w:val="28"/>
          <w:rtl/>
        </w:rPr>
        <w:t>و</w:t>
      </w:r>
      <w:r w:rsidR="00E720A3" w:rsidRPr="00B70707">
        <w:rPr>
          <w:rFonts w:asciiTheme="majorBidi" w:hAnsiTheme="majorBidi" w:cstheme="majorBidi"/>
          <w:sz w:val="28"/>
          <w:rtl/>
        </w:rPr>
        <w:t xml:space="preserve">نهما من المكيل والموزون. وبناءً على هذا، </w:t>
      </w:r>
      <w:r w:rsidR="00E513A1" w:rsidRPr="00B70707">
        <w:rPr>
          <w:rFonts w:asciiTheme="majorBidi" w:hAnsiTheme="majorBidi" w:cstheme="majorBidi"/>
          <w:sz w:val="28"/>
          <w:rtl/>
        </w:rPr>
        <w:t xml:space="preserve">فإنّه لا يمكن إثبات ذلك بالنسبة إلى النقود الاعتبارية العصرية التي </w:t>
      </w:r>
      <w:r w:rsidR="00D61A7C" w:rsidRPr="00B70707">
        <w:rPr>
          <w:rFonts w:asciiTheme="majorBidi" w:hAnsiTheme="majorBidi" w:cstheme="majorBidi"/>
          <w:sz w:val="28"/>
          <w:rtl/>
        </w:rPr>
        <w:t>لا تُعتبر من المكيل والموزون.</w:t>
      </w:r>
    </w:p>
    <w:p w14:paraId="40B539B9" w14:textId="24DFC38B" w:rsidR="00D61A7C" w:rsidRPr="00B70707" w:rsidRDefault="00D61A7C"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وخلاصة المطلب هي أنّه بالنّظر إلى</w:t>
      </w:r>
      <w:r w:rsidR="00A1427D" w:rsidRPr="00B70707">
        <w:rPr>
          <w:rFonts w:asciiTheme="majorBidi" w:hAnsiTheme="majorBidi" w:cstheme="majorBidi"/>
          <w:sz w:val="28"/>
          <w:rtl/>
        </w:rPr>
        <w:t xml:space="preserve"> أدلة</w:t>
      </w:r>
      <w:r w:rsidRPr="00B70707">
        <w:rPr>
          <w:rFonts w:asciiTheme="majorBidi" w:hAnsiTheme="majorBidi" w:cstheme="majorBidi"/>
          <w:sz w:val="28"/>
          <w:rtl/>
        </w:rPr>
        <w:t xml:space="preserve"> </w:t>
      </w:r>
      <w:r w:rsidR="008415BF" w:rsidRPr="00B70707">
        <w:rPr>
          <w:rFonts w:asciiTheme="majorBidi" w:hAnsiTheme="majorBidi" w:cstheme="majorBidi"/>
          <w:sz w:val="28"/>
          <w:rtl/>
        </w:rPr>
        <w:t xml:space="preserve">اختصاص </w:t>
      </w:r>
      <w:r w:rsidRPr="00B70707">
        <w:rPr>
          <w:rFonts w:asciiTheme="majorBidi" w:hAnsiTheme="majorBidi" w:cstheme="majorBidi"/>
          <w:sz w:val="28"/>
          <w:rtl/>
        </w:rPr>
        <w:t>الربا با</w:t>
      </w:r>
      <w:r w:rsidR="008415BF" w:rsidRPr="00B70707">
        <w:rPr>
          <w:rFonts w:asciiTheme="majorBidi" w:hAnsiTheme="majorBidi" w:cstheme="majorBidi"/>
          <w:sz w:val="28"/>
          <w:rtl/>
        </w:rPr>
        <w:t xml:space="preserve">لمكيل والموزون من ناحية، وعدم إلغاء </w:t>
      </w:r>
      <w:r w:rsidR="00C45E1A" w:rsidRPr="00B70707">
        <w:rPr>
          <w:rFonts w:asciiTheme="majorBidi" w:hAnsiTheme="majorBidi" w:cstheme="majorBidi"/>
          <w:sz w:val="28"/>
          <w:rtl/>
        </w:rPr>
        <w:t xml:space="preserve">الخصوصية عن الروايات الدّالة على حرمة الزيادة والنقيصة </w:t>
      </w:r>
      <w:r w:rsidR="005F0097" w:rsidRPr="00B70707">
        <w:rPr>
          <w:rFonts w:asciiTheme="majorBidi" w:hAnsiTheme="majorBidi" w:cstheme="majorBidi"/>
          <w:sz w:val="28"/>
          <w:rtl/>
        </w:rPr>
        <w:t xml:space="preserve">في المعاملات وقرض الدرهم </w:t>
      </w:r>
      <w:r w:rsidR="00566732" w:rsidRPr="00B70707">
        <w:rPr>
          <w:rFonts w:asciiTheme="majorBidi" w:hAnsiTheme="majorBidi" w:cstheme="majorBidi"/>
          <w:sz w:val="28"/>
          <w:rtl/>
        </w:rPr>
        <w:t>و</w:t>
      </w:r>
      <w:r w:rsidR="005F0097" w:rsidRPr="00B70707">
        <w:rPr>
          <w:rFonts w:asciiTheme="majorBidi" w:hAnsiTheme="majorBidi" w:cstheme="majorBidi"/>
          <w:sz w:val="28"/>
          <w:rtl/>
        </w:rPr>
        <w:t xml:space="preserve">الدينار من ناحية أخرى، </w:t>
      </w:r>
      <w:r w:rsidR="00566732" w:rsidRPr="00B70707">
        <w:rPr>
          <w:rFonts w:asciiTheme="majorBidi" w:hAnsiTheme="majorBidi" w:cstheme="majorBidi"/>
          <w:sz w:val="28"/>
          <w:rtl/>
        </w:rPr>
        <w:t>فإنّ الزيادة والنقيصة</w:t>
      </w:r>
      <w:r w:rsidR="00A1427D" w:rsidRPr="00B70707">
        <w:rPr>
          <w:rFonts w:asciiTheme="majorBidi" w:hAnsiTheme="majorBidi" w:cstheme="majorBidi"/>
          <w:sz w:val="28"/>
          <w:rtl/>
        </w:rPr>
        <w:t xml:space="preserve"> في</w:t>
      </w:r>
      <w:r w:rsidR="00566732" w:rsidRPr="00B70707">
        <w:rPr>
          <w:rFonts w:asciiTheme="majorBidi" w:hAnsiTheme="majorBidi" w:cstheme="majorBidi"/>
          <w:sz w:val="28"/>
          <w:rtl/>
        </w:rPr>
        <w:t xml:space="preserve"> النقود الاعتبارية العصرية تبقى من دون إشكال.</w:t>
      </w:r>
    </w:p>
    <w:p w14:paraId="56609E37" w14:textId="0480E010" w:rsidR="007B3A14" w:rsidRPr="00B70707" w:rsidRDefault="00A5457D" w:rsidP="00B70707">
      <w:pPr>
        <w:pStyle w:val="Heading3"/>
        <w:spacing w:line="360" w:lineRule="auto"/>
        <w:jc w:val="both"/>
        <w:rPr>
          <w:rFonts w:asciiTheme="majorBidi" w:hAnsiTheme="majorBidi" w:cstheme="majorBidi"/>
          <w:sz w:val="32"/>
          <w:szCs w:val="32"/>
          <w:rtl/>
        </w:rPr>
      </w:pPr>
      <w:r w:rsidRPr="00B70707">
        <w:rPr>
          <w:rFonts w:asciiTheme="majorBidi" w:hAnsiTheme="majorBidi" w:cstheme="majorBidi"/>
          <w:sz w:val="32"/>
          <w:szCs w:val="32"/>
          <w:rtl/>
        </w:rPr>
        <w:lastRenderedPageBreak/>
        <w:t>3</w:t>
      </w:r>
      <w:r w:rsidR="007B3A14" w:rsidRPr="00B70707">
        <w:rPr>
          <w:rFonts w:asciiTheme="majorBidi" w:hAnsiTheme="majorBidi" w:cstheme="majorBidi"/>
          <w:sz w:val="32"/>
          <w:szCs w:val="32"/>
          <w:rtl/>
        </w:rPr>
        <w:t xml:space="preserve">-1-3: </w:t>
      </w:r>
      <w:r w:rsidR="00566732" w:rsidRPr="00B70707">
        <w:rPr>
          <w:rFonts w:asciiTheme="majorBidi" w:hAnsiTheme="majorBidi" w:cstheme="majorBidi"/>
          <w:sz w:val="32"/>
          <w:szCs w:val="32"/>
          <w:rtl/>
        </w:rPr>
        <w:t>ال</w:t>
      </w:r>
      <w:r w:rsidR="007B3A14" w:rsidRPr="00B70707">
        <w:rPr>
          <w:rFonts w:asciiTheme="majorBidi" w:hAnsiTheme="majorBidi" w:cstheme="majorBidi"/>
          <w:sz w:val="32"/>
          <w:szCs w:val="32"/>
          <w:rtl/>
        </w:rPr>
        <w:t xml:space="preserve">تفصیل  </w:t>
      </w:r>
    </w:p>
    <w:p w14:paraId="5F206714" w14:textId="39406AC2" w:rsidR="00566732" w:rsidRPr="00B70707" w:rsidRDefault="00566732" w:rsidP="00B70707">
      <w:pPr>
        <w:spacing w:after="0" w:line="360" w:lineRule="auto"/>
        <w:jc w:val="both"/>
        <w:rPr>
          <w:rFonts w:asciiTheme="majorBidi" w:hAnsiTheme="majorBidi" w:cstheme="majorBidi"/>
          <w:sz w:val="28"/>
          <w:rtl/>
        </w:rPr>
      </w:pPr>
      <w:r w:rsidRPr="00B70707">
        <w:rPr>
          <w:rFonts w:asciiTheme="majorBidi" w:hAnsiTheme="majorBidi" w:cstheme="majorBidi"/>
          <w:sz w:val="28"/>
          <w:rtl/>
        </w:rPr>
        <w:t>هنالك ثلاثة تفصيلات يمكن طرحها ههنا:</w:t>
      </w:r>
    </w:p>
    <w:p w14:paraId="6DCA0B17" w14:textId="0E4F30E4" w:rsidR="003F6BEA" w:rsidRPr="00B70707" w:rsidRDefault="00F35238" w:rsidP="00B70707">
      <w:pPr>
        <w:pStyle w:val="Heading4"/>
        <w:spacing w:line="360" w:lineRule="auto"/>
        <w:jc w:val="both"/>
        <w:rPr>
          <w:rFonts w:asciiTheme="majorBidi" w:hAnsiTheme="majorBidi" w:cstheme="majorBidi"/>
          <w:sz w:val="32"/>
          <w:szCs w:val="32"/>
          <w:rtl/>
        </w:rPr>
      </w:pPr>
      <w:r w:rsidRPr="00B70707">
        <w:rPr>
          <w:rFonts w:asciiTheme="majorBidi" w:hAnsiTheme="majorBidi" w:cstheme="majorBidi"/>
          <w:sz w:val="32"/>
          <w:szCs w:val="32"/>
          <w:rtl/>
        </w:rPr>
        <w:t xml:space="preserve">الف. </w:t>
      </w:r>
      <w:r w:rsidR="00566732" w:rsidRPr="00B70707">
        <w:rPr>
          <w:rFonts w:asciiTheme="majorBidi" w:hAnsiTheme="majorBidi" w:cstheme="majorBidi"/>
          <w:sz w:val="32"/>
          <w:szCs w:val="32"/>
          <w:rtl/>
        </w:rPr>
        <w:t>ال</w:t>
      </w:r>
      <w:r w:rsidR="003F6BEA" w:rsidRPr="00B70707">
        <w:rPr>
          <w:rFonts w:asciiTheme="majorBidi" w:hAnsiTheme="majorBidi" w:cstheme="majorBidi"/>
          <w:sz w:val="32"/>
          <w:szCs w:val="32"/>
          <w:rtl/>
        </w:rPr>
        <w:t xml:space="preserve">تفصیل بین </w:t>
      </w:r>
      <w:r w:rsidR="00566732" w:rsidRPr="00B70707">
        <w:rPr>
          <w:rFonts w:asciiTheme="majorBidi" w:hAnsiTheme="majorBidi" w:cstheme="majorBidi"/>
          <w:sz w:val="32"/>
          <w:szCs w:val="32"/>
          <w:rtl/>
        </w:rPr>
        <w:t>المسلم</w:t>
      </w:r>
      <w:r w:rsidR="003F6BEA" w:rsidRPr="00B70707">
        <w:rPr>
          <w:rFonts w:asciiTheme="majorBidi" w:hAnsiTheme="majorBidi" w:cstheme="majorBidi"/>
          <w:sz w:val="32"/>
          <w:szCs w:val="32"/>
          <w:rtl/>
        </w:rPr>
        <w:t xml:space="preserve"> وغیر </w:t>
      </w:r>
      <w:r w:rsidR="00566732" w:rsidRPr="00B70707">
        <w:rPr>
          <w:rFonts w:asciiTheme="majorBidi" w:hAnsiTheme="majorBidi" w:cstheme="majorBidi"/>
          <w:sz w:val="32"/>
          <w:szCs w:val="32"/>
          <w:rtl/>
        </w:rPr>
        <w:t>المسلم</w:t>
      </w:r>
    </w:p>
    <w:p w14:paraId="76D97CC6" w14:textId="7A9D4C79" w:rsidR="00566732" w:rsidRPr="00B70707" w:rsidRDefault="0010638A"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إذا كان ناشرو سندات القرض من غير المسلمين يجوز شراؤها من قِبَل المسلم، وإذا كانوا من المسلمين فيُحرَم ذلك على البائع والمشتري. </w:t>
      </w:r>
      <w:r w:rsidR="00304722" w:rsidRPr="00B70707">
        <w:rPr>
          <w:rFonts w:asciiTheme="majorBidi" w:hAnsiTheme="majorBidi" w:cstheme="majorBidi"/>
          <w:sz w:val="28"/>
          <w:rtl/>
        </w:rPr>
        <w:t>وهذا الكلام مبنيّ على التفصيل في بحث الرّبا</w:t>
      </w:r>
      <w:r w:rsidR="0034057F" w:rsidRPr="00B70707">
        <w:rPr>
          <w:rFonts w:asciiTheme="majorBidi" w:hAnsiTheme="majorBidi" w:cstheme="majorBidi"/>
          <w:sz w:val="28"/>
          <w:rtl/>
        </w:rPr>
        <w:t>،</w:t>
      </w:r>
      <w:r w:rsidR="00304722" w:rsidRPr="00B70707">
        <w:rPr>
          <w:rFonts w:asciiTheme="majorBidi" w:hAnsiTheme="majorBidi" w:cstheme="majorBidi"/>
          <w:sz w:val="28"/>
          <w:rtl/>
        </w:rPr>
        <w:t xml:space="preserve"> حيث أفتى الكثير من الفقهاء بجواز أخذ الرّبا من غير المسلم، وأمّا إعطاء الرّبا فلا يجوز في حال من الأحوال</w:t>
      </w:r>
      <w:r w:rsidR="00E309D3" w:rsidRPr="00B70707">
        <w:rPr>
          <w:rFonts w:asciiTheme="majorBidi" w:hAnsiTheme="majorBidi" w:cstheme="majorBidi"/>
          <w:sz w:val="28"/>
          <w:rtl/>
        </w:rPr>
        <w:t xml:space="preserve"> (العاملي، 1419، ج 14، ص 104)، وأمّا الإشكال فهو في تمامية أدلّة هذا المبنى الذي تمّ ردّه من قِبل المحقّقين والباحثين (راجع: العندلیبي، 1400، ج 2، ص 211-227).</w:t>
      </w:r>
    </w:p>
    <w:p w14:paraId="42C6EDE6" w14:textId="4E3B70BE" w:rsidR="003F6BEA" w:rsidRPr="00B70707" w:rsidRDefault="00F35238" w:rsidP="00B70707">
      <w:pPr>
        <w:pStyle w:val="Heading4"/>
        <w:spacing w:line="360" w:lineRule="auto"/>
        <w:jc w:val="both"/>
        <w:rPr>
          <w:rFonts w:asciiTheme="majorBidi" w:hAnsiTheme="majorBidi" w:cstheme="majorBidi"/>
          <w:sz w:val="32"/>
          <w:szCs w:val="32"/>
          <w:rtl/>
        </w:rPr>
      </w:pPr>
      <w:r w:rsidRPr="00B70707">
        <w:rPr>
          <w:rFonts w:asciiTheme="majorBidi" w:hAnsiTheme="majorBidi" w:cstheme="majorBidi"/>
          <w:sz w:val="32"/>
          <w:szCs w:val="32"/>
          <w:rtl/>
        </w:rPr>
        <w:t xml:space="preserve">ب. </w:t>
      </w:r>
      <w:r w:rsidR="00E309D3" w:rsidRPr="00B70707">
        <w:rPr>
          <w:rFonts w:asciiTheme="majorBidi" w:hAnsiTheme="majorBidi" w:cstheme="majorBidi"/>
          <w:sz w:val="32"/>
          <w:szCs w:val="32"/>
          <w:rtl/>
        </w:rPr>
        <w:t>ال</w:t>
      </w:r>
      <w:r w:rsidR="003F6BEA" w:rsidRPr="00B70707">
        <w:rPr>
          <w:rFonts w:asciiTheme="majorBidi" w:hAnsiTheme="majorBidi" w:cstheme="majorBidi"/>
          <w:sz w:val="32"/>
          <w:szCs w:val="32"/>
          <w:rtl/>
        </w:rPr>
        <w:t xml:space="preserve">تفصیل بین </w:t>
      </w:r>
      <w:r w:rsidR="00E309D3" w:rsidRPr="00B70707">
        <w:rPr>
          <w:rFonts w:asciiTheme="majorBidi" w:hAnsiTheme="majorBidi" w:cstheme="majorBidi"/>
          <w:sz w:val="32"/>
          <w:szCs w:val="32"/>
          <w:rtl/>
        </w:rPr>
        <w:t>ال</w:t>
      </w:r>
      <w:r w:rsidR="003F6BEA" w:rsidRPr="00B70707">
        <w:rPr>
          <w:rFonts w:asciiTheme="majorBidi" w:hAnsiTheme="majorBidi" w:cstheme="majorBidi"/>
          <w:sz w:val="32"/>
          <w:szCs w:val="32"/>
          <w:rtl/>
        </w:rPr>
        <w:t>شخصی</w:t>
      </w:r>
      <w:r w:rsidR="00E309D3" w:rsidRPr="00B70707">
        <w:rPr>
          <w:rFonts w:asciiTheme="majorBidi" w:hAnsiTheme="majorBidi" w:cstheme="majorBidi"/>
          <w:sz w:val="32"/>
          <w:szCs w:val="32"/>
          <w:rtl/>
        </w:rPr>
        <w:t>ة</w:t>
      </w:r>
      <w:r w:rsidR="003F6BEA" w:rsidRPr="00B70707">
        <w:rPr>
          <w:rFonts w:asciiTheme="majorBidi" w:hAnsiTheme="majorBidi" w:cstheme="majorBidi"/>
          <w:sz w:val="32"/>
          <w:szCs w:val="32"/>
          <w:rtl/>
        </w:rPr>
        <w:t xml:space="preserve"> </w:t>
      </w:r>
      <w:r w:rsidR="00E309D3" w:rsidRPr="00B70707">
        <w:rPr>
          <w:rFonts w:asciiTheme="majorBidi" w:hAnsiTheme="majorBidi" w:cstheme="majorBidi"/>
          <w:sz w:val="32"/>
          <w:szCs w:val="32"/>
          <w:rtl/>
        </w:rPr>
        <w:t>ال</w:t>
      </w:r>
      <w:r w:rsidR="003F6BEA" w:rsidRPr="00B70707">
        <w:rPr>
          <w:rFonts w:asciiTheme="majorBidi" w:hAnsiTheme="majorBidi" w:cstheme="majorBidi"/>
          <w:sz w:val="32"/>
          <w:szCs w:val="32"/>
          <w:rtl/>
        </w:rPr>
        <w:t>حقیق</w:t>
      </w:r>
      <w:r w:rsidR="00E309D3" w:rsidRPr="00B70707">
        <w:rPr>
          <w:rFonts w:asciiTheme="majorBidi" w:hAnsiTheme="majorBidi" w:cstheme="majorBidi"/>
          <w:sz w:val="32"/>
          <w:szCs w:val="32"/>
          <w:rtl/>
        </w:rPr>
        <w:t>ية</w:t>
      </w:r>
      <w:r w:rsidR="003F6BEA" w:rsidRPr="00B70707">
        <w:rPr>
          <w:rFonts w:asciiTheme="majorBidi" w:hAnsiTheme="majorBidi" w:cstheme="majorBidi"/>
          <w:sz w:val="32"/>
          <w:szCs w:val="32"/>
          <w:rtl/>
        </w:rPr>
        <w:t xml:space="preserve"> و</w:t>
      </w:r>
      <w:r w:rsidR="00016DE0" w:rsidRPr="00B70707">
        <w:rPr>
          <w:rFonts w:asciiTheme="majorBidi" w:hAnsiTheme="majorBidi" w:cstheme="majorBidi"/>
          <w:sz w:val="32"/>
          <w:szCs w:val="32"/>
          <w:rtl/>
        </w:rPr>
        <w:t>ا</w:t>
      </w:r>
      <w:r w:rsidR="00E309D3" w:rsidRPr="00B70707">
        <w:rPr>
          <w:rFonts w:asciiTheme="majorBidi" w:hAnsiTheme="majorBidi" w:cstheme="majorBidi"/>
          <w:sz w:val="32"/>
          <w:szCs w:val="32"/>
          <w:rtl/>
        </w:rPr>
        <w:t>لشخصية الاعتبارية</w:t>
      </w:r>
    </w:p>
    <w:p w14:paraId="0E68E871" w14:textId="5960FC0B" w:rsidR="00E309D3" w:rsidRPr="00B70707" w:rsidRDefault="00E309D3"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إذا كان </w:t>
      </w:r>
      <w:r w:rsidR="005117EE" w:rsidRPr="00B70707">
        <w:rPr>
          <w:rFonts w:asciiTheme="majorBidi" w:hAnsiTheme="majorBidi" w:cstheme="majorBidi"/>
          <w:sz w:val="28"/>
          <w:rtl/>
        </w:rPr>
        <w:t xml:space="preserve">كلّاً من </w:t>
      </w:r>
      <w:r w:rsidRPr="00B70707">
        <w:rPr>
          <w:rFonts w:asciiTheme="majorBidi" w:hAnsiTheme="majorBidi" w:cstheme="majorBidi"/>
          <w:sz w:val="28"/>
          <w:rtl/>
        </w:rPr>
        <w:t>ناشر</w:t>
      </w:r>
      <w:r w:rsidR="005117EE" w:rsidRPr="00B70707">
        <w:rPr>
          <w:rFonts w:asciiTheme="majorBidi" w:hAnsiTheme="majorBidi" w:cstheme="majorBidi"/>
          <w:sz w:val="28"/>
          <w:rtl/>
        </w:rPr>
        <w:t>ي</w:t>
      </w:r>
      <w:r w:rsidRPr="00B70707">
        <w:rPr>
          <w:rFonts w:asciiTheme="majorBidi" w:hAnsiTheme="majorBidi" w:cstheme="majorBidi"/>
          <w:sz w:val="28"/>
          <w:rtl/>
        </w:rPr>
        <w:t xml:space="preserve"> سندات القرض والمشتر</w:t>
      </w:r>
      <w:r w:rsidR="005117EE" w:rsidRPr="00B70707">
        <w:rPr>
          <w:rFonts w:asciiTheme="majorBidi" w:hAnsiTheme="majorBidi" w:cstheme="majorBidi"/>
          <w:sz w:val="28"/>
          <w:rtl/>
        </w:rPr>
        <w:t>ي</w:t>
      </w:r>
      <w:r w:rsidRPr="00B70707">
        <w:rPr>
          <w:rFonts w:asciiTheme="majorBidi" w:hAnsiTheme="majorBidi" w:cstheme="majorBidi"/>
          <w:sz w:val="28"/>
          <w:rtl/>
        </w:rPr>
        <w:t xml:space="preserve">ن </w:t>
      </w:r>
      <w:r w:rsidR="005117EE" w:rsidRPr="00B70707">
        <w:rPr>
          <w:rFonts w:asciiTheme="majorBidi" w:hAnsiTheme="majorBidi" w:cstheme="majorBidi"/>
          <w:sz w:val="28"/>
          <w:rtl/>
        </w:rPr>
        <w:t>أشخاصاً حقيقيّين، فبالنّظر إلى ثبوت حرمة هذا النوع من القرض في الفقه</w:t>
      </w:r>
      <w:r w:rsidR="00016DE0" w:rsidRPr="00B70707">
        <w:rPr>
          <w:rFonts w:asciiTheme="majorBidi" w:hAnsiTheme="majorBidi" w:cstheme="majorBidi"/>
          <w:sz w:val="28"/>
          <w:rtl/>
        </w:rPr>
        <w:t>،</w:t>
      </w:r>
      <w:r w:rsidR="005117EE" w:rsidRPr="00B70707">
        <w:rPr>
          <w:rFonts w:asciiTheme="majorBidi" w:hAnsiTheme="majorBidi" w:cstheme="majorBidi"/>
          <w:sz w:val="28"/>
          <w:rtl/>
        </w:rPr>
        <w:t xml:space="preserve"> فإنّ شراءها وبيعها حرام كذلك، وأمّا إذا كان كلا الطرفيْن </w:t>
      </w:r>
      <w:r w:rsidR="00D7143E" w:rsidRPr="00B70707">
        <w:rPr>
          <w:rFonts w:asciiTheme="majorBidi" w:hAnsiTheme="majorBidi" w:cstheme="majorBidi"/>
          <w:sz w:val="28"/>
          <w:rtl/>
        </w:rPr>
        <w:t>شخصية اعتبارية، مثل الشركة أو المؤسسة، ففي هذه الحالة لا دليل على الحرمة لأنّ حرمة هذا النوع من القرض غير ثابتة على الشخصية الاعتبارية.</w:t>
      </w:r>
    </w:p>
    <w:p w14:paraId="6BC324EB" w14:textId="62F85157" w:rsidR="00D7143E" w:rsidRPr="00B70707" w:rsidRDefault="000B24BD"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لكنّ القبول بهذا التفصيل هو محلّ كلام</w:t>
      </w:r>
      <w:r w:rsidR="00016DE0" w:rsidRPr="00B70707">
        <w:rPr>
          <w:rFonts w:asciiTheme="majorBidi" w:hAnsiTheme="majorBidi" w:cstheme="majorBidi"/>
          <w:sz w:val="28"/>
          <w:rtl/>
        </w:rPr>
        <w:t>؛</w:t>
      </w:r>
      <w:r w:rsidRPr="00B70707">
        <w:rPr>
          <w:rFonts w:asciiTheme="majorBidi" w:hAnsiTheme="majorBidi" w:cstheme="majorBidi"/>
          <w:sz w:val="28"/>
          <w:rtl/>
        </w:rPr>
        <w:t xml:space="preserve"> لأنّ حرمة الرّبا وإن كانت ثابتة فقط على الأشخاص الحقيقيّين، يبقى الحكم الوضعي للرّبا </w:t>
      </w:r>
      <w:r w:rsidR="006F5A5B" w:rsidRPr="00B70707">
        <w:rPr>
          <w:rFonts w:asciiTheme="majorBidi" w:hAnsiTheme="majorBidi" w:cstheme="majorBidi"/>
          <w:sz w:val="28"/>
          <w:rtl/>
        </w:rPr>
        <w:t>ــ</w:t>
      </w:r>
      <w:r w:rsidRPr="00B70707">
        <w:rPr>
          <w:rFonts w:asciiTheme="majorBidi" w:hAnsiTheme="majorBidi" w:cstheme="majorBidi"/>
          <w:sz w:val="28"/>
          <w:rtl/>
        </w:rPr>
        <w:t xml:space="preserve"> أي بطلان المعاملة </w:t>
      </w:r>
      <w:r w:rsidR="006F5A5B" w:rsidRPr="00B70707">
        <w:rPr>
          <w:rFonts w:asciiTheme="majorBidi" w:hAnsiTheme="majorBidi" w:cstheme="majorBidi"/>
          <w:sz w:val="28"/>
          <w:rtl/>
        </w:rPr>
        <w:t>ــ</w:t>
      </w:r>
      <w:r w:rsidRPr="00B70707">
        <w:rPr>
          <w:rFonts w:asciiTheme="majorBidi" w:hAnsiTheme="majorBidi" w:cstheme="majorBidi"/>
          <w:sz w:val="28"/>
          <w:rtl/>
        </w:rPr>
        <w:t xml:space="preserve"> مطلقاً ويشمل الأشخاص الاعتباريّين أيضاً.</w:t>
      </w:r>
    </w:p>
    <w:p w14:paraId="3C16F066" w14:textId="5E62D164" w:rsidR="00497878" w:rsidRPr="00B70707" w:rsidRDefault="00F35238" w:rsidP="00B70707">
      <w:pPr>
        <w:pStyle w:val="Heading4"/>
        <w:spacing w:line="360" w:lineRule="auto"/>
        <w:jc w:val="both"/>
        <w:rPr>
          <w:rFonts w:asciiTheme="majorBidi" w:hAnsiTheme="majorBidi" w:cstheme="majorBidi"/>
          <w:sz w:val="32"/>
          <w:szCs w:val="32"/>
          <w:rtl/>
        </w:rPr>
      </w:pPr>
      <w:r w:rsidRPr="00B70707">
        <w:rPr>
          <w:rFonts w:asciiTheme="majorBidi" w:hAnsiTheme="majorBidi" w:cstheme="majorBidi"/>
          <w:sz w:val="32"/>
          <w:szCs w:val="32"/>
          <w:rtl/>
        </w:rPr>
        <w:t xml:space="preserve">ج. </w:t>
      </w:r>
      <w:r w:rsidR="000B24BD" w:rsidRPr="00B70707">
        <w:rPr>
          <w:rFonts w:asciiTheme="majorBidi" w:hAnsiTheme="majorBidi" w:cstheme="majorBidi"/>
          <w:sz w:val="32"/>
          <w:szCs w:val="32"/>
          <w:rtl/>
        </w:rPr>
        <w:t>ال</w:t>
      </w:r>
      <w:r w:rsidR="00497878" w:rsidRPr="00B70707">
        <w:rPr>
          <w:rFonts w:asciiTheme="majorBidi" w:hAnsiTheme="majorBidi" w:cstheme="majorBidi"/>
          <w:sz w:val="32"/>
          <w:szCs w:val="32"/>
          <w:rtl/>
        </w:rPr>
        <w:t xml:space="preserve">تفصیل بین </w:t>
      </w:r>
      <w:r w:rsidR="000B24BD" w:rsidRPr="00B70707">
        <w:rPr>
          <w:rFonts w:asciiTheme="majorBidi" w:hAnsiTheme="majorBidi" w:cstheme="majorBidi"/>
          <w:sz w:val="32"/>
          <w:szCs w:val="32"/>
          <w:rtl/>
        </w:rPr>
        <w:t>الإصدار لغرض الإنتاج والإصدار لغرض الاستهلاك</w:t>
      </w:r>
    </w:p>
    <w:p w14:paraId="39EB3332" w14:textId="445D028F" w:rsidR="00DC161B" w:rsidRPr="00B70707" w:rsidRDefault="00BC4B21"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إذا اقترض الناشرون بُغية </w:t>
      </w:r>
      <w:r w:rsidR="00422943" w:rsidRPr="00B70707">
        <w:rPr>
          <w:rFonts w:asciiTheme="majorBidi" w:hAnsiTheme="majorBidi" w:cstheme="majorBidi"/>
          <w:sz w:val="28"/>
          <w:rtl/>
        </w:rPr>
        <w:t>تأمين النّفقات وكانت السندات «</w:t>
      </w:r>
      <w:r w:rsidR="009846EC" w:rsidRPr="00B70707">
        <w:rPr>
          <w:rFonts w:asciiTheme="majorBidi" w:hAnsiTheme="majorBidi" w:cstheme="majorBidi"/>
          <w:sz w:val="28"/>
          <w:rtl/>
        </w:rPr>
        <w:t>سندات القرض الاستهلاكي</w:t>
      </w:r>
      <w:r w:rsidR="00422943" w:rsidRPr="00B70707">
        <w:rPr>
          <w:rFonts w:asciiTheme="majorBidi" w:hAnsiTheme="majorBidi" w:cstheme="majorBidi"/>
          <w:sz w:val="28"/>
          <w:rtl/>
        </w:rPr>
        <w:t>»</w:t>
      </w:r>
      <w:r w:rsidR="009846EC" w:rsidRPr="00B70707">
        <w:rPr>
          <w:rFonts w:asciiTheme="majorBidi" w:hAnsiTheme="majorBidi" w:cstheme="majorBidi"/>
          <w:sz w:val="28"/>
          <w:rtl/>
        </w:rPr>
        <w:t xml:space="preserve">، فذلك غير جائز، أمّا إذا كانت السندات «سندات القرض الإنتاجي» فلا إشكال في ذلك. لكن، بالنّظر إلى </w:t>
      </w:r>
      <w:r w:rsidR="00935363" w:rsidRPr="00B70707">
        <w:rPr>
          <w:rFonts w:asciiTheme="majorBidi" w:hAnsiTheme="majorBidi" w:cstheme="majorBidi"/>
          <w:sz w:val="28"/>
          <w:rtl/>
        </w:rPr>
        <w:t>كون أدلّة حرمة الرّبا مُطلقة و</w:t>
      </w:r>
      <w:r w:rsidR="00F451F9" w:rsidRPr="00B70707">
        <w:rPr>
          <w:rFonts w:asciiTheme="majorBidi" w:hAnsiTheme="majorBidi" w:cstheme="majorBidi"/>
          <w:sz w:val="28"/>
          <w:rtl/>
        </w:rPr>
        <w:t>لا دَخل لهدف الشخص في حرمة الرّبا، فإنّ هذا التفصيل يكون بلا وجه.</w:t>
      </w:r>
    </w:p>
    <w:p w14:paraId="3F380D8B" w14:textId="78F4DE7E" w:rsidR="00F451F9" w:rsidRPr="00B70707" w:rsidRDefault="00F451F9"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والنتيجة هي: إذا كانت سندات القرض تتضمّن حقيقة القرض فإنّ الوجوه المذكورة تكون مطروحة</w:t>
      </w:r>
      <w:r w:rsidR="003834DB" w:rsidRPr="00B70707">
        <w:rPr>
          <w:rFonts w:asciiTheme="majorBidi" w:hAnsiTheme="majorBidi" w:cstheme="majorBidi"/>
          <w:sz w:val="28"/>
          <w:rtl/>
        </w:rPr>
        <w:t xml:space="preserve">، </w:t>
      </w:r>
      <w:r w:rsidR="009D24A8" w:rsidRPr="00B70707">
        <w:rPr>
          <w:rFonts w:asciiTheme="majorBidi" w:hAnsiTheme="majorBidi" w:cstheme="majorBidi"/>
          <w:sz w:val="28"/>
          <w:rtl/>
        </w:rPr>
        <w:t>وبالتالي يجب على كلّ فقيه أو مُقلّد العمل على أساس مبناه الخاصّ.</w:t>
      </w:r>
    </w:p>
    <w:p w14:paraId="7AB40E6D" w14:textId="49B3917B" w:rsidR="00036506" w:rsidRPr="00B70707" w:rsidRDefault="00A5457D" w:rsidP="00B70707">
      <w:pPr>
        <w:pStyle w:val="Heading2"/>
        <w:spacing w:line="360" w:lineRule="auto"/>
        <w:jc w:val="both"/>
        <w:rPr>
          <w:rFonts w:asciiTheme="majorBidi" w:hAnsiTheme="majorBidi" w:cstheme="majorBidi"/>
          <w:sz w:val="32"/>
          <w:szCs w:val="32"/>
          <w:rtl/>
        </w:rPr>
      </w:pPr>
      <w:r w:rsidRPr="00B70707">
        <w:rPr>
          <w:rFonts w:asciiTheme="majorBidi" w:hAnsiTheme="majorBidi" w:cstheme="majorBidi"/>
          <w:sz w:val="32"/>
          <w:szCs w:val="32"/>
          <w:rtl/>
        </w:rPr>
        <w:t>3</w:t>
      </w:r>
      <w:r w:rsidR="00036506" w:rsidRPr="00B70707">
        <w:rPr>
          <w:rFonts w:asciiTheme="majorBidi" w:hAnsiTheme="majorBidi" w:cstheme="majorBidi"/>
          <w:sz w:val="32"/>
          <w:szCs w:val="32"/>
          <w:rtl/>
        </w:rPr>
        <w:t xml:space="preserve">-2: </w:t>
      </w:r>
      <w:r w:rsidR="009D24A8" w:rsidRPr="00B70707">
        <w:rPr>
          <w:rFonts w:asciiTheme="majorBidi" w:hAnsiTheme="majorBidi" w:cstheme="majorBidi"/>
          <w:sz w:val="32"/>
          <w:szCs w:val="32"/>
          <w:rtl/>
        </w:rPr>
        <w:t xml:space="preserve">البحث في </w:t>
      </w:r>
      <w:r w:rsidR="00036506" w:rsidRPr="00B70707">
        <w:rPr>
          <w:rFonts w:asciiTheme="majorBidi" w:hAnsiTheme="majorBidi" w:cstheme="majorBidi"/>
          <w:sz w:val="32"/>
          <w:szCs w:val="32"/>
          <w:rtl/>
        </w:rPr>
        <w:t>مشروعی</w:t>
      </w:r>
      <w:r w:rsidR="009D24A8" w:rsidRPr="00B70707">
        <w:rPr>
          <w:rFonts w:asciiTheme="majorBidi" w:hAnsiTheme="majorBidi" w:cstheme="majorBidi"/>
          <w:sz w:val="32"/>
          <w:szCs w:val="32"/>
          <w:rtl/>
        </w:rPr>
        <w:t>ة</w:t>
      </w:r>
      <w:r w:rsidR="00036506" w:rsidRPr="00B70707">
        <w:rPr>
          <w:rFonts w:asciiTheme="majorBidi" w:hAnsiTheme="majorBidi" w:cstheme="majorBidi"/>
          <w:sz w:val="32"/>
          <w:szCs w:val="32"/>
          <w:rtl/>
        </w:rPr>
        <w:t xml:space="preserve"> </w:t>
      </w:r>
      <w:r w:rsidR="009D24A8" w:rsidRPr="00B70707">
        <w:rPr>
          <w:rFonts w:asciiTheme="majorBidi" w:hAnsiTheme="majorBidi" w:cstheme="majorBidi"/>
          <w:sz w:val="32"/>
          <w:szCs w:val="32"/>
          <w:rtl/>
        </w:rPr>
        <w:t>سندات القرض وفقاً للاحتمال الثاني</w:t>
      </w:r>
    </w:p>
    <w:p w14:paraId="08E0F560" w14:textId="48FC09CD" w:rsidR="009D24A8" w:rsidRPr="00B70707" w:rsidRDefault="009D24A8"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بالاستناد إلى هذا الاحتمال</w:t>
      </w:r>
      <w:r w:rsidR="00AE17AE" w:rsidRPr="00B70707">
        <w:rPr>
          <w:rFonts w:asciiTheme="majorBidi" w:hAnsiTheme="majorBidi" w:cstheme="majorBidi"/>
          <w:sz w:val="28"/>
          <w:rtl/>
        </w:rPr>
        <w:t>،</w:t>
      </w:r>
      <w:r w:rsidRPr="00B70707">
        <w:rPr>
          <w:rFonts w:asciiTheme="majorBidi" w:hAnsiTheme="majorBidi" w:cstheme="majorBidi"/>
          <w:sz w:val="28"/>
          <w:rtl/>
        </w:rPr>
        <w:t xml:space="preserve"> </w:t>
      </w:r>
      <w:r w:rsidR="005B427E" w:rsidRPr="00B70707">
        <w:rPr>
          <w:rFonts w:asciiTheme="majorBidi" w:hAnsiTheme="majorBidi" w:cstheme="majorBidi"/>
          <w:sz w:val="28"/>
          <w:rtl/>
        </w:rPr>
        <w:t>فإنّ سندات القرض في الحقيقة تُعتبر أوراق ذات قيمة اسمية وأمّا تسميتها بـ</w:t>
      </w:r>
      <w:r w:rsidR="00AE17AE" w:rsidRPr="00B70707">
        <w:rPr>
          <w:rFonts w:asciiTheme="majorBidi" w:hAnsiTheme="majorBidi" w:cstheme="majorBidi"/>
          <w:sz w:val="28"/>
          <w:rtl/>
        </w:rPr>
        <w:t>«</w:t>
      </w:r>
      <w:r w:rsidR="005B427E" w:rsidRPr="00B70707">
        <w:rPr>
          <w:rFonts w:asciiTheme="majorBidi" w:hAnsiTheme="majorBidi" w:cstheme="majorBidi"/>
          <w:sz w:val="28"/>
          <w:rtl/>
        </w:rPr>
        <w:t>سندات القرض</w:t>
      </w:r>
      <w:r w:rsidR="00AE17AE" w:rsidRPr="00B70707">
        <w:rPr>
          <w:rFonts w:asciiTheme="majorBidi" w:hAnsiTheme="majorBidi" w:cstheme="majorBidi"/>
          <w:sz w:val="28"/>
          <w:rtl/>
        </w:rPr>
        <w:t>»</w:t>
      </w:r>
      <w:r w:rsidR="005B427E" w:rsidRPr="00B70707">
        <w:rPr>
          <w:rFonts w:asciiTheme="majorBidi" w:hAnsiTheme="majorBidi" w:cstheme="majorBidi"/>
          <w:sz w:val="28"/>
          <w:rtl/>
        </w:rPr>
        <w:t xml:space="preserve"> إنّما هو من باب التشابه الاسمي، كما هي الحال في سندات المشاركة</w:t>
      </w:r>
      <w:r w:rsidR="00AE17AE" w:rsidRPr="00B70707">
        <w:rPr>
          <w:rFonts w:asciiTheme="majorBidi" w:hAnsiTheme="majorBidi" w:cstheme="majorBidi"/>
          <w:sz w:val="28"/>
          <w:rtl/>
        </w:rPr>
        <w:t>،</w:t>
      </w:r>
      <w:r w:rsidR="005B427E" w:rsidRPr="00B70707">
        <w:rPr>
          <w:rFonts w:asciiTheme="majorBidi" w:hAnsiTheme="majorBidi" w:cstheme="majorBidi"/>
          <w:sz w:val="28"/>
          <w:rtl/>
        </w:rPr>
        <w:t xml:space="preserve"> حيث لا توجد أيّ مشاركة حقيقية</w:t>
      </w:r>
      <w:r w:rsidR="00AE17AE" w:rsidRPr="00B70707">
        <w:rPr>
          <w:rFonts w:asciiTheme="majorBidi" w:hAnsiTheme="majorBidi" w:cstheme="majorBidi"/>
          <w:sz w:val="28"/>
          <w:rtl/>
        </w:rPr>
        <w:t>،</w:t>
      </w:r>
      <w:r w:rsidR="00881570" w:rsidRPr="00B70707">
        <w:rPr>
          <w:rFonts w:asciiTheme="majorBidi" w:hAnsiTheme="majorBidi" w:cstheme="majorBidi"/>
          <w:sz w:val="28"/>
          <w:rtl/>
        </w:rPr>
        <w:t xml:space="preserve"> بل تكون التسمية من باب التشابه الاسميّ فقط، فسُميت بـ</w:t>
      </w:r>
      <w:r w:rsidR="00964BE4" w:rsidRPr="00B70707">
        <w:rPr>
          <w:rFonts w:asciiTheme="majorBidi" w:hAnsiTheme="majorBidi" w:cstheme="majorBidi"/>
          <w:sz w:val="28"/>
          <w:rtl/>
        </w:rPr>
        <w:t>«</w:t>
      </w:r>
      <w:r w:rsidR="00881570" w:rsidRPr="00B70707">
        <w:rPr>
          <w:rFonts w:asciiTheme="majorBidi" w:hAnsiTheme="majorBidi" w:cstheme="majorBidi"/>
          <w:sz w:val="28"/>
          <w:rtl/>
        </w:rPr>
        <w:t>سندات المشاركة</w:t>
      </w:r>
      <w:r w:rsidR="00964BE4" w:rsidRPr="00B70707">
        <w:rPr>
          <w:rFonts w:asciiTheme="majorBidi" w:hAnsiTheme="majorBidi" w:cstheme="majorBidi"/>
          <w:sz w:val="28"/>
          <w:rtl/>
        </w:rPr>
        <w:t>»</w:t>
      </w:r>
      <w:r w:rsidR="00881570" w:rsidRPr="00B70707">
        <w:rPr>
          <w:rFonts w:asciiTheme="majorBidi" w:hAnsiTheme="majorBidi" w:cstheme="majorBidi"/>
          <w:sz w:val="28"/>
          <w:rtl/>
        </w:rPr>
        <w:t>.</w:t>
      </w:r>
    </w:p>
    <w:p w14:paraId="734714D7" w14:textId="0810D42B" w:rsidR="00881570" w:rsidRPr="00B70707" w:rsidRDefault="00881570"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وبالنّظر إلى هذا المطلب </w:t>
      </w:r>
      <w:r w:rsidR="00160735" w:rsidRPr="00B70707">
        <w:rPr>
          <w:rFonts w:asciiTheme="majorBidi" w:hAnsiTheme="majorBidi" w:cstheme="majorBidi"/>
          <w:sz w:val="28"/>
          <w:rtl/>
        </w:rPr>
        <w:t>فإنّ أدلّة حرمة الرّبا القرضي لا</w:t>
      </w:r>
      <w:r w:rsidR="005844E4" w:rsidRPr="00B70707">
        <w:rPr>
          <w:rFonts w:asciiTheme="majorBidi" w:hAnsiTheme="majorBidi" w:cstheme="majorBidi"/>
          <w:sz w:val="28"/>
          <w:rtl/>
        </w:rPr>
        <w:t xml:space="preserve"> تشمل هذه السندات</w:t>
      </w:r>
      <w:r w:rsidR="00AE17AE" w:rsidRPr="00B70707">
        <w:rPr>
          <w:rFonts w:asciiTheme="majorBidi" w:hAnsiTheme="majorBidi" w:cstheme="majorBidi"/>
          <w:sz w:val="28"/>
          <w:rtl/>
        </w:rPr>
        <w:t>؛</w:t>
      </w:r>
      <w:r w:rsidR="005844E4" w:rsidRPr="00B70707">
        <w:rPr>
          <w:rFonts w:asciiTheme="majorBidi" w:hAnsiTheme="majorBidi" w:cstheme="majorBidi"/>
          <w:sz w:val="28"/>
          <w:rtl/>
        </w:rPr>
        <w:t xml:space="preserve"> لأنّ</w:t>
      </w:r>
      <w:r w:rsidR="00964BE4" w:rsidRPr="00B70707">
        <w:rPr>
          <w:rFonts w:asciiTheme="majorBidi" w:hAnsiTheme="majorBidi" w:cstheme="majorBidi"/>
          <w:sz w:val="28"/>
          <w:rtl/>
        </w:rPr>
        <w:t>ه ذُکر</w:t>
      </w:r>
      <w:r w:rsidR="005844E4" w:rsidRPr="00B70707">
        <w:rPr>
          <w:rFonts w:asciiTheme="majorBidi" w:hAnsiTheme="majorBidi" w:cstheme="majorBidi"/>
          <w:sz w:val="28"/>
          <w:rtl/>
        </w:rPr>
        <w:t xml:space="preserve"> إنّ حقيقة هذه السندات لا علاقة لها بالقرض، بل ووفقاً لهذا الاحتمال </w:t>
      </w:r>
      <w:r w:rsidR="00160735" w:rsidRPr="00B70707">
        <w:rPr>
          <w:rFonts w:asciiTheme="majorBidi" w:hAnsiTheme="majorBidi" w:cstheme="majorBidi"/>
          <w:sz w:val="28"/>
          <w:rtl/>
        </w:rPr>
        <w:t xml:space="preserve">فإنّ سندات القرض أشبه ما تكون بالأوراق المالية الأخرى ومنها الأسهم التي يمكن بيعها وشراؤها وتكون من الناحية العقلائية أوراق ذات مالية </w:t>
      </w:r>
      <w:r w:rsidR="003117F7" w:rsidRPr="00B70707">
        <w:rPr>
          <w:rFonts w:asciiTheme="majorBidi" w:hAnsiTheme="majorBidi" w:cstheme="majorBidi"/>
          <w:sz w:val="28"/>
          <w:rtl/>
        </w:rPr>
        <w:t xml:space="preserve">حيث يرغب </w:t>
      </w:r>
      <w:r w:rsidR="00160735" w:rsidRPr="00B70707">
        <w:rPr>
          <w:rFonts w:asciiTheme="majorBidi" w:hAnsiTheme="majorBidi" w:cstheme="majorBidi"/>
          <w:sz w:val="28"/>
          <w:rtl/>
        </w:rPr>
        <w:lastRenderedPageBreak/>
        <w:t xml:space="preserve">العقلاء </w:t>
      </w:r>
      <w:r w:rsidR="003117F7" w:rsidRPr="00B70707">
        <w:rPr>
          <w:rFonts w:asciiTheme="majorBidi" w:hAnsiTheme="majorBidi" w:cstheme="majorBidi"/>
          <w:sz w:val="28"/>
          <w:rtl/>
        </w:rPr>
        <w:t>بشرائها وبيعها. وبالتالي فإنّها تكون مشمولة بعمومات صحّة المعاملات، مثل «</w:t>
      </w:r>
      <w:r w:rsidR="003117F7" w:rsidRPr="00B70707">
        <w:rPr>
          <w:rFonts w:asciiTheme="majorBidi" w:hAnsiTheme="majorBidi" w:cstheme="majorBidi"/>
          <w:b/>
          <w:bCs/>
          <w:sz w:val="28"/>
          <w:rtl/>
        </w:rPr>
        <w:t>أَوْفُوا بِالْعُقُود</w:t>
      </w:r>
      <w:r w:rsidR="003117F7" w:rsidRPr="00B70707">
        <w:rPr>
          <w:rFonts w:asciiTheme="majorBidi" w:hAnsiTheme="majorBidi" w:cstheme="majorBidi"/>
          <w:sz w:val="28"/>
          <w:rtl/>
        </w:rPr>
        <w:t xml:space="preserve">» (المائدة: 1) </w:t>
      </w:r>
      <w:r w:rsidR="0030707C" w:rsidRPr="00B70707">
        <w:rPr>
          <w:rFonts w:asciiTheme="majorBidi" w:hAnsiTheme="majorBidi" w:cstheme="majorBidi"/>
          <w:sz w:val="28"/>
          <w:rtl/>
        </w:rPr>
        <w:t>ولا مشكلة أبداً في جواز بيعها وشرائها.</w:t>
      </w:r>
    </w:p>
    <w:p w14:paraId="5E26903D" w14:textId="44D43A3A" w:rsidR="00906F0D" w:rsidRPr="00B70707" w:rsidRDefault="00A5457D" w:rsidP="00B70707">
      <w:pPr>
        <w:pStyle w:val="Heading2"/>
        <w:spacing w:line="360" w:lineRule="auto"/>
        <w:jc w:val="both"/>
        <w:rPr>
          <w:rFonts w:asciiTheme="majorBidi" w:hAnsiTheme="majorBidi" w:cstheme="majorBidi"/>
          <w:sz w:val="32"/>
          <w:szCs w:val="32"/>
          <w:rtl/>
        </w:rPr>
      </w:pPr>
      <w:r w:rsidRPr="00B70707">
        <w:rPr>
          <w:rFonts w:asciiTheme="majorBidi" w:hAnsiTheme="majorBidi" w:cstheme="majorBidi"/>
          <w:sz w:val="32"/>
          <w:szCs w:val="32"/>
          <w:rtl/>
        </w:rPr>
        <w:t>3</w:t>
      </w:r>
      <w:r w:rsidR="00906F0D" w:rsidRPr="00B70707">
        <w:rPr>
          <w:rFonts w:asciiTheme="majorBidi" w:hAnsiTheme="majorBidi" w:cstheme="majorBidi"/>
          <w:sz w:val="32"/>
          <w:szCs w:val="32"/>
          <w:rtl/>
        </w:rPr>
        <w:t xml:space="preserve">-3: </w:t>
      </w:r>
      <w:r w:rsidR="0030707C" w:rsidRPr="00B70707">
        <w:rPr>
          <w:rFonts w:asciiTheme="majorBidi" w:hAnsiTheme="majorBidi" w:cstheme="majorBidi"/>
          <w:sz w:val="32"/>
          <w:szCs w:val="32"/>
          <w:rtl/>
        </w:rPr>
        <w:t xml:space="preserve">البحث في </w:t>
      </w:r>
      <w:r w:rsidR="00906F0D" w:rsidRPr="00B70707">
        <w:rPr>
          <w:rFonts w:asciiTheme="majorBidi" w:hAnsiTheme="majorBidi" w:cstheme="majorBidi"/>
          <w:sz w:val="32"/>
          <w:szCs w:val="32"/>
          <w:rtl/>
        </w:rPr>
        <w:t>مشروعی</w:t>
      </w:r>
      <w:r w:rsidR="0030707C" w:rsidRPr="00B70707">
        <w:rPr>
          <w:rFonts w:asciiTheme="majorBidi" w:hAnsiTheme="majorBidi" w:cstheme="majorBidi"/>
          <w:sz w:val="32"/>
          <w:szCs w:val="32"/>
          <w:rtl/>
        </w:rPr>
        <w:t>ة</w:t>
      </w:r>
      <w:r w:rsidR="00906F0D" w:rsidRPr="00B70707">
        <w:rPr>
          <w:rFonts w:asciiTheme="majorBidi" w:hAnsiTheme="majorBidi" w:cstheme="majorBidi"/>
          <w:sz w:val="32"/>
          <w:szCs w:val="32"/>
          <w:rtl/>
        </w:rPr>
        <w:t xml:space="preserve"> </w:t>
      </w:r>
      <w:r w:rsidR="0030707C" w:rsidRPr="00B70707">
        <w:rPr>
          <w:rFonts w:asciiTheme="majorBidi" w:hAnsiTheme="majorBidi" w:cstheme="majorBidi"/>
          <w:sz w:val="32"/>
          <w:szCs w:val="32"/>
          <w:rtl/>
        </w:rPr>
        <w:t>سندات القرض وفقاً للاحتمال الثالث</w:t>
      </w:r>
    </w:p>
    <w:p w14:paraId="1CCA8A41" w14:textId="4EB2CB5A" w:rsidR="0030707C" w:rsidRPr="00B70707" w:rsidRDefault="00B52133"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إنّ سندات القرض وفق هذا الاحتمال كذلك لا علاقة لها بالقرض، كما في الاحتمال السابق، بل هي في الحقيقة تشير إلى معاملة بالنقود حيث يقوم الطرفان ببيع وشراء النقود في مقابل النّقود؛ لكن، </w:t>
      </w:r>
      <w:r w:rsidR="00337375" w:rsidRPr="00B70707">
        <w:rPr>
          <w:rFonts w:asciiTheme="majorBidi" w:hAnsiTheme="majorBidi" w:cstheme="majorBidi"/>
          <w:sz w:val="28"/>
          <w:rtl/>
        </w:rPr>
        <w:t>بما أنّه قيل إنّ الاحتمال الثالث يمكن أن يكون على نحو «بيع السّلف» أو على نحو «بيع النسيئة»، يجب البحث في كلّ من هذيْن الأمريْن بشكل مستقلّ:</w:t>
      </w:r>
    </w:p>
    <w:p w14:paraId="79DCD17A" w14:textId="1CB7F564" w:rsidR="00FB006F" w:rsidRPr="00B70707" w:rsidRDefault="00A5457D" w:rsidP="00B70707">
      <w:pPr>
        <w:pStyle w:val="Heading3"/>
        <w:spacing w:line="360" w:lineRule="auto"/>
        <w:jc w:val="both"/>
        <w:rPr>
          <w:rFonts w:asciiTheme="majorBidi" w:hAnsiTheme="majorBidi" w:cstheme="majorBidi"/>
          <w:sz w:val="32"/>
          <w:szCs w:val="32"/>
          <w:rtl/>
        </w:rPr>
      </w:pPr>
      <w:r w:rsidRPr="00B70707">
        <w:rPr>
          <w:rFonts w:asciiTheme="majorBidi" w:hAnsiTheme="majorBidi" w:cstheme="majorBidi"/>
          <w:sz w:val="32"/>
          <w:szCs w:val="32"/>
          <w:rtl/>
        </w:rPr>
        <w:t>3</w:t>
      </w:r>
      <w:r w:rsidR="00FB006F" w:rsidRPr="00B70707">
        <w:rPr>
          <w:rFonts w:asciiTheme="majorBidi" w:hAnsiTheme="majorBidi" w:cstheme="majorBidi"/>
          <w:sz w:val="32"/>
          <w:szCs w:val="32"/>
          <w:rtl/>
        </w:rPr>
        <w:t xml:space="preserve">-3-1: </w:t>
      </w:r>
      <w:r w:rsidR="00337375" w:rsidRPr="00B70707">
        <w:rPr>
          <w:rFonts w:asciiTheme="majorBidi" w:hAnsiTheme="majorBidi" w:cstheme="majorBidi"/>
          <w:sz w:val="32"/>
          <w:szCs w:val="32"/>
          <w:rtl/>
        </w:rPr>
        <w:t xml:space="preserve">البحث في </w:t>
      </w:r>
      <w:r w:rsidR="00FB006F" w:rsidRPr="00B70707">
        <w:rPr>
          <w:rFonts w:asciiTheme="majorBidi" w:hAnsiTheme="majorBidi" w:cstheme="majorBidi"/>
          <w:sz w:val="32"/>
          <w:szCs w:val="32"/>
          <w:rtl/>
        </w:rPr>
        <w:t>مشروعی</w:t>
      </w:r>
      <w:r w:rsidR="00337375" w:rsidRPr="00B70707">
        <w:rPr>
          <w:rFonts w:asciiTheme="majorBidi" w:hAnsiTheme="majorBidi" w:cstheme="majorBidi"/>
          <w:sz w:val="32"/>
          <w:szCs w:val="32"/>
          <w:rtl/>
        </w:rPr>
        <w:t xml:space="preserve">ة سندات القرض على أساس </w:t>
      </w:r>
      <w:r w:rsidR="00C4161E" w:rsidRPr="00B70707">
        <w:rPr>
          <w:rFonts w:asciiTheme="majorBidi" w:hAnsiTheme="majorBidi" w:cstheme="majorBidi"/>
          <w:sz w:val="32"/>
          <w:szCs w:val="32"/>
          <w:rtl/>
        </w:rPr>
        <w:t>كونها «بيع السّلف» أو «بيع السّلم»</w:t>
      </w:r>
    </w:p>
    <w:p w14:paraId="584DD12C" w14:textId="6C3335EF" w:rsidR="00C4161E" w:rsidRPr="00B70707" w:rsidRDefault="00C4161E"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بالاستناد إلى هذا الفرض</w:t>
      </w:r>
      <w:r w:rsidR="00AE17AE" w:rsidRPr="00B70707">
        <w:rPr>
          <w:rFonts w:asciiTheme="majorBidi" w:hAnsiTheme="majorBidi" w:cstheme="majorBidi"/>
          <w:sz w:val="28"/>
          <w:rtl/>
        </w:rPr>
        <w:t>،</w:t>
      </w:r>
      <w:r w:rsidRPr="00B70707">
        <w:rPr>
          <w:rFonts w:asciiTheme="majorBidi" w:hAnsiTheme="majorBidi" w:cstheme="majorBidi"/>
          <w:sz w:val="28"/>
          <w:rtl/>
        </w:rPr>
        <w:t xml:space="preserve"> فإنّ ناشري سندات القرض يقومون ببيع</w:t>
      </w:r>
      <w:r w:rsidR="00103B9C" w:rsidRPr="00B70707">
        <w:rPr>
          <w:rFonts w:asciiTheme="majorBidi" w:hAnsiTheme="majorBidi" w:cstheme="majorBidi"/>
          <w:sz w:val="28"/>
          <w:rtl/>
        </w:rPr>
        <w:t xml:space="preserve"> مئة دولار</w:t>
      </w:r>
      <w:r w:rsidRPr="00B70707">
        <w:rPr>
          <w:rFonts w:asciiTheme="majorBidi" w:hAnsiTheme="majorBidi" w:cstheme="majorBidi"/>
          <w:sz w:val="28"/>
          <w:rtl/>
        </w:rPr>
        <w:t xml:space="preserve"> في مقابل</w:t>
      </w:r>
      <w:r w:rsidR="00103B9C" w:rsidRPr="00B70707">
        <w:rPr>
          <w:rFonts w:asciiTheme="majorBidi" w:hAnsiTheme="majorBidi" w:cstheme="majorBidi"/>
          <w:sz w:val="28"/>
          <w:rtl/>
        </w:rPr>
        <w:t xml:space="preserve"> ثمانين دولار</w:t>
      </w:r>
      <w:r w:rsidRPr="00B70707">
        <w:rPr>
          <w:rFonts w:asciiTheme="majorBidi" w:hAnsiTheme="majorBidi" w:cstheme="majorBidi"/>
          <w:sz w:val="28"/>
          <w:rtl/>
        </w:rPr>
        <w:t xml:space="preserve"> وبالشكل التالي: </w:t>
      </w:r>
      <w:r w:rsidR="00F02060" w:rsidRPr="00B70707">
        <w:rPr>
          <w:rFonts w:asciiTheme="majorBidi" w:hAnsiTheme="majorBidi" w:cstheme="majorBidi"/>
          <w:sz w:val="28"/>
          <w:rtl/>
        </w:rPr>
        <w:t>يعمد الناشرون إلى تحويل المثمّن</w:t>
      </w:r>
      <w:r w:rsidR="00103B9C" w:rsidRPr="00B70707">
        <w:rPr>
          <w:rFonts w:asciiTheme="majorBidi" w:hAnsiTheme="majorBidi" w:cstheme="majorBidi"/>
          <w:sz w:val="28"/>
          <w:rtl/>
        </w:rPr>
        <w:t xml:space="preserve"> مئة دولار</w:t>
      </w:r>
      <w:r w:rsidR="00F02060" w:rsidRPr="00B70707">
        <w:rPr>
          <w:rFonts w:asciiTheme="majorBidi" w:hAnsiTheme="majorBidi" w:cstheme="majorBidi"/>
          <w:sz w:val="28"/>
          <w:rtl/>
        </w:rPr>
        <w:t xml:space="preserve"> بعد سنة لكنّهم يقبضون ث</w:t>
      </w:r>
      <w:r w:rsidR="00103B9C" w:rsidRPr="00B70707">
        <w:rPr>
          <w:rFonts w:asciiTheme="majorBidi" w:hAnsiTheme="majorBidi" w:cstheme="majorBidi"/>
          <w:sz w:val="28"/>
          <w:rtl/>
        </w:rPr>
        <w:t>ُ</w:t>
      </w:r>
      <w:r w:rsidR="00F02060" w:rsidRPr="00B70707">
        <w:rPr>
          <w:rFonts w:asciiTheme="majorBidi" w:hAnsiTheme="majorBidi" w:cstheme="majorBidi"/>
          <w:sz w:val="28"/>
          <w:rtl/>
        </w:rPr>
        <w:t>منه (وهو</w:t>
      </w:r>
      <w:r w:rsidR="00103B9C" w:rsidRPr="00B70707">
        <w:rPr>
          <w:rFonts w:asciiTheme="majorBidi" w:hAnsiTheme="majorBidi" w:cstheme="majorBidi"/>
          <w:sz w:val="28"/>
          <w:rtl/>
        </w:rPr>
        <w:t xml:space="preserve"> 80 دولار</w:t>
      </w:r>
      <w:r w:rsidR="00F02060" w:rsidRPr="00B70707">
        <w:rPr>
          <w:rFonts w:asciiTheme="majorBidi" w:hAnsiTheme="majorBidi" w:cstheme="majorBidi"/>
          <w:sz w:val="28"/>
          <w:rtl/>
        </w:rPr>
        <w:t>) نقداً في الحال.</w:t>
      </w:r>
      <w:r w:rsidR="00EB60A6" w:rsidRPr="00B70707">
        <w:rPr>
          <w:rFonts w:asciiTheme="majorBidi" w:hAnsiTheme="majorBidi" w:cstheme="majorBidi"/>
          <w:sz w:val="28"/>
          <w:rtl/>
        </w:rPr>
        <w:t xml:space="preserve"> إنّ البحث في جواز مثل هذه المعاملة شرعاً أو عدم جوازها مبنيّ على: أوّلاً، هل هنالك أيّ دليل على صحّة مثل هذا البيع أم لا؟؛ وثانياً، </w:t>
      </w:r>
      <w:r w:rsidR="00330EF9" w:rsidRPr="00B70707">
        <w:rPr>
          <w:rFonts w:asciiTheme="majorBidi" w:hAnsiTheme="majorBidi" w:cstheme="majorBidi"/>
          <w:sz w:val="28"/>
          <w:rtl/>
        </w:rPr>
        <w:t>على فرض وجود الدليل، هل هنالك أيّ مانع بالنسبة إلى خصوص «سندات القرض» أم لا؟؛ وبالتالي، يمكن البحث في ذلك عَبر مرحلتيْن:</w:t>
      </w:r>
    </w:p>
    <w:p w14:paraId="7787BDD7" w14:textId="4D67F6EC" w:rsidR="00FC622F" w:rsidRPr="00B70707" w:rsidRDefault="00330EF9" w:rsidP="00B70707">
      <w:pPr>
        <w:pStyle w:val="Heading4"/>
        <w:spacing w:line="360" w:lineRule="auto"/>
        <w:jc w:val="both"/>
        <w:rPr>
          <w:rFonts w:asciiTheme="majorBidi" w:hAnsiTheme="majorBidi" w:cstheme="majorBidi"/>
          <w:sz w:val="28"/>
          <w:rtl/>
        </w:rPr>
      </w:pPr>
      <w:r w:rsidRPr="00B70707">
        <w:rPr>
          <w:rFonts w:asciiTheme="majorBidi" w:hAnsiTheme="majorBidi" w:cstheme="majorBidi"/>
          <w:sz w:val="28"/>
          <w:rtl/>
        </w:rPr>
        <w:t>أ</w:t>
      </w:r>
      <w:r w:rsidR="00147E96" w:rsidRPr="00B70707">
        <w:rPr>
          <w:rFonts w:asciiTheme="majorBidi" w:hAnsiTheme="majorBidi" w:cstheme="majorBidi"/>
          <w:sz w:val="28"/>
          <w:rtl/>
        </w:rPr>
        <w:t>دل</w:t>
      </w:r>
      <w:r w:rsidRPr="00B70707">
        <w:rPr>
          <w:rFonts w:asciiTheme="majorBidi" w:hAnsiTheme="majorBidi" w:cstheme="majorBidi"/>
          <w:sz w:val="28"/>
          <w:rtl/>
        </w:rPr>
        <w:t>ّة</w:t>
      </w:r>
      <w:r w:rsidR="00147E96" w:rsidRPr="00B70707">
        <w:rPr>
          <w:rFonts w:asciiTheme="majorBidi" w:hAnsiTheme="majorBidi" w:cstheme="majorBidi"/>
          <w:sz w:val="28"/>
          <w:rtl/>
        </w:rPr>
        <w:t xml:space="preserve"> جواز بیع </w:t>
      </w:r>
      <w:r w:rsidRPr="00B70707">
        <w:rPr>
          <w:rFonts w:asciiTheme="majorBidi" w:hAnsiTheme="majorBidi" w:cstheme="majorBidi"/>
          <w:sz w:val="28"/>
          <w:rtl/>
        </w:rPr>
        <w:t>النّقود في مقابل النّقود على نحو «السّلم»</w:t>
      </w:r>
    </w:p>
    <w:p w14:paraId="2EB76D69" w14:textId="5B1288FA" w:rsidR="00330EF9" w:rsidRPr="00B70707" w:rsidRDefault="004B7526"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أفتى الفقهاء بجواز مثل هذه المعاملة (الخمیني، بدون تأريخ، ج 2، ص 614؛ الحکیم، 1400، ج 2، ص 75) ويمكن إ</w:t>
      </w:r>
      <w:r w:rsidR="00A01248" w:rsidRPr="00B70707">
        <w:rPr>
          <w:rFonts w:asciiTheme="majorBidi" w:hAnsiTheme="majorBidi" w:cstheme="majorBidi"/>
          <w:sz w:val="28"/>
          <w:rtl/>
        </w:rPr>
        <w:t>ق</w:t>
      </w:r>
      <w:r w:rsidRPr="00B70707">
        <w:rPr>
          <w:rFonts w:asciiTheme="majorBidi" w:hAnsiTheme="majorBidi" w:cstheme="majorBidi"/>
          <w:sz w:val="28"/>
          <w:rtl/>
        </w:rPr>
        <w:t>امة دليليْن على ذلك:</w:t>
      </w:r>
    </w:p>
    <w:p w14:paraId="123E52F3" w14:textId="3E17E89F" w:rsidR="00FC622F" w:rsidRPr="00B70707" w:rsidRDefault="004B7526" w:rsidP="00B70707">
      <w:pPr>
        <w:spacing w:after="0" w:line="360" w:lineRule="auto"/>
        <w:jc w:val="both"/>
        <w:rPr>
          <w:rFonts w:asciiTheme="majorBidi" w:hAnsiTheme="majorBidi" w:cstheme="majorBidi"/>
          <w:b/>
          <w:bCs/>
          <w:sz w:val="28"/>
          <w:rtl/>
        </w:rPr>
      </w:pPr>
      <w:r w:rsidRPr="00B70707">
        <w:rPr>
          <w:rFonts w:asciiTheme="majorBidi" w:hAnsiTheme="majorBidi" w:cstheme="majorBidi"/>
          <w:b/>
          <w:bCs/>
          <w:sz w:val="28"/>
          <w:rtl/>
        </w:rPr>
        <w:t>ال</w:t>
      </w:r>
      <w:r w:rsidR="00FC622F" w:rsidRPr="00B70707">
        <w:rPr>
          <w:rFonts w:asciiTheme="majorBidi" w:hAnsiTheme="majorBidi" w:cstheme="majorBidi"/>
          <w:b/>
          <w:bCs/>
          <w:sz w:val="28"/>
          <w:rtl/>
        </w:rPr>
        <w:t>دلیل ا</w:t>
      </w:r>
      <w:r w:rsidRPr="00B70707">
        <w:rPr>
          <w:rFonts w:asciiTheme="majorBidi" w:hAnsiTheme="majorBidi" w:cstheme="majorBidi"/>
          <w:b/>
          <w:bCs/>
          <w:sz w:val="28"/>
          <w:rtl/>
        </w:rPr>
        <w:t>لأ</w:t>
      </w:r>
      <w:r w:rsidR="00FC622F" w:rsidRPr="00B70707">
        <w:rPr>
          <w:rFonts w:asciiTheme="majorBidi" w:hAnsiTheme="majorBidi" w:cstheme="majorBidi"/>
          <w:b/>
          <w:bCs/>
          <w:sz w:val="28"/>
          <w:rtl/>
        </w:rPr>
        <w:t>و</w:t>
      </w:r>
      <w:r w:rsidRPr="00B70707">
        <w:rPr>
          <w:rFonts w:asciiTheme="majorBidi" w:hAnsiTheme="majorBidi" w:cstheme="majorBidi"/>
          <w:b/>
          <w:bCs/>
          <w:sz w:val="28"/>
          <w:rtl/>
        </w:rPr>
        <w:t>ّ</w:t>
      </w:r>
      <w:r w:rsidR="00FC622F" w:rsidRPr="00B70707">
        <w:rPr>
          <w:rFonts w:asciiTheme="majorBidi" w:hAnsiTheme="majorBidi" w:cstheme="majorBidi"/>
          <w:b/>
          <w:bCs/>
          <w:sz w:val="28"/>
          <w:rtl/>
        </w:rPr>
        <w:t xml:space="preserve">ل: </w:t>
      </w:r>
      <w:r w:rsidRPr="00B70707">
        <w:rPr>
          <w:rFonts w:asciiTheme="majorBidi" w:hAnsiTheme="majorBidi" w:cstheme="majorBidi"/>
          <w:b/>
          <w:bCs/>
          <w:sz w:val="28"/>
          <w:rtl/>
        </w:rPr>
        <w:t>ال</w:t>
      </w:r>
      <w:r w:rsidR="00FC622F" w:rsidRPr="00B70707">
        <w:rPr>
          <w:rFonts w:asciiTheme="majorBidi" w:hAnsiTheme="majorBidi" w:cstheme="majorBidi"/>
          <w:b/>
          <w:bCs/>
          <w:sz w:val="28"/>
          <w:rtl/>
        </w:rPr>
        <w:t>عمومات و ا</w:t>
      </w:r>
      <w:r w:rsidRPr="00B70707">
        <w:rPr>
          <w:rFonts w:asciiTheme="majorBidi" w:hAnsiTheme="majorBidi" w:cstheme="majorBidi"/>
          <w:b/>
          <w:bCs/>
          <w:sz w:val="28"/>
          <w:rtl/>
        </w:rPr>
        <w:t>لإ</w:t>
      </w:r>
      <w:r w:rsidR="00FC622F" w:rsidRPr="00B70707">
        <w:rPr>
          <w:rFonts w:asciiTheme="majorBidi" w:hAnsiTheme="majorBidi" w:cstheme="majorBidi"/>
          <w:b/>
          <w:bCs/>
          <w:sz w:val="28"/>
          <w:rtl/>
        </w:rPr>
        <w:t>طلاقات</w:t>
      </w:r>
    </w:p>
    <w:p w14:paraId="3643F826" w14:textId="5DBD263D" w:rsidR="004B7526" w:rsidRPr="00B70707" w:rsidRDefault="00305002"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إنّ الإطلاقات والعمومات الخاصّة بالبيع والمعاملات </w:t>
      </w:r>
      <w:r w:rsidR="00A01248" w:rsidRPr="00B70707">
        <w:rPr>
          <w:rFonts w:asciiTheme="majorBidi" w:hAnsiTheme="majorBidi" w:cstheme="majorBidi"/>
          <w:sz w:val="28"/>
          <w:rtl/>
        </w:rPr>
        <w:t>ــ</w:t>
      </w:r>
      <w:r w:rsidRPr="00B70707">
        <w:rPr>
          <w:rFonts w:asciiTheme="majorBidi" w:hAnsiTheme="majorBidi" w:cstheme="majorBidi"/>
          <w:sz w:val="28"/>
          <w:rtl/>
        </w:rPr>
        <w:t xml:space="preserve"> مثل «</w:t>
      </w:r>
      <w:r w:rsidRPr="00B70707">
        <w:rPr>
          <w:rFonts w:asciiTheme="majorBidi" w:hAnsiTheme="majorBidi" w:cstheme="majorBidi"/>
          <w:b/>
          <w:bCs/>
          <w:sz w:val="28"/>
          <w:rtl/>
        </w:rPr>
        <w:t>أَحَلَّ اللَّهُ الْبَيْع</w:t>
      </w:r>
      <w:r w:rsidRPr="00B70707">
        <w:rPr>
          <w:rFonts w:asciiTheme="majorBidi" w:hAnsiTheme="majorBidi" w:cstheme="majorBidi"/>
          <w:sz w:val="28"/>
          <w:rtl/>
        </w:rPr>
        <w:t>‏‏» (البقرة: 275) و «</w:t>
      </w:r>
      <w:r w:rsidRPr="00B70707">
        <w:rPr>
          <w:rFonts w:asciiTheme="majorBidi" w:hAnsiTheme="majorBidi" w:cstheme="majorBidi"/>
          <w:b/>
          <w:bCs/>
          <w:sz w:val="28"/>
          <w:rtl/>
        </w:rPr>
        <w:t>أَوْفُوا بِالْعُقُود</w:t>
      </w:r>
      <w:r w:rsidRPr="00B70707">
        <w:rPr>
          <w:rFonts w:asciiTheme="majorBidi" w:hAnsiTheme="majorBidi" w:cstheme="majorBidi"/>
          <w:sz w:val="28"/>
          <w:rtl/>
        </w:rPr>
        <w:t xml:space="preserve">» (المائدة: 1) </w:t>
      </w:r>
      <w:r w:rsidR="00A01248" w:rsidRPr="00B70707">
        <w:rPr>
          <w:rFonts w:asciiTheme="majorBidi" w:hAnsiTheme="majorBidi" w:cstheme="majorBidi"/>
          <w:sz w:val="28"/>
          <w:rtl/>
        </w:rPr>
        <w:t>ــ</w:t>
      </w:r>
      <w:r w:rsidRPr="00B70707">
        <w:rPr>
          <w:rFonts w:asciiTheme="majorBidi" w:hAnsiTheme="majorBidi" w:cstheme="majorBidi"/>
          <w:sz w:val="28"/>
          <w:rtl/>
        </w:rPr>
        <w:t xml:space="preserve"> تشمل مثل هذه المعاملة، كما أنّها تتضمّ</w:t>
      </w:r>
      <w:r w:rsidR="00A01248" w:rsidRPr="00B70707">
        <w:rPr>
          <w:rFonts w:asciiTheme="majorBidi" w:hAnsiTheme="majorBidi" w:cstheme="majorBidi"/>
          <w:sz w:val="28"/>
          <w:rtl/>
        </w:rPr>
        <w:t>ن</w:t>
      </w:r>
      <w:r w:rsidRPr="00B70707">
        <w:rPr>
          <w:rFonts w:asciiTheme="majorBidi" w:hAnsiTheme="majorBidi" w:cstheme="majorBidi"/>
          <w:sz w:val="28"/>
          <w:rtl/>
        </w:rPr>
        <w:t xml:space="preserve"> الإطلاق بالنسبة إلى التفاضل أو التساوي </w:t>
      </w:r>
      <w:r w:rsidR="00D92025" w:rsidRPr="00B70707">
        <w:rPr>
          <w:rFonts w:asciiTheme="majorBidi" w:hAnsiTheme="majorBidi" w:cstheme="majorBidi"/>
          <w:sz w:val="28"/>
          <w:rtl/>
        </w:rPr>
        <w:t>إضافة إلی ش</w:t>
      </w:r>
      <w:r w:rsidRPr="00B70707">
        <w:rPr>
          <w:rFonts w:asciiTheme="majorBidi" w:hAnsiTheme="majorBidi" w:cstheme="majorBidi"/>
          <w:sz w:val="28"/>
          <w:rtl/>
        </w:rPr>
        <w:t xml:space="preserve">رط الرّبح، </w:t>
      </w:r>
      <w:r w:rsidR="009F1845" w:rsidRPr="00B70707">
        <w:rPr>
          <w:rFonts w:asciiTheme="majorBidi" w:hAnsiTheme="majorBidi" w:cstheme="majorBidi"/>
          <w:sz w:val="28"/>
          <w:rtl/>
        </w:rPr>
        <w:t>وقد كان بيع وشراء النقود في الماضي يحصل في قالب بيع الدرهم والدينار.</w:t>
      </w:r>
    </w:p>
    <w:p w14:paraId="68CA59DC" w14:textId="6569A4E0" w:rsidR="00FA4767" w:rsidRPr="00B70707" w:rsidRDefault="009F1845" w:rsidP="00B70707">
      <w:pPr>
        <w:spacing w:after="0" w:line="360" w:lineRule="auto"/>
        <w:jc w:val="both"/>
        <w:rPr>
          <w:rFonts w:asciiTheme="majorBidi" w:hAnsiTheme="majorBidi" w:cstheme="majorBidi"/>
          <w:b/>
          <w:bCs/>
          <w:sz w:val="28"/>
          <w:rtl/>
        </w:rPr>
      </w:pPr>
      <w:r w:rsidRPr="00B70707">
        <w:rPr>
          <w:rFonts w:asciiTheme="majorBidi" w:hAnsiTheme="majorBidi" w:cstheme="majorBidi"/>
          <w:b/>
          <w:bCs/>
          <w:sz w:val="28"/>
          <w:rtl/>
        </w:rPr>
        <w:t>ال</w:t>
      </w:r>
      <w:r w:rsidR="00FA4767" w:rsidRPr="00B70707">
        <w:rPr>
          <w:rFonts w:asciiTheme="majorBidi" w:hAnsiTheme="majorBidi" w:cstheme="majorBidi"/>
          <w:b/>
          <w:bCs/>
          <w:sz w:val="28"/>
          <w:rtl/>
        </w:rPr>
        <w:t xml:space="preserve">دلیل </w:t>
      </w:r>
      <w:r w:rsidRPr="00B70707">
        <w:rPr>
          <w:rFonts w:asciiTheme="majorBidi" w:hAnsiTheme="majorBidi" w:cstheme="majorBidi"/>
          <w:b/>
          <w:bCs/>
          <w:sz w:val="28"/>
          <w:rtl/>
        </w:rPr>
        <w:t>الثاني</w:t>
      </w:r>
      <w:r w:rsidR="00FA4767" w:rsidRPr="00B70707">
        <w:rPr>
          <w:rFonts w:asciiTheme="majorBidi" w:hAnsiTheme="majorBidi" w:cstheme="majorBidi"/>
          <w:b/>
          <w:bCs/>
          <w:sz w:val="28"/>
          <w:rtl/>
        </w:rPr>
        <w:t>: صحیح</w:t>
      </w:r>
      <w:r w:rsidRPr="00B70707">
        <w:rPr>
          <w:rFonts w:asciiTheme="majorBidi" w:hAnsiTheme="majorBidi" w:cstheme="majorBidi"/>
          <w:b/>
          <w:bCs/>
          <w:sz w:val="28"/>
          <w:rtl/>
        </w:rPr>
        <w:t>ة</w:t>
      </w:r>
      <w:r w:rsidR="00FA4767" w:rsidRPr="00B70707">
        <w:rPr>
          <w:rFonts w:asciiTheme="majorBidi" w:hAnsiTheme="majorBidi" w:cstheme="majorBidi"/>
          <w:b/>
          <w:bCs/>
          <w:sz w:val="28"/>
          <w:rtl/>
        </w:rPr>
        <w:t xml:space="preserve"> </w:t>
      </w:r>
      <w:r w:rsidRPr="00B70707">
        <w:rPr>
          <w:rFonts w:asciiTheme="majorBidi" w:hAnsiTheme="majorBidi" w:cstheme="majorBidi"/>
          <w:b/>
          <w:bCs/>
          <w:sz w:val="28"/>
          <w:rtl/>
        </w:rPr>
        <w:t>«</w:t>
      </w:r>
      <w:r w:rsidR="00FA4767" w:rsidRPr="00B70707">
        <w:rPr>
          <w:rFonts w:asciiTheme="majorBidi" w:hAnsiTheme="majorBidi" w:cstheme="majorBidi"/>
          <w:b/>
          <w:bCs/>
          <w:sz w:val="28"/>
          <w:rtl/>
        </w:rPr>
        <w:t>سلیمان بن خالد</w:t>
      </w:r>
      <w:r w:rsidRPr="00B70707">
        <w:rPr>
          <w:rFonts w:asciiTheme="majorBidi" w:hAnsiTheme="majorBidi" w:cstheme="majorBidi"/>
          <w:b/>
          <w:bCs/>
          <w:sz w:val="28"/>
          <w:rtl/>
        </w:rPr>
        <w:t>»</w:t>
      </w:r>
    </w:p>
    <w:p w14:paraId="20E71AB7" w14:textId="70962E91" w:rsidR="009F1845" w:rsidRPr="00B70707" w:rsidRDefault="00256ED5"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نُقِلت الرواية المذكورة في كتاب (الكافي) الشريف بالشكل التالي: «... </w:t>
      </w:r>
      <w:r w:rsidRPr="00B70707">
        <w:rPr>
          <w:rFonts w:asciiTheme="majorBidi" w:hAnsiTheme="majorBidi" w:cstheme="majorBidi"/>
          <w:b/>
          <w:bCs/>
          <w:sz w:val="28"/>
          <w:rtl/>
        </w:rPr>
        <w:t xml:space="preserve">وَسَأَلْتُهُ عَنْ رَجُلٍ يُسْلِمُ فِي غَيْرِ زَرْعٍ وَلَا نَخْلٍ. قَالَ </w:t>
      </w:r>
      <w:r w:rsidR="00F5630A" w:rsidRPr="00B70707">
        <w:rPr>
          <w:rFonts w:asciiTheme="majorBidi" w:hAnsiTheme="majorBidi" w:cstheme="majorBidi"/>
          <w:b/>
          <w:bCs/>
          <w:sz w:val="28"/>
          <w:rtl/>
        </w:rPr>
        <w:t>(</w:t>
      </w:r>
      <w:r w:rsidRPr="00B70707">
        <w:rPr>
          <w:rFonts w:asciiTheme="majorBidi" w:hAnsiTheme="majorBidi" w:cstheme="majorBidi"/>
          <w:b/>
          <w:bCs/>
          <w:sz w:val="28"/>
          <w:rtl/>
        </w:rPr>
        <w:t>علیه السلام</w:t>
      </w:r>
      <w:r w:rsidR="00F5630A" w:rsidRPr="00B70707">
        <w:rPr>
          <w:rFonts w:asciiTheme="majorBidi" w:hAnsiTheme="majorBidi" w:cstheme="majorBidi"/>
          <w:b/>
          <w:bCs/>
          <w:sz w:val="28"/>
          <w:rtl/>
        </w:rPr>
        <w:t>)</w:t>
      </w:r>
      <w:r w:rsidRPr="00B70707">
        <w:rPr>
          <w:rFonts w:asciiTheme="majorBidi" w:hAnsiTheme="majorBidi" w:cstheme="majorBidi"/>
          <w:b/>
          <w:bCs/>
          <w:sz w:val="28"/>
          <w:rtl/>
        </w:rPr>
        <w:t>: يُسَمِّي شَيْئاً إِلَى أَجَلٍ مُسَمًّى</w:t>
      </w:r>
      <w:r w:rsidR="00325807" w:rsidRPr="00B70707">
        <w:rPr>
          <w:rFonts w:asciiTheme="majorBidi" w:hAnsiTheme="majorBidi" w:cstheme="majorBidi"/>
          <w:sz w:val="28"/>
          <w:rtl/>
        </w:rPr>
        <w:t>»</w:t>
      </w:r>
      <w:r w:rsidRPr="00B70707">
        <w:rPr>
          <w:rFonts w:asciiTheme="majorBidi" w:hAnsiTheme="majorBidi" w:cstheme="majorBidi"/>
          <w:sz w:val="28"/>
          <w:rtl/>
        </w:rPr>
        <w:t xml:space="preserve"> (الکلیني، 1407، ج 5، ص 185). </w:t>
      </w:r>
    </w:p>
    <w:p w14:paraId="139C8B75" w14:textId="2667EA4B" w:rsidR="00325807" w:rsidRPr="00B70707" w:rsidRDefault="00801BA4"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و</w:t>
      </w:r>
      <w:r w:rsidR="007A393C" w:rsidRPr="00B70707">
        <w:rPr>
          <w:rFonts w:asciiTheme="majorBidi" w:hAnsiTheme="majorBidi" w:cstheme="majorBidi"/>
          <w:sz w:val="28"/>
          <w:rtl/>
        </w:rPr>
        <w:t xml:space="preserve">هذه </w:t>
      </w:r>
      <w:r w:rsidRPr="00B70707">
        <w:rPr>
          <w:rFonts w:asciiTheme="majorBidi" w:hAnsiTheme="majorBidi" w:cstheme="majorBidi"/>
          <w:sz w:val="28"/>
          <w:rtl/>
        </w:rPr>
        <w:t>الرواية تامّة من حيث السّند</w:t>
      </w:r>
      <w:r w:rsidR="00C83ECC" w:rsidRPr="00B70707">
        <w:rPr>
          <w:rFonts w:asciiTheme="majorBidi" w:hAnsiTheme="majorBidi" w:cstheme="majorBidi"/>
          <w:sz w:val="28"/>
          <w:rtl/>
        </w:rPr>
        <w:t>؛</w:t>
      </w:r>
      <w:r w:rsidRPr="00B70707">
        <w:rPr>
          <w:rFonts w:asciiTheme="majorBidi" w:hAnsiTheme="majorBidi" w:cstheme="majorBidi"/>
          <w:sz w:val="28"/>
          <w:rtl/>
        </w:rPr>
        <w:t xml:space="preserve"> لأنّ جميع الرّواة </w:t>
      </w:r>
      <w:r w:rsidR="00C83ECC" w:rsidRPr="00B70707">
        <w:rPr>
          <w:rFonts w:asciiTheme="majorBidi" w:hAnsiTheme="majorBidi" w:cstheme="majorBidi"/>
          <w:sz w:val="28"/>
          <w:rtl/>
        </w:rPr>
        <w:t>ــ</w:t>
      </w:r>
      <w:r w:rsidRPr="00B70707">
        <w:rPr>
          <w:rFonts w:asciiTheme="majorBidi" w:hAnsiTheme="majorBidi" w:cstheme="majorBidi"/>
          <w:sz w:val="28"/>
          <w:rtl/>
        </w:rPr>
        <w:t xml:space="preserve"> باستثناء «سلیمان بن خالد»</w:t>
      </w:r>
      <w:r w:rsidR="00993B88" w:rsidRPr="00B70707">
        <w:rPr>
          <w:rFonts w:asciiTheme="majorBidi" w:hAnsiTheme="majorBidi" w:cstheme="majorBidi"/>
          <w:sz w:val="28"/>
          <w:vertAlign w:val="superscript"/>
          <w:rtl/>
        </w:rPr>
        <w:t>(</w:t>
      </w:r>
      <w:r w:rsidRPr="00B70707">
        <w:rPr>
          <w:rStyle w:val="FootnoteReference"/>
          <w:rFonts w:asciiTheme="majorBidi" w:hAnsiTheme="majorBidi" w:cstheme="majorBidi"/>
          <w:sz w:val="28"/>
          <w:rtl/>
        </w:rPr>
        <w:footnoteReference w:id="4"/>
      </w:r>
      <w:r w:rsidR="00993B88" w:rsidRPr="00B70707">
        <w:rPr>
          <w:rFonts w:asciiTheme="majorBidi" w:hAnsiTheme="majorBidi" w:cstheme="majorBidi"/>
          <w:sz w:val="28"/>
          <w:vertAlign w:val="superscript"/>
          <w:rtl/>
        </w:rPr>
        <w:t>)</w:t>
      </w:r>
      <w:r w:rsidRPr="00B70707">
        <w:rPr>
          <w:rFonts w:asciiTheme="majorBidi" w:hAnsiTheme="majorBidi" w:cstheme="majorBidi"/>
          <w:sz w:val="28"/>
          <w:rtl/>
        </w:rPr>
        <w:t xml:space="preserve"> </w:t>
      </w:r>
      <w:r w:rsidR="00C83ECC" w:rsidRPr="00B70707">
        <w:rPr>
          <w:rFonts w:asciiTheme="majorBidi" w:hAnsiTheme="majorBidi" w:cstheme="majorBidi"/>
          <w:sz w:val="28"/>
          <w:rtl/>
        </w:rPr>
        <w:t>ــ</w:t>
      </w:r>
      <w:r w:rsidRPr="00B70707">
        <w:rPr>
          <w:rFonts w:asciiTheme="majorBidi" w:hAnsiTheme="majorBidi" w:cstheme="majorBidi"/>
          <w:sz w:val="28"/>
          <w:rtl/>
        </w:rPr>
        <w:t xml:space="preserve"> يمتلكون توثيقاً خاصّاً، وأمّا وثاقة «سلیمان بن خالد» </w:t>
      </w:r>
      <w:r w:rsidR="00EC53F1" w:rsidRPr="00B70707">
        <w:rPr>
          <w:rFonts w:asciiTheme="majorBidi" w:hAnsiTheme="majorBidi" w:cstheme="majorBidi"/>
          <w:sz w:val="28"/>
          <w:rtl/>
        </w:rPr>
        <w:t>فقابلة للإثبات عن طريق الوجوه العامّة</w:t>
      </w:r>
      <w:r w:rsidR="00C83ECC" w:rsidRPr="00B70707">
        <w:rPr>
          <w:rFonts w:asciiTheme="majorBidi" w:hAnsiTheme="majorBidi" w:cstheme="majorBidi"/>
          <w:sz w:val="28"/>
          <w:rtl/>
        </w:rPr>
        <w:t xml:space="preserve"> للتوثيق</w:t>
      </w:r>
      <w:r w:rsidR="00EC53F1" w:rsidRPr="00B70707">
        <w:rPr>
          <w:rFonts w:asciiTheme="majorBidi" w:hAnsiTheme="majorBidi" w:cstheme="majorBidi"/>
          <w:sz w:val="28"/>
          <w:rtl/>
        </w:rPr>
        <w:t xml:space="preserve"> (راجع: العندلیبي، </w:t>
      </w:r>
      <w:r w:rsidR="00EC53F1" w:rsidRPr="00B70707">
        <w:rPr>
          <w:rFonts w:asciiTheme="majorBidi" w:hAnsiTheme="majorBidi" w:cstheme="majorBidi"/>
          <w:sz w:val="28"/>
          <w:rtl/>
        </w:rPr>
        <w:lastRenderedPageBreak/>
        <w:t>1400، ج 4، ص 62-70)؛ ومن الناحية الدلالية كذلك فإنّ الرواية تتضمّن الإطلاق وتشمل بيع النّقود أيضاً</w:t>
      </w:r>
      <w:r w:rsidR="00812951" w:rsidRPr="00B70707">
        <w:rPr>
          <w:rFonts w:asciiTheme="majorBidi" w:hAnsiTheme="majorBidi" w:cstheme="majorBidi"/>
          <w:sz w:val="28"/>
          <w:rtl/>
        </w:rPr>
        <w:t xml:space="preserve"> لأنّ عبارة «</w:t>
      </w:r>
      <w:r w:rsidR="00812951" w:rsidRPr="00B70707">
        <w:rPr>
          <w:rFonts w:asciiTheme="majorBidi" w:hAnsiTheme="majorBidi" w:cstheme="majorBidi"/>
          <w:b/>
          <w:bCs/>
          <w:sz w:val="28"/>
          <w:rtl/>
        </w:rPr>
        <w:t>غَيْرِ زَرْعٍ وَلَا نَخْلٍ</w:t>
      </w:r>
      <w:r w:rsidR="00812951" w:rsidRPr="00B70707">
        <w:rPr>
          <w:rFonts w:asciiTheme="majorBidi" w:hAnsiTheme="majorBidi" w:cstheme="majorBidi"/>
          <w:sz w:val="28"/>
          <w:rtl/>
        </w:rPr>
        <w:t>» في كلام الراوي تتضمّن الإطلاق، وقد أيّد الإمام (عَليه السّلام) هذا الإطلاق من خلال ترك الاستفصال.</w:t>
      </w:r>
    </w:p>
    <w:p w14:paraId="2794CC7C" w14:textId="13C31C1F" w:rsidR="00812951" w:rsidRPr="00B70707" w:rsidRDefault="00812951"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ومن ناحية أخرى، </w:t>
      </w:r>
      <w:r w:rsidR="008056A1" w:rsidRPr="00B70707">
        <w:rPr>
          <w:rFonts w:asciiTheme="majorBidi" w:hAnsiTheme="majorBidi" w:cstheme="majorBidi"/>
          <w:sz w:val="28"/>
          <w:rtl/>
        </w:rPr>
        <w:t>فإنّ الرواية تشير إلى شرطيْن اثنيْن فقط على صحّة معاملة «السّلم» وهما: «عدم جهالة السلعة» و«تشخيص الزّمان»</w:t>
      </w:r>
      <w:r w:rsidR="007B6A14" w:rsidRPr="00B70707">
        <w:rPr>
          <w:rFonts w:asciiTheme="majorBidi" w:hAnsiTheme="majorBidi" w:cstheme="majorBidi"/>
          <w:sz w:val="28"/>
          <w:rtl/>
        </w:rPr>
        <w:t>، وبالتالي فإنّها تشمل بيع النّقود في مقابل النّقود على نحو السّلم.</w:t>
      </w:r>
    </w:p>
    <w:p w14:paraId="3F1A9226" w14:textId="5131B2AD" w:rsidR="007B6A14" w:rsidRPr="00B70707" w:rsidRDefault="008720F9"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وربّما طُرِحت الشبهة التالية على المصاديق المستحد</w:t>
      </w:r>
      <w:r w:rsidR="006D5A42" w:rsidRPr="00B70707">
        <w:rPr>
          <w:rFonts w:asciiTheme="majorBidi" w:hAnsiTheme="majorBidi" w:cstheme="majorBidi"/>
          <w:sz w:val="28"/>
          <w:rtl/>
        </w:rPr>
        <w:t>ث</w:t>
      </w:r>
      <w:r w:rsidRPr="00B70707">
        <w:rPr>
          <w:rFonts w:asciiTheme="majorBidi" w:hAnsiTheme="majorBidi" w:cstheme="majorBidi"/>
          <w:sz w:val="28"/>
          <w:rtl/>
        </w:rPr>
        <w:t>ة</w:t>
      </w:r>
      <w:r w:rsidR="006D5A42" w:rsidRPr="00B70707">
        <w:rPr>
          <w:rFonts w:asciiTheme="majorBidi" w:hAnsiTheme="majorBidi" w:cstheme="majorBidi"/>
          <w:sz w:val="28"/>
          <w:rtl/>
        </w:rPr>
        <w:t>، وهي أنّ هنالك فرقاً بين الإطلاق في كلام المعصوم (عَليه السّلام) والإطلاق الحاصل عن طريق ترك الاستفصال، أي</w:t>
      </w:r>
      <w:r w:rsidR="00993B88" w:rsidRPr="00B70707">
        <w:rPr>
          <w:rFonts w:asciiTheme="majorBidi" w:hAnsiTheme="majorBidi" w:cstheme="majorBidi"/>
          <w:sz w:val="28"/>
          <w:rtl/>
        </w:rPr>
        <w:t xml:space="preserve"> </w:t>
      </w:r>
      <w:r w:rsidR="006D5A42" w:rsidRPr="00B70707">
        <w:rPr>
          <w:rFonts w:asciiTheme="majorBidi" w:hAnsiTheme="majorBidi" w:cstheme="majorBidi"/>
          <w:sz w:val="28"/>
          <w:rtl/>
        </w:rPr>
        <w:t xml:space="preserve">إذا كان كلام المعصوم (عَليه السّلام) يتضمّن إطلاقاً </w:t>
      </w:r>
      <w:r w:rsidR="007E6FA0" w:rsidRPr="00B70707">
        <w:rPr>
          <w:rFonts w:asciiTheme="majorBidi" w:hAnsiTheme="majorBidi" w:cstheme="majorBidi"/>
          <w:sz w:val="28"/>
          <w:rtl/>
        </w:rPr>
        <w:t xml:space="preserve">فإنّ ذلك يشمل المصاديق التي كانت موجودة في ذلك الزمان والمصاديق التي ستأتي فيما بَعد، مثل قوله تعالى: </w:t>
      </w:r>
      <w:r w:rsidR="007E6FA0" w:rsidRPr="00B70707">
        <w:rPr>
          <w:rFonts w:asciiTheme="majorBidi" w:hAnsiTheme="majorBidi" w:cstheme="majorBidi"/>
          <w:b/>
          <w:bCs/>
          <w:sz w:val="28"/>
          <w:rtl/>
        </w:rPr>
        <w:t>«أَوْفُوا بِالْعُقُود»</w:t>
      </w:r>
      <w:r w:rsidR="007E6FA0" w:rsidRPr="00B70707">
        <w:rPr>
          <w:rFonts w:asciiTheme="majorBidi" w:hAnsiTheme="majorBidi" w:cstheme="majorBidi"/>
          <w:sz w:val="28"/>
          <w:rtl/>
        </w:rPr>
        <w:t xml:space="preserve"> (المائدة: 1) الذي يشمل جميع العقود التي كانت معروفة في زمان النصّ و</w:t>
      </w:r>
      <w:r w:rsidR="005008C5" w:rsidRPr="00B70707">
        <w:rPr>
          <w:rFonts w:asciiTheme="majorBidi" w:hAnsiTheme="majorBidi" w:cstheme="majorBidi"/>
          <w:sz w:val="28"/>
          <w:rtl/>
        </w:rPr>
        <w:t>ما بعده؛ لكن إذا كان الإطلاق بواسطة ترك الاستفصال فإنّه لن يشمل المصاديق المُستحدثة، أو في الأقلّ سيكون مشكوكاً وذلك لعدم إمكانية الاستفصال بالنسبة إلى المصاديق غير الموجودة</w:t>
      </w:r>
      <w:r w:rsidR="00F34CDA" w:rsidRPr="00B70707">
        <w:rPr>
          <w:rFonts w:asciiTheme="majorBidi" w:hAnsiTheme="majorBidi" w:cstheme="majorBidi"/>
          <w:sz w:val="28"/>
          <w:rtl/>
        </w:rPr>
        <w:t>. على سبيل المثال، ففي هذه الرواية لا مكان لأن يسأل الإمام (عَليه السّلام) الراوي: «هل المبيع هو نقود اعتبارية أم غير ذلك؟»</w:t>
      </w:r>
      <w:r w:rsidR="005F5C4B" w:rsidRPr="00B70707">
        <w:rPr>
          <w:rFonts w:asciiTheme="majorBidi" w:hAnsiTheme="majorBidi" w:cstheme="majorBidi"/>
          <w:sz w:val="28"/>
          <w:rtl/>
        </w:rPr>
        <w:t xml:space="preserve"> وذلك لأنّ النقود الاعتبارية لم تكن موجودة في ذلك الزمان. وبالتالي، فإنّ الرواية لن تشمل المسائل المستحدثة مثل بيع النقود.</w:t>
      </w:r>
    </w:p>
    <w:p w14:paraId="28DFD995" w14:textId="4706FC96" w:rsidR="005F5C4B" w:rsidRPr="00B70707" w:rsidRDefault="005F5C4B"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لكن، </w:t>
      </w:r>
      <w:r w:rsidR="00547516" w:rsidRPr="00B70707">
        <w:rPr>
          <w:rFonts w:asciiTheme="majorBidi" w:hAnsiTheme="majorBidi" w:cstheme="majorBidi"/>
          <w:sz w:val="28"/>
          <w:rtl/>
        </w:rPr>
        <w:t xml:space="preserve">يمكن القول في الجواب: إذا كان الراوي من عوامّ الناس وأنّه إنّما طرح ذلك السؤال من أجل معرفة الأحكام الشخصية، ففي هذه الحالة يمكن </w:t>
      </w:r>
      <w:r w:rsidR="00A95C79" w:rsidRPr="00B70707">
        <w:rPr>
          <w:rFonts w:asciiTheme="majorBidi" w:hAnsiTheme="majorBidi" w:cstheme="majorBidi"/>
          <w:sz w:val="28"/>
          <w:rtl/>
        </w:rPr>
        <w:t>طرح هذا الاحتمال؛ أمّا في الموارد التي توجد بعض القرائن على أنّ الإمام (عَليه السّلام) كان في مقام بيان الأحكام الكليّة</w:t>
      </w:r>
      <w:r w:rsidR="00A35C9C" w:rsidRPr="00B70707">
        <w:rPr>
          <w:rFonts w:asciiTheme="majorBidi" w:hAnsiTheme="majorBidi" w:cstheme="majorBidi"/>
          <w:sz w:val="28"/>
          <w:rtl/>
        </w:rPr>
        <w:t xml:space="preserve">، كأن يقوم فقيه ما بطرح هذا السؤال لكي يثبت الرواية من أجل استفادة الآخرين منها فيما بَعد، ففي هذه الحالة ينتفي الاحتمال المذكور </w:t>
      </w:r>
      <w:r w:rsidR="00A21731" w:rsidRPr="00B70707">
        <w:rPr>
          <w:rFonts w:asciiTheme="majorBidi" w:hAnsiTheme="majorBidi" w:cstheme="majorBidi"/>
          <w:sz w:val="28"/>
          <w:rtl/>
        </w:rPr>
        <w:t xml:space="preserve">فلو كان </w:t>
      </w:r>
      <w:r w:rsidR="00A35C9C" w:rsidRPr="00B70707">
        <w:rPr>
          <w:rFonts w:asciiTheme="majorBidi" w:hAnsiTheme="majorBidi" w:cstheme="majorBidi"/>
          <w:sz w:val="28"/>
          <w:rtl/>
        </w:rPr>
        <w:t xml:space="preserve">الإمام (عَليه السّلام) </w:t>
      </w:r>
      <w:r w:rsidR="00A21731" w:rsidRPr="00B70707">
        <w:rPr>
          <w:rFonts w:asciiTheme="majorBidi" w:hAnsiTheme="majorBidi" w:cstheme="majorBidi"/>
          <w:sz w:val="28"/>
          <w:rtl/>
        </w:rPr>
        <w:t>غير راغب في أن يشمل كلامه النقود الاعتبارية</w:t>
      </w:r>
      <w:r w:rsidR="00FF2FD3" w:rsidRPr="00B70707">
        <w:rPr>
          <w:rFonts w:asciiTheme="majorBidi" w:hAnsiTheme="majorBidi" w:cstheme="majorBidi"/>
          <w:sz w:val="28"/>
          <w:rtl/>
        </w:rPr>
        <w:t xml:space="preserve"> لتوجّب أن يذكر كلامه بنحو يُفهَم منه عدم الشمول.</w:t>
      </w:r>
    </w:p>
    <w:p w14:paraId="2DCD4930" w14:textId="2B0AFBFC" w:rsidR="008A1CCA" w:rsidRPr="00B70707" w:rsidRDefault="008A1CCA" w:rsidP="00B70707">
      <w:pPr>
        <w:pStyle w:val="Heading4"/>
        <w:spacing w:line="360" w:lineRule="auto"/>
        <w:jc w:val="both"/>
        <w:rPr>
          <w:rFonts w:asciiTheme="majorBidi" w:hAnsiTheme="majorBidi" w:cstheme="majorBidi"/>
          <w:sz w:val="28"/>
          <w:rtl/>
        </w:rPr>
      </w:pPr>
      <w:r w:rsidRPr="00B70707">
        <w:rPr>
          <w:rFonts w:asciiTheme="majorBidi" w:hAnsiTheme="majorBidi" w:cstheme="majorBidi"/>
          <w:sz w:val="28"/>
          <w:rtl/>
        </w:rPr>
        <w:t>ا</w:t>
      </w:r>
      <w:r w:rsidR="00FF2FD3" w:rsidRPr="00B70707">
        <w:rPr>
          <w:rFonts w:asciiTheme="majorBidi" w:hAnsiTheme="majorBidi" w:cstheme="majorBidi"/>
          <w:sz w:val="28"/>
          <w:rtl/>
        </w:rPr>
        <w:t>لأ</w:t>
      </w:r>
      <w:r w:rsidRPr="00B70707">
        <w:rPr>
          <w:rFonts w:asciiTheme="majorBidi" w:hAnsiTheme="majorBidi" w:cstheme="majorBidi"/>
          <w:sz w:val="28"/>
          <w:rtl/>
        </w:rPr>
        <w:t>دل</w:t>
      </w:r>
      <w:r w:rsidR="00FF2FD3" w:rsidRPr="00B70707">
        <w:rPr>
          <w:rFonts w:asciiTheme="majorBidi" w:hAnsiTheme="majorBidi" w:cstheme="majorBidi"/>
          <w:sz w:val="28"/>
          <w:rtl/>
        </w:rPr>
        <w:t>ّة</w:t>
      </w:r>
      <w:r w:rsidRPr="00B70707">
        <w:rPr>
          <w:rFonts w:asciiTheme="majorBidi" w:hAnsiTheme="majorBidi" w:cstheme="majorBidi"/>
          <w:sz w:val="28"/>
          <w:rtl/>
        </w:rPr>
        <w:t xml:space="preserve"> </w:t>
      </w:r>
      <w:r w:rsidR="00FF2FD3" w:rsidRPr="00B70707">
        <w:rPr>
          <w:rFonts w:asciiTheme="majorBidi" w:hAnsiTheme="majorBidi" w:cstheme="majorBidi"/>
          <w:sz w:val="28"/>
          <w:rtl/>
        </w:rPr>
        <w:t>ال</w:t>
      </w:r>
      <w:r w:rsidRPr="00B70707">
        <w:rPr>
          <w:rFonts w:asciiTheme="majorBidi" w:hAnsiTheme="majorBidi" w:cstheme="majorBidi"/>
          <w:sz w:val="28"/>
          <w:rtl/>
        </w:rPr>
        <w:t>مانع</w:t>
      </w:r>
      <w:r w:rsidR="00FF2FD3" w:rsidRPr="00B70707">
        <w:rPr>
          <w:rFonts w:asciiTheme="majorBidi" w:hAnsiTheme="majorBidi" w:cstheme="majorBidi"/>
          <w:sz w:val="28"/>
          <w:rtl/>
        </w:rPr>
        <w:t>ة</w:t>
      </w:r>
      <w:r w:rsidRPr="00B70707">
        <w:rPr>
          <w:rFonts w:asciiTheme="majorBidi" w:hAnsiTheme="majorBidi" w:cstheme="majorBidi"/>
          <w:sz w:val="28"/>
          <w:rtl/>
        </w:rPr>
        <w:t xml:space="preserve"> </w:t>
      </w:r>
      <w:r w:rsidR="00FF2FD3" w:rsidRPr="00B70707">
        <w:rPr>
          <w:rFonts w:asciiTheme="majorBidi" w:hAnsiTheme="majorBidi" w:cstheme="majorBidi"/>
          <w:sz w:val="28"/>
          <w:rtl/>
        </w:rPr>
        <w:t>ل</w:t>
      </w:r>
      <w:r w:rsidRPr="00B70707">
        <w:rPr>
          <w:rFonts w:asciiTheme="majorBidi" w:hAnsiTheme="majorBidi" w:cstheme="majorBidi"/>
          <w:sz w:val="28"/>
          <w:rtl/>
        </w:rPr>
        <w:t xml:space="preserve">بیع </w:t>
      </w:r>
      <w:r w:rsidR="00FF2FD3" w:rsidRPr="00B70707">
        <w:rPr>
          <w:rFonts w:asciiTheme="majorBidi" w:hAnsiTheme="majorBidi" w:cstheme="majorBidi"/>
          <w:sz w:val="28"/>
          <w:rtl/>
        </w:rPr>
        <w:t xml:space="preserve">النّقود في </w:t>
      </w:r>
      <w:r w:rsidRPr="00B70707">
        <w:rPr>
          <w:rFonts w:asciiTheme="majorBidi" w:hAnsiTheme="majorBidi" w:cstheme="majorBidi"/>
          <w:sz w:val="28"/>
          <w:rtl/>
        </w:rPr>
        <w:t xml:space="preserve">مقابل </w:t>
      </w:r>
      <w:r w:rsidR="00FF2FD3" w:rsidRPr="00B70707">
        <w:rPr>
          <w:rFonts w:asciiTheme="majorBidi" w:hAnsiTheme="majorBidi" w:cstheme="majorBidi"/>
          <w:sz w:val="28"/>
          <w:rtl/>
        </w:rPr>
        <w:t>النّقود على نحو «ال</w:t>
      </w:r>
      <w:r w:rsidRPr="00B70707">
        <w:rPr>
          <w:rFonts w:asciiTheme="majorBidi" w:hAnsiTheme="majorBidi" w:cstheme="majorBidi"/>
          <w:sz w:val="28"/>
          <w:rtl/>
        </w:rPr>
        <w:t>سلم</w:t>
      </w:r>
      <w:r w:rsidR="00FF2FD3" w:rsidRPr="00B70707">
        <w:rPr>
          <w:rFonts w:asciiTheme="majorBidi" w:hAnsiTheme="majorBidi" w:cstheme="majorBidi"/>
          <w:sz w:val="28"/>
          <w:rtl/>
        </w:rPr>
        <w:t>»</w:t>
      </w:r>
    </w:p>
    <w:p w14:paraId="35258433" w14:textId="06DDE614" w:rsidR="00FF2FD3" w:rsidRPr="00B70707" w:rsidRDefault="00EC2799"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هنالك دليلان بخصوص بيع النّقود بالنّقود على نحو «السّلم» يمكن أن يحولا دون جوازه شرعاً</w:t>
      </w:r>
      <w:r w:rsidR="00526395" w:rsidRPr="00B70707">
        <w:rPr>
          <w:rFonts w:asciiTheme="majorBidi" w:hAnsiTheme="majorBidi" w:cstheme="majorBidi"/>
          <w:sz w:val="28"/>
          <w:rtl/>
        </w:rPr>
        <w:t>:</w:t>
      </w:r>
    </w:p>
    <w:p w14:paraId="5F874404" w14:textId="541C18FD" w:rsidR="0020129B" w:rsidRPr="00B70707" w:rsidRDefault="00526395" w:rsidP="00B70707">
      <w:pPr>
        <w:spacing w:after="0" w:line="360" w:lineRule="auto"/>
        <w:jc w:val="both"/>
        <w:rPr>
          <w:rFonts w:asciiTheme="majorBidi" w:hAnsiTheme="majorBidi" w:cstheme="majorBidi"/>
          <w:b/>
          <w:bCs/>
          <w:sz w:val="28"/>
          <w:rtl/>
        </w:rPr>
      </w:pPr>
      <w:r w:rsidRPr="00B70707">
        <w:rPr>
          <w:rFonts w:asciiTheme="majorBidi" w:hAnsiTheme="majorBidi" w:cstheme="majorBidi"/>
          <w:b/>
          <w:bCs/>
          <w:sz w:val="28"/>
          <w:rtl/>
        </w:rPr>
        <w:t>ال</w:t>
      </w:r>
      <w:r w:rsidR="0020129B" w:rsidRPr="00B70707">
        <w:rPr>
          <w:rFonts w:asciiTheme="majorBidi" w:hAnsiTheme="majorBidi" w:cstheme="majorBidi"/>
          <w:b/>
          <w:bCs/>
          <w:sz w:val="28"/>
          <w:rtl/>
        </w:rPr>
        <w:t>دلیل ا</w:t>
      </w:r>
      <w:r w:rsidRPr="00B70707">
        <w:rPr>
          <w:rFonts w:asciiTheme="majorBidi" w:hAnsiTheme="majorBidi" w:cstheme="majorBidi"/>
          <w:b/>
          <w:bCs/>
          <w:sz w:val="28"/>
          <w:rtl/>
        </w:rPr>
        <w:t>لأ</w:t>
      </w:r>
      <w:r w:rsidR="0020129B" w:rsidRPr="00B70707">
        <w:rPr>
          <w:rFonts w:asciiTheme="majorBidi" w:hAnsiTheme="majorBidi" w:cstheme="majorBidi"/>
          <w:b/>
          <w:bCs/>
          <w:sz w:val="28"/>
          <w:rtl/>
        </w:rPr>
        <w:t>و</w:t>
      </w:r>
      <w:r w:rsidRPr="00B70707">
        <w:rPr>
          <w:rFonts w:asciiTheme="majorBidi" w:hAnsiTheme="majorBidi" w:cstheme="majorBidi"/>
          <w:b/>
          <w:bCs/>
          <w:sz w:val="28"/>
          <w:rtl/>
        </w:rPr>
        <w:t>ّ</w:t>
      </w:r>
      <w:r w:rsidR="0020129B" w:rsidRPr="00B70707">
        <w:rPr>
          <w:rFonts w:asciiTheme="majorBidi" w:hAnsiTheme="majorBidi" w:cstheme="majorBidi"/>
          <w:b/>
          <w:bCs/>
          <w:sz w:val="28"/>
          <w:rtl/>
        </w:rPr>
        <w:t>ل: ربو</w:t>
      </w:r>
      <w:r w:rsidRPr="00B70707">
        <w:rPr>
          <w:rFonts w:asciiTheme="majorBidi" w:hAnsiTheme="majorBidi" w:cstheme="majorBidi"/>
          <w:b/>
          <w:bCs/>
          <w:sz w:val="28"/>
          <w:rtl/>
        </w:rPr>
        <w:t>ية</w:t>
      </w:r>
      <w:r w:rsidR="0020129B" w:rsidRPr="00B70707">
        <w:rPr>
          <w:rFonts w:asciiTheme="majorBidi" w:hAnsiTheme="majorBidi" w:cstheme="majorBidi"/>
          <w:b/>
          <w:bCs/>
          <w:sz w:val="28"/>
          <w:rtl/>
        </w:rPr>
        <w:t xml:space="preserve"> </w:t>
      </w:r>
      <w:r w:rsidRPr="00B70707">
        <w:rPr>
          <w:rFonts w:asciiTheme="majorBidi" w:hAnsiTheme="majorBidi" w:cstheme="majorBidi"/>
          <w:b/>
          <w:bCs/>
          <w:sz w:val="28"/>
          <w:rtl/>
        </w:rPr>
        <w:t>ال</w:t>
      </w:r>
      <w:r w:rsidR="0020129B" w:rsidRPr="00B70707">
        <w:rPr>
          <w:rFonts w:asciiTheme="majorBidi" w:hAnsiTheme="majorBidi" w:cstheme="majorBidi"/>
          <w:b/>
          <w:bCs/>
          <w:sz w:val="28"/>
          <w:rtl/>
        </w:rPr>
        <w:t>معاملات</w:t>
      </w:r>
    </w:p>
    <w:p w14:paraId="54F77501" w14:textId="444C4098" w:rsidR="00526395" w:rsidRPr="00B70707" w:rsidRDefault="00526395"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بما أنّ هنالك نقيصة وزيادة في معاملة بيع النّقود بالنّقود على نحو «السّلم» </w:t>
      </w:r>
      <w:r w:rsidR="003736C9" w:rsidRPr="00B70707">
        <w:rPr>
          <w:rFonts w:asciiTheme="majorBidi" w:hAnsiTheme="majorBidi" w:cstheme="majorBidi"/>
          <w:sz w:val="28"/>
          <w:rtl/>
        </w:rPr>
        <w:t xml:space="preserve">فإنّها تكون مشمولة كذلك بأدلّة الحرمة المطلقة للرّبا وأدلّة عدم جواز الزيادة والنقيصة في معاملة «الدرهم والدينار»، والنتيجة هي </w:t>
      </w:r>
      <w:r w:rsidR="00D31767" w:rsidRPr="00B70707">
        <w:rPr>
          <w:rFonts w:asciiTheme="majorBidi" w:hAnsiTheme="majorBidi" w:cstheme="majorBidi"/>
          <w:sz w:val="28"/>
          <w:rtl/>
        </w:rPr>
        <w:lastRenderedPageBreak/>
        <w:t xml:space="preserve">ثبوت </w:t>
      </w:r>
      <w:r w:rsidR="003736C9" w:rsidRPr="00B70707">
        <w:rPr>
          <w:rFonts w:asciiTheme="majorBidi" w:hAnsiTheme="majorBidi" w:cstheme="majorBidi"/>
          <w:sz w:val="28"/>
          <w:rtl/>
        </w:rPr>
        <w:t>بطلان المعاملة المذكورة</w:t>
      </w:r>
      <w:r w:rsidR="00D31767" w:rsidRPr="00B70707">
        <w:rPr>
          <w:rFonts w:asciiTheme="majorBidi" w:hAnsiTheme="majorBidi" w:cstheme="majorBidi"/>
          <w:sz w:val="28"/>
          <w:rtl/>
        </w:rPr>
        <w:t>؛ وبعبار</w:t>
      </w:r>
      <w:r w:rsidR="00517AAA" w:rsidRPr="00B70707">
        <w:rPr>
          <w:rFonts w:asciiTheme="majorBidi" w:hAnsiTheme="majorBidi" w:cstheme="majorBidi"/>
          <w:sz w:val="28"/>
          <w:rtl/>
        </w:rPr>
        <w:t>ة</w:t>
      </w:r>
      <w:r w:rsidR="00D31767" w:rsidRPr="00B70707">
        <w:rPr>
          <w:rFonts w:asciiTheme="majorBidi" w:hAnsiTheme="majorBidi" w:cstheme="majorBidi"/>
          <w:sz w:val="28"/>
          <w:rtl/>
        </w:rPr>
        <w:t xml:space="preserve"> أخرى، صحيح أنّ هذه المعاملة تكون مشمولة بعمومات وإطلاقات المعاملات، إلّا أنّها تكون مُقيّدة ومخصّصة بواسطة أدلّة تحريم الرّبا.</w:t>
      </w:r>
    </w:p>
    <w:p w14:paraId="6596C0F8" w14:textId="4A41FAB1" w:rsidR="00D31767" w:rsidRPr="00B70707" w:rsidRDefault="002F191F"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ومع ذلك فإنّ صحّة هذا الدليل تتوقّف على أن لا تكون عمومات وإطلاقات الرّبا مخصّصة بالمكيل والموزون</w:t>
      </w:r>
      <w:r w:rsidR="00CB27C4" w:rsidRPr="00B70707">
        <w:rPr>
          <w:rFonts w:asciiTheme="majorBidi" w:hAnsiTheme="majorBidi" w:cstheme="majorBidi"/>
          <w:sz w:val="28"/>
          <w:rtl/>
        </w:rPr>
        <w:t>؛ لكن، وكما مرّ بنا في البحث في مشروعية سندات القرض على أساس الاحتمال الثاني، فإنّ إطلاق أدلّة حرمة الرّبا غير ثابتة، بل</w:t>
      </w:r>
      <w:r w:rsidR="00856A48" w:rsidRPr="00B70707">
        <w:rPr>
          <w:rFonts w:asciiTheme="majorBidi" w:hAnsiTheme="majorBidi" w:cstheme="majorBidi"/>
          <w:sz w:val="28"/>
          <w:rtl/>
        </w:rPr>
        <w:t xml:space="preserve"> ذُکر</w:t>
      </w:r>
      <w:r w:rsidR="00CB27C4" w:rsidRPr="00B70707">
        <w:rPr>
          <w:rFonts w:asciiTheme="majorBidi" w:hAnsiTheme="majorBidi" w:cstheme="majorBidi"/>
          <w:sz w:val="28"/>
          <w:rtl/>
        </w:rPr>
        <w:t xml:space="preserve"> </w:t>
      </w:r>
      <w:r w:rsidR="007E5AA2" w:rsidRPr="00B70707">
        <w:rPr>
          <w:rFonts w:asciiTheme="majorBidi" w:hAnsiTheme="majorBidi" w:cstheme="majorBidi"/>
          <w:sz w:val="28"/>
          <w:rtl/>
        </w:rPr>
        <w:t xml:space="preserve">إنّ هنالك الكثير من الروايات التي تشير إلى عدم إشكالية الرّبا في غير المكيل والموزون وذلك بلسان الحكومة أو التّخصيص والتّقييد، كما أنّها تُخصّص أدلّة حرمة الرّبا المُعاملي. وبالتالي، </w:t>
      </w:r>
      <w:r w:rsidR="00DE658A" w:rsidRPr="00B70707">
        <w:rPr>
          <w:rFonts w:asciiTheme="majorBidi" w:hAnsiTheme="majorBidi" w:cstheme="majorBidi"/>
          <w:sz w:val="28"/>
          <w:rtl/>
        </w:rPr>
        <w:t>فإنّه لا إشكال في بيع النقود العصرية على نحو «السّلم»، مثل الدولار والريال وغيرهما، بما أنّه</w:t>
      </w:r>
      <w:r w:rsidR="001F636E" w:rsidRPr="00B70707">
        <w:rPr>
          <w:rFonts w:asciiTheme="majorBidi" w:hAnsiTheme="majorBidi" w:cstheme="majorBidi"/>
          <w:sz w:val="28"/>
          <w:rtl/>
        </w:rPr>
        <w:t>ا</w:t>
      </w:r>
      <w:r w:rsidR="00DE658A" w:rsidRPr="00B70707">
        <w:rPr>
          <w:rFonts w:asciiTheme="majorBidi" w:hAnsiTheme="majorBidi" w:cstheme="majorBidi"/>
          <w:sz w:val="28"/>
          <w:rtl/>
        </w:rPr>
        <w:t xml:space="preserve"> نقود اع</w:t>
      </w:r>
      <w:r w:rsidR="001F636E" w:rsidRPr="00B70707">
        <w:rPr>
          <w:rFonts w:asciiTheme="majorBidi" w:hAnsiTheme="majorBidi" w:cstheme="majorBidi"/>
          <w:sz w:val="28"/>
          <w:rtl/>
        </w:rPr>
        <w:t>تبارية وليست من المكيل والموزون وإن كانت مع الزيادة.</w:t>
      </w:r>
    </w:p>
    <w:p w14:paraId="07372F62" w14:textId="06F0377D" w:rsidR="001F636E" w:rsidRPr="00B70707" w:rsidRDefault="001F636E"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كما ذكرنا في الاحتمال الأوّل </w:t>
      </w:r>
      <w:r w:rsidR="00276678" w:rsidRPr="00B70707">
        <w:rPr>
          <w:rFonts w:asciiTheme="majorBidi" w:hAnsiTheme="majorBidi" w:cstheme="majorBidi"/>
          <w:sz w:val="28"/>
          <w:rtl/>
        </w:rPr>
        <w:t xml:space="preserve">بأنّ الأدلّة الخاصّة الدّالة على عدم جواز الرّبا في الدرهم والدينار لا تشمل النقود العصرية </w:t>
      </w:r>
      <w:r w:rsidR="006E044B" w:rsidRPr="00B70707">
        <w:rPr>
          <w:rFonts w:asciiTheme="majorBidi" w:hAnsiTheme="majorBidi" w:cstheme="majorBidi"/>
          <w:sz w:val="28"/>
          <w:rtl/>
        </w:rPr>
        <w:t>وذلك لاحتمال خصوصية الدرهم والدينار من الناحية الفقهية، ولهذا، فإنّ الدرهم والدينا</w:t>
      </w:r>
      <w:r w:rsidR="001568A7" w:rsidRPr="00B70707">
        <w:rPr>
          <w:rFonts w:asciiTheme="majorBidi" w:hAnsiTheme="majorBidi" w:cstheme="majorBidi"/>
          <w:sz w:val="28"/>
          <w:rtl/>
        </w:rPr>
        <w:t>ر</w:t>
      </w:r>
      <w:r w:rsidR="006E044B" w:rsidRPr="00B70707">
        <w:rPr>
          <w:rFonts w:asciiTheme="majorBidi" w:hAnsiTheme="majorBidi" w:cstheme="majorBidi"/>
          <w:sz w:val="28"/>
          <w:rtl/>
        </w:rPr>
        <w:t xml:space="preserve"> مشمولان بالزكاة، لكن لا يمكن إثبات وجوب دفع الزك</w:t>
      </w:r>
      <w:r w:rsidR="0070404D" w:rsidRPr="00B70707">
        <w:rPr>
          <w:rFonts w:asciiTheme="majorBidi" w:hAnsiTheme="majorBidi" w:cstheme="majorBidi"/>
          <w:sz w:val="28"/>
          <w:rtl/>
        </w:rPr>
        <w:t>اة بالنسبة إلى النقود الاعتبارية. ويُضاف إلى ذلك، فإنّه لا يمكن اعتبار</w:t>
      </w:r>
      <w:r w:rsidR="00CF180D" w:rsidRPr="00B70707">
        <w:rPr>
          <w:rFonts w:asciiTheme="majorBidi" w:hAnsiTheme="majorBidi" w:cstheme="majorBidi"/>
          <w:sz w:val="28"/>
          <w:rtl/>
        </w:rPr>
        <w:t xml:space="preserve"> شرائط بیع الصرف </w:t>
      </w:r>
      <w:r w:rsidR="00D20B2B" w:rsidRPr="00B70707">
        <w:rPr>
          <w:rFonts w:asciiTheme="majorBidi" w:hAnsiTheme="majorBidi" w:cstheme="majorBidi"/>
          <w:sz w:val="28"/>
          <w:rtl/>
        </w:rPr>
        <w:t xml:space="preserve">المحقّق في </w:t>
      </w:r>
      <w:r w:rsidR="00C22E3E" w:rsidRPr="00B70707">
        <w:rPr>
          <w:rFonts w:asciiTheme="majorBidi" w:hAnsiTheme="majorBidi" w:cstheme="majorBidi"/>
          <w:sz w:val="28"/>
          <w:rtl/>
        </w:rPr>
        <w:t>الدرهم والدينا</w:t>
      </w:r>
      <w:r w:rsidR="00D20B2B" w:rsidRPr="00B70707">
        <w:rPr>
          <w:rFonts w:asciiTheme="majorBidi" w:hAnsiTheme="majorBidi" w:cstheme="majorBidi"/>
          <w:sz w:val="28"/>
          <w:rtl/>
        </w:rPr>
        <w:t>ر،</w:t>
      </w:r>
      <w:r w:rsidR="00C22E3E" w:rsidRPr="00B70707">
        <w:rPr>
          <w:rFonts w:asciiTheme="majorBidi" w:hAnsiTheme="majorBidi" w:cstheme="majorBidi"/>
          <w:sz w:val="28"/>
          <w:rtl/>
        </w:rPr>
        <w:t xml:space="preserve"> في النقود الاعتبارية والحكم بقبض وإقباض الثمن والمثمّن في المجلس </w:t>
      </w:r>
      <w:r w:rsidR="00E7014F" w:rsidRPr="00B70707">
        <w:rPr>
          <w:rFonts w:asciiTheme="majorBidi" w:hAnsiTheme="majorBidi" w:cstheme="majorBidi"/>
          <w:sz w:val="28"/>
          <w:rtl/>
        </w:rPr>
        <w:t>بالنسبة إلى معاملات النقود الاعتبارية.</w:t>
      </w:r>
    </w:p>
    <w:p w14:paraId="06762C0E" w14:textId="3BE6321F" w:rsidR="00E7014F" w:rsidRPr="00B70707" w:rsidRDefault="00E7014F"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وتجدر الإشارة هنا إلى نقطة مهمّة وهي: حتى وإن كانت أدلّة حرمة الرّبا تشمل </w:t>
      </w:r>
      <w:r w:rsidR="00166E9D" w:rsidRPr="00B70707">
        <w:rPr>
          <w:rFonts w:asciiTheme="majorBidi" w:hAnsiTheme="majorBidi" w:cstheme="majorBidi"/>
          <w:sz w:val="28"/>
          <w:rtl/>
        </w:rPr>
        <w:t>الزيادة والنقيصة في معاملات النقود، فإنّه لا يمكن الحكم بحرمة معاملة النقود بشكل مطلق</w:t>
      </w:r>
      <w:r w:rsidR="00587C57" w:rsidRPr="00B70707">
        <w:rPr>
          <w:rFonts w:asciiTheme="majorBidi" w:hAnsiTheme="majorBidi" w:cstheme="majorBidi"/>
          <w:sz w:val="28"/>
          <w:rtl/>
        </w:rPr>
        <w:t>؛ إذ</w:t>
      </w:r>
      <w:r w:rsidR="00166E9D" w:rsidRPr="00B70707">
        <w:rPr>
          <w:rFonts w:asciiTheme="majorBidi" w:hAnsiTheme="majorBidi" w:cstheme="majorBidi"/>
          <w:sz w:val="28"/>
          <w:rtl/>
        </w:rPr>
        <w:t xml:space="preserve"> الكثير من التفصيلات والمباني </w:t>
      </w:r>
      <w:r w:rsidR="00587C57" w:rsidRPr="00B70707">
        <w:rPr>
          <w:rFonts w:asciiTheme="majorBidi" w:hAnsiTheme="majorBidi" w:cstheme="majorBidi"/>
          <w:sz w:val="28"/>
          <w:rtl/>
        </w:rPr>
        <w:t xml:space="preserve">المختلفة </w:t>
      </w:r>
      <w:r w:rsidR="00166E9D" w:rsidRPr="00B70707">
        <w:rPr>
          <w:rFonts w:asciiTheme="majorBidi" w:hAnsiTheme="majorBidi" w:cstheme="majorBidi"/>
          <w:sz w:val="28"/>
          <w:rtl/>
        </w:rPr>
        <w:t>في حرمة الرّبا</w:t>
      </w:r>
      <w:r w:rsidR="007E7ED2" w:rsidRPr="00B70707">
        <w:rPr>
          <w:rFonts w:asciiTheme="majorBidi" w:hAnsiTheme="majorBidi" w:cstheme="majorBidi"/>
          <w:sz w:val="28"/>
          <w:rtl/>
        </w:rPr>
        <w:t xml:space="preserve"> قد تجر</w:t>
      </w:r>
      <w:r w:rsidR="007D3D2E" w:rsidRPr="00B70707">
        <w:rPr>
          <w:rFonts w:asciiTheme="majorBidi" w:hAnsiTheme="majorBidi" w:cstheme="majorBidi"/>
          <w:sz w:val="28"/>
          <w:rtl/>
        </w:rPr>
        <w:t>ي</w:t>
      </w:r>
      <w:r w:rsidR="007E7ED2" w:rsidRPr="00B70707">
        <w:rPr>
          <w:rFonts w:asciiTheme="majorBidi" w:hAnsiTheme="majorBidi" w:cstheme="majorBidi"/>
          <w:sz w:val="28"/>
          <w:rtl/>
        </w:rPr>
        <w:t xml:space="preserve"> هنا أيضاً. وبناءً على هذا، </w:t>
      </w:r>
      <w:r w:rsidR="00F522E5" w:rsidRPr="00B70707">
        <w:rPr>
          <w:rFonts w:asciiTheme="majorBidi" w:hAnsiTheme="majorBidi" w:cstheme="majorBidi"/>
          <w:sz w:val="28"/>
          <w:rtl/>
        </w:rPr>
        <w:t>فإذا قال الشخص بجواز أخذ الرّبا من غير المسلم (</w:t>
      </w:r>
      <w:r w:rsidR="00757766" w:rsidRPr="00B70707">
        <w:rPr>
          <w:rFonts w:asciiTheme="majorBidi" w:hAnsiTheme="majorBidi" w:cstheme="majorBidi"/>
          <w:sz w:val="28"/>
          <w:rtl/>
        </w:rPr>
        <w:t>ا</w:t>
      </w:r>
      <w:r w:rsidR="00F522E5" w:rsidRPr="00B70707">
        <w:rPr>
          <w:rFonts w:asciiTheme="majorBidi" w:hAnsiTheme="majorBidi" w:cstheme="majorBidi"/>
          <w:sz w:val="28"/>
          <w:rtl/>
        </w:rPr>
        <w:t xml:space="preserve">نظر: النجفي، 1404، ج 23، ص 383) </w:t>
      </w:r>
      <w:r w:rsidR="006D1EA4" w:rsidRPr="00B70707">
        <w:rPr>
          <w:rFonts w:asciiTheme="majorBidi" w:hAnsiTheme="majorBidi" w:cstheme="majorBidi"/>
          <w:sz w:val="28"/>
          <w:rtl/>
        </w:rPr>
        <w:t xml:space="preserve">يمكنه إبرام المعاملة بالنّقود مع الزيادة مع الحكومات غير المسلمة. </w:t>
      </w:r>
      <w:r w:rsidR="00156AB5" w:rsidRPr="00B70707">
        <w:rPr>
          <w:rFonts w:asciiTheme="majorBidi" w:hAnsiTheme="majorBidi" w:cstheme="majorBidi"/>
          <w:sz w:val="28"/>
          <w:rtl/>
        </w:rPr>
        <w:t xml:space="preserve">وإذا قيل بوجود الفرق بين الرّبا الإنتاجي والرّبا الاستهلاكي (راجع: العندلیبي، 1400، ج 2، ص 123) </w:t>
      </w:r>
      <w:r w:rsidR="00EE2582" w:rsidRPr="00B70707">
        <w:rPr>
          <w:rFonts w:asciiTheme="majorBidi" w:hAnsiTheme="majorBidi" w:cstheme="majorBidi"/>
          <w:sz w:val="28"/>
          <w:rtl/>
        </w:rPr>
        <w:t xml:space="preserve">فهنا كذلك يمكن القول إنّه لا إشكال في إصدار سندات القرض بهدف الإنتاج وإن </w:t>
      </w:r>
      <w:r w:rsidR="008E0AAA" w:rsidRPr="00B70707">
        <w:rPr>
          <w:rFonts w:asciiTheme="majorBidi" w:hAnsiTheme="majorBidi" w:cstheme="majorBidi"/>
          <w:sz w:val="28"/>
          <w:rtl/>
        </w:rPr>
        <w:t xml:space="preserve">کان </w:t>
      </w:r>
      <w:r w:rsidR="00EE2582" w:rsidRPr="00B70707">
        <w:rPr>
          <w:rFonts w:asciiTheme="majorBidi" w:hAnsiTheme="majorBidi" w:cstheme="majorBidi"/>
          <w:sz w:val="28"/>
          <w:rtl/>
        </w:rPr>
        <w:t>مع الزيادة. وإذا اعتبر أحد</w:t>
      </w:r>
      <w:r w:rsidR="007D3D2E" w:rsidRPr="00B70707">
        <w:rPr>
          <w:rFonts w:asciiTheme="majorBidi" w:hAnsiTheme="majorBidi" w:cstheme="majorBidi"/>
          <w:sz w:val="28"/>
          <w:rtl/>
        </w:rPr>
        <w:t xml:space="preserve">ٌ </w:t>
      </w:r>
      <w:r w:rsidR="00EE2582" w:rsidRPr="00B70707">
        <w:rPr>
          <w:rFonts w:asciiTheme="majorBidi" w:hAnsiTheme="majorBidi" w:cstheme="majorBidi"/>
          <w:sz w:val="28"/>
          <w:rtl/>
        </w:rPr>
        <w:t xml:space="preserve">حرمة الرّبا مختصّة بالشخص الحقيقيّ (راجع: </w:t>
      </w:r>
      <w:r w:rsidR="007D3D2E" w:rsidRPr="00B70707">
        <w:rPr>
          <w:rFonts w:asciiTheme="majorBidi" w:hAnsiTheme="majorBidi" w:cstheme="majorBidi"/>
          <w:sz w:val="28"/>
          <w:rtl/>
        </w:rPr>
        <w:t xml:space="preserve">العندلیبي، 1400،  ج2، </w:t>
      </w:r>
      <w:r w:rsidR="00EE2582" w:rsidRPr="00B70707">
        <w:rPr>
          <w:rFonts w:asciiTheme="majorBidi" w:hAnsiTheme="majorBidi" w:cstheme="majorBidi"/>
          <w:sz w:val="28"/>
          <w:rtl/>
        </w:rPr>
        <w:t xml:space="preserve">ص 195) </w:t>
      </w:r>
      <w:r w:rsidR="000731E9" w:rsidRPr="00B70707">
        <w:rPr>
          <w:rFonts w:asciiTheme="majorBidi" w:hAnsiTheme="majorBidi" w:cstheme="majorBidi"/>
          <w:sz w:val="28"/>
          <w:rtl/>
        </w:rPr>
        <w:t>أمكنه القول بجواز إبرام معاملة النّقود مع الزيادة في المعاملات التي يكون فيها طرفاها شخصية اعتبارية.</w:t>
      </w:r>
    </w:p>
    <w:p w14:paraId="22BD32EB" w14:textId="212FAA19" w:rsidR="00D919A0" w:rsidRPr="00B70707" w:rsidRDefault="000731E9" w:rsidP="00B70707">
      <w:pPr>
        <w:spacing w:after="0" w:line="360" w:lineRule="auto"/>
        <w:jc w:val="both"/>
        <w:rPr>
          <w:rFonts w:asciiTheme="majorBidi" w:hAnsiTheme="majorBidi" w:cstheme="majorBidi"/>
          <w:b/>
          <w:bCs/>
          <w:sz w:val="28"/>
          <w:rtl/>
        </w:rPr>
      </w:pPr>
      <w:r w:rsidRPr="00B70707">
        <w:rPr>
          <w:rFonts w:asciiTheme="majorBidi" w:hAnsiTheme="majorBidi" w:cstheme="majorBidi"/>
          <w:b/>
          <w:bCs/>
          <w:sz w:val="28"/>
          <w:rtl/>
        </w:rPr>
        <w:t>ال</w:t>
      </w:r>
      <w:r w:rsidR="00D919A0" w:rsidRPr="00B70707">
        <w:rPr>
          <w:rFonts w:asciiTheme="majorBidi" w:hAnsiTheme="majorBidi" w:cstheme="majorBidi"/>
          <w:b/>
          <w:bCs/>
          <w:sz w:val="28"/>
          <w:rtl/>
        </w:rPr>
        <w:t xml:space="preserve">دلیل </w:t>
      </w:r>
      <w:r w:rsidRPr="00B70707">
        <w:rPr>
          <w:rFonts w:asciiTheme="majorBidi" w:hAnsiTheme="majorBidi" w:cstheme="majorBidi"/>
          <w:b/>
          <w:bCs/>
          <w:sz w:val="28"/>
          <w:rtl/>
        </w:rPr>
        <w:t>الثاني</w:t>
      </w:r>
      <w:r w:rsidR="00D919A0" w:rsidRPr="00B70707">
        <w:rPr>
          <w:rFonts w:asciiTheme="majorBidi" w:hAnsiTheme="majorBidi" w:cstheme="majorBidi"/>
          <w:b/>
          <w:bCs/>
          <w:sz w:val="28"/>
          <w:rtl/>
        </w:rPr>
        <w:t>:</w:t>
      </w:r>
      <w:r w:rsidR="008F4371" w:rsidRPr="00B70707">
        <w:rPr>
          <w:rFonts w:asciiTheme="majorBidi" w:hAnsiTheme="majorBidi" w:cstheme="majorBidi"/>
          <w:b/>
          <w:bCs/>
          <w:sz w:val="28"/>
          <w:rtl/>
        </w:rPr>
        <w:t xml:space="preserve"> حرم</w:t>
      </w:r>
      <w:r w:rsidRPr="00B70707">
        <w:rPr>
          <w:rFonts w:asciiTheme="majorBidi" w:hAnsiTheme="majorBidi" w:cstheme="majorBidi"/>
          <w:b/>
          <w:bCs/>
          <w:sz w:val="28"/>
          <w:rtl/>
        </w:rPr>
        <w:t>ة</w:t>
      </w:r>
      <w:r w:rsidR="008F4371" w:rsidRPr="00B70707">
        <w:rPr>
          <w:rFonts w:asciiTheme="majorBidi" w:hAnsiTheme="majorBidi" w:cstheme="majorBidi"/>
          <w:b/>
          <w:bCs/>
          <w:sz w:val="28"/>
          <w:rtl/>
        </w:rPr>
        <w:t xml:space="preserve"> </w:t>
      </w:r>
      <w:r w:rsidRPr="00B70707">
        <w:rPr>
          <w:rFonts w:asciiTheme="majorBidi" w:hAnsiTheme="majorBidi" w:cstheme="majorBidi"/>
          <w:b/>
          <w:bCs/>
          <w:sz w:val="28"/>
          <w:rtl/>
        </w:rPr>
        <w:t>ال</w:t>
      </w:r>
      <w:r w:rsidR="008F4371" w:rsidRPr="00B70707">
        <w:rPr>
          <w:rFonts w:asciiTheme="majorBidi" w:hAnsiTheme="majorBidi" w:cstheme="majorBidi"/>
          <w:b/>
          <w:bCs/>
          <w:sz w:val="28"/>
          <w:rtl/>
        </w:rPr>
        <w:t xml:space="preserve">حیل </w:t>
      </w:r>
      <w:r w:rsidRPr="00B70707">
        <w:rPr>
          <w:rFonts w:asciiTheme="majorBidi" w:hAnsiTheme="majorBidi" w:cstheme="majorBidi"/>
          <w:b/>
          <w:bCs/>
          <w:sz w:val="28"/>
          <w:rtl/>
        </w:rPr>
        <w:t>الشرعية</w:t>
      </w:r>
    </w:p>
    <w:p w14:paraId="103743E7" w14:textId="44E1C694" w:rsidR="00A76F5A" w:rsidRPr="00B70707" w:rsidRDefault="00D956EE"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لم يجوّ</w:t>
      </w:r>
      <w:r w:rsidR="008E0AAA" w:rsidRPr="00B70707">
        <w:rPr>
          <w:rFonts w:asciiTheme="majorBidi" w:hAnsiTheme="majorBidi" w:cstheme="majorBidi"/>
          <w:sz w:val="28"/>
          <w:rtl/>
        </w:rPr>
        <w:t>ز</w:t>
      </w:r>
      <w:r w:rsidRPr="00B70707">
        <w:rPr>
          <w:rFonts w:asciiTheme="majorBidi" w:hAnsiTheme="majorBidi" w:cstheme="majorBidi"/>
          <w:sz w:val="28"/>
          <w:rtl/>
        </w:rPr>
        <w:t xml:space="preserve"> بعض الفقهاء الحيلة الشرعية بغرض الفرار من الرّبا، وقد قال الإمام </w:t>
      </w:r>
      <w:r w:rsidR="006C27E8" w:rsidRPr="00B70707">
        <w:rPr>
          <w:rFonts w:asciiTheme="majorBidi" w:hAnsiTheme="majorBidi" w:cstheme="majorBidi"/>
          <w:sz w:val="28"/>
          <w:rtl/>
        </w:rPr>
        <w:t>الخميني</w:t>
      </w:r>
      <w:r w:rsidRPr="00B70707">
        <w:rPr>
          <w:rFonts w:asciiTheme="majorBidi" w:hAnsiTheme="majorBidi" w:cstheme="majorBidi"/>
          <w:sz w:val="28"/>
          <w:rtl/>
        </w:rPr>
        <w:t xml:space="preserve"> بهذا الخصوص: </w:t>
      </w:r>
      <w:r w:rsidR="006E4C0A" w:rsidRPr="00B70707">
        <w:rPr>
          <w:rFonts w:asciiTheme="majorBidi" w:hAnsiTheme="majorBidi" w:cstheme="majorBidi"/>
          <w:sz w:val="28"/>
          <w:rtl/>
        </w:rPr>
        <w:t>«</w:t>
      </w:r>
      <w:r w:rsidR="006E4C0A" w:rsidRPr="00B70707">
        <w:rPr>
          <w:rFonts w:asciiTheme="majorBidi" w:hAnsiTheme="majorBidi" w:cstheme="majorBidi"/>
          <w:b/>
          <w:bCs/>
          <w:sz w:val="28"/>
          <w:rtl/>
        </w:rPr>
        <w:t>ويجوز بيعه بالزيادة، ولا ربا فيه إل</w:t>
      </w:r>
      <w:r w:rsidRPr="00B70707">
        <w:rPr>
          <w:rFonts w:asciiTheme="majorBidi" w:hAnsiTheme="majorBidi" w:cstheme="majorBidi"/>
          <w:b/>
          <w:bCs/>
          <w:sz w:val="28"/>
          <w:rtl/>
        </w:rPr>
        <w:t>ّ</w:t>
      </w:r>
      <w:r w:rsidR="006E4C0A" w:rsidRPr="00B70707">
        <w:rPr>
          <w:rFonts w:asciiTheme="majorBidi" w:hAnsiTheme="majorBidi" w:cstheme="majorBidi"/>
          <w:b/>
          <w:bCs/>
          <w:sz w:val="28"/>
          <w:rtl/>
        </w:rPr>
        <w:t>ا إذا جعل البيع وسيلة للتخلص عن الر</w:t>
      </w:r>
      <w:r w:rsidRPr="00B70707">
        <w:rPr>
          <w:rFonts w:asciiTheme="majorBidi" w:hAnsiTheme="majorBidi" w:cstheme="majorBidi"/>
          <w:b/>
          <w:bCs/>
          <w:sz w:val="28"/>
          <w:rtl/>
        </w:rPr>
        <w:t>ّ</w:t>
      </w:r>
      <w:r w:rsidR="006E4C0A" w:rsidRPr="00B70707">
        <w:rPr>
          <w:rFonts w:asciiTheme="majorBidi" w:hAnsiTheme="majorBidi" w:cstheme="majorBidi"/>
          <w:b/>
          <w:bCs/>
          <w:sz w:val="28"/>
          <w:rtl/>
        </w:rPr>
        <w:t>با القرضي</w:t>
      </w:r>
      <w:r w:rsidRPr="00B70707">
        <w:rPr>
          <w:rFonts w:asciiTheme="majorBidi" w:hAnsiTheme="majorBidi" w:cstheme="majorBidi"/>
          <w:b/>
          <w:bCs/>
          <w:sz w:val="28"/>
          <w:rtl/>
        </w:rPr>
        <w:t>»</w:t>
      </w:r>
      <w:r w:rsidR="002C6865" w:rsidRPr="00B70707">
        <w:rPr>
          <w:rFonts w:asciiTheme="majorBidi" w:hAnsiTheme="majorBidi" w:cstheme="majorBidi"/>
          <w:b/>
          <w:bCs/>
          <w:sz w:val="28"/>
          <w:rtl/>
        </w:rPr>
        <w:t xml:space="preserve"> </w:t>
      </w:r>
      <w:r w:rsidR="001E4513" w:rsidRPr="00B70707">
        <w:rPr>
          <w:rFonts w:asciiTheme="majorBidi" w:hAnsiTheme="majorBidi" w:cstheme="majorBidi"/>
          <w:sz w:val="28"/>
          <w:rtl/>
        </w:rPr>
        <w:t>(</w:t>
      </w:r>
      <w:r w:rsidRPr="00B70707">
        <w:rPr>
          <w:rFonts w:asciiTheme="majorBidi" w:hAnsiTheme="majorBidi" w:cstheme="majorBidi"/>
          <w:sz w:val="28"/>
          <w:rtl/>
        </w:rPr>
        <w:t>ال</w:t>
      </w:r>
      <w:r w:rsidR="002C6865" w:rsidRPr="00B70707">
        <w:rPr>
          <w:rFonts w:asciiTheme="majorBidi" w:hAnsiTheme="majorBidi" w:cstheme="majorBidi"/>
          <w:sz w:val="28"/>
          <w:rtl/>
        </w:rPr>
        <w:t>خمین</w:t>
      </w:r>
      <w:r w:rsidRPr="00B70707">
        <w:rPr>
          <w:rFonts w:asciiTheme="majorBidi" w:hAnsiTheme="majorBidi" w:cstheme="majorBidi"/>
          <w:sz w:val="28"/>
          <w:rtl/>
        </w:rPr>
        <w:t>ي</w:t>
      </w:r>
      <w:r w:rsidR="002C6865" w:rsidRPr="00B70707">
        <w:rPr>
          <w:rFonts w:asciiTheme="majorBidi" w:hAnsiTheme="majorBidi" w:cstheme="majorBidi"/>
          <w:sz w:val="28"/>
          <w:rtl/>
        </w:rPr>
        <w:t xml:space="preserve">، </w:t>
      </w:r>
      <w:r w:rsidRPr="00B70707">
        <w:rPr>
          <w:rFonts w:asciiTheme="majorBidi" w:hAnsiTheme="majorBidi" w:cstheme="majorBidi"/>
          <w:sz w:val="28"/>
          <w:rtl/>
        </w:rPr>
        <w:t>بدون تأريخ</w:t>
      </w:r>
      <w:r w:rsidR="002C6865" w:rsidRPr="00B70707">
        <w:rPr>
          <w:rFonts w:asciiTheme="majorBidi" w:hAnsiTheme="majorBidi" w:cstheme="majorBidi"/>
          <w:sz w:val="28"/>
          <w:rtl/>
        </w:rPr>
        <w:t>، ج 2، ص 619</w:t>
      </w:r>
      <w:r w:rsidR="001E4513" w:rsidRPr="00B70707">
        <w:rPr>
          <w:rFonts w:asciiTheme="majorBidi" w:hAnsiTheme="majorBidi" w:cstheme="majorBidi"/>
          <w:sz w:val="28"/>
          <w:rtl/>
        </w:rPr>
        <w:t>)</w:t>
      </w:r>
      <w:r w:rsidR="00785866" w:rsidRPr="00B70707">
        <w:rPr>
          <w:rFonts w:asciiTheme="majorBidi" w:hAnsiTheme="majorBidi" w:cstheme="majorBidi"/>
          <w:sz w:val="28"/>
          <w:rtl/>
        </w:rPr>
        <w:t>. و</w:t>
      </w:r>
      <w:r w:rsidR="008E0AAA" w:rsidRPr="00B70707">
        <w:rPr>
          <w:rFonts w:asciiTheme="majorBidi" w:hAnsiTheme="majorBidi" w:cstheme="majorBidi"/>
          <w:sz w:val="28"/>
          <w:rtl/>
        </w:rPr>
        <w:t>ا</w:t>
      </w:r>
      <w:r w:rsidR="00785866" w:rsidRPr="00B70707">
        <w:rPr>
          <w:rFonts w:asciiTheme="majorBidi" w:hAnsiTheme="majorBidi" w:cstheme="majorBidi"/>
          <w:sz w:val="28"/>
          <w:rtl/>
        </w:rPr>
        <w:t xml:space="preserve">لشهيد </w:t>
      </w:r>
      <w:r w:rsidR="006D7CD3" w:rsidRPr="00B70707">
        <w:rPr>
          <w:rFonts w:asciiTheme="majorBidi" w:hAnsiTheme="majorBidi" w:cstheme="majorBidi"/>
          <w:sz w:val="28"/>
          <w:rtl/>
        </w:rPr>
        <w:t>ال</w:t>
      </w:r>
      <w:r w:rsidR="00785866" w:rsidRPr="00B70707">
        <w:rPr>
          <w:rFonts w:asciiTheme="majorBidi" w:hAnsiTheme="majorBidi" w:cstheme="majorBidi"/>
          <w:sz w:val="28"/>
          <w:rtl/>
        </w:rPr>
        <w:t xml:space="preserve">مطهري فيرى بهذا الخصوص أنّ المُستفاد من آيات القرآن الكريم هو أنّ «الظلم» يُعدّ ملاكاً أصلياً لحرمة الرّبا، وبالتالي لا تصحّ الحيلة الشرعية بشكل قاطع. </w:t>
      </w:r>
      <w:r w:rsidR="00563CDD" w:rsidRPr="00B70707">
        <w:rPr>
          <w:rFonts w:asciiTheme="majorBidi" w:hAnsiTheme="majorBidi" w:cstheme="majorBidi"/>
          <w:sz w:val="28"/>
          <w:rtl/>
        </w:rPr>
        <w:t xml:space="preserve">والروايات الدّالة على جواز الحيل الشرعية </w:t>
      </w:r>
      <w:r w:rsidR="009F554D" w:rsidRPr="00B70707">
        <w:rPr>
          <w:rFonts w:asciiTheme="majorBidi" w:hAnsiTheme="majorBidi" w:cstheme="majorBidi"/>
          <w:sz w:val="28"/>
          <w:rtl/>
        </w:rPr>
        <w:t>ــ</w:t>
      </w:r>
      <w:r w:rsidR="00563CDD" w:rsidRPr="00B70707">
        <w:rPr>
          <w:rFonts w:asciiTheme="majorBidi" w:hAnsiTheme="majorBidi" w:cstheme="majorBidi"/>
          <w:sz w:val="28"/>
          <w:rtl/>
        </w:rPr>
        <w:t xml:space="preserve"> في حال عدم ت</w:t>
      </w:r>
      <w:r w:rsidR="001945BA" w:rsidRPr="00B70707">
        <w:rPr>
          <w:rFonts w:asciiTheme="majorBidi" w:hAnsiTheme="majorBidi" w:cstheme="majorBidi"/>
          <w:sz w:val="28"/>
          <w:rtl/>
        </w:rPr>
        <w:t>أويل</w:t>
      </w:r>
      <w:r w:rsidR="00563CDD" w:rsidRPr="00B70707">
        <w:rPr>
          <w:rFonts w:asciiTheme="majorBidi" w:hAnsiTheme="majorBidi" w:cstheme="majorBidi"/>
          <w:sz w:val="28"/>
          <w:rtl/>
        </w:rPr>
        <w:t xml:space="preserve">ها </w:t>
      </w:r>
      <w:r w:rsidR="009F554D" w:rsidRPr="00B70707">
        <w:rPr>
          <w:rFonts w:asciiTheme="majorBidi" w:hAnsiTheme="majorBidi" w:cstheme="majorBidi"/>
          <w:sz w:val="28"/>
          <w:rtl/>
        </w:rPr>
        <w:t>ــ</w:t>
      </w:r>
      <w:r w:rsidR="00563CDD" w:rsidRPr="00B70707">
        <w:rPr>
          <w:rFonts w:asciiTheme="majorBidi" w:hAnsiTheme="majorBidi" w:cstheme="majorBidi"/>
          <w:sz w:val="28"/>
          <w:rtl/>
        </w:rPr>
        <w:t xml:space="preserve"> تتعارض مع القرآن الكريم وليس</w:t>
      </w:r>
      <w:r w:rsidR="009F554D" w:rsidRPr="00B70707">
        <w:rPr>
          <w:rFonts w:asciiTheme="majorBidi" w:hAnsiTheme="majorBidi" w:cstheme="majorBidi"/>
          <w:sz w:val="28"/>
          <w:rtl/>
        </w:rPr>
        <w:t>ت</w:t>
      </w:r>
      <w:r w:rsidR="00563CDD" w:rsidRPr="00B70707">
        <w:rPr>
          <w:rFonts w:asciiTheme="majorBidi" w:hAnsiTheme="majorBidi" w:cstheme="majorBidi"/>
          <w:sz w:val="28"/>
          <w:rtl/>
        </w:rPr>
        <w:t xml:space="preserve"> قابلة للتطبيق</w:t>
      </w:r>
      <w:r w:rsidR="00E33B03" w:rsidRPr="00B70707">
        <w:rPr>
          <w:rFonts w:asciiTheme="majorBidi" w:hAnsiTheme="majorBidi" w:cstheme="majorBidi"/>
          <w:sz w:val="28"/>
          <w:rtl/>
        </w:rPr>
        <w:t xml:space="preserve"> </w:t>
      </w:r>
      <w:r w:rsidR="001E4513" w:rsidRPr="00B70707">
        <w:rPr>
          <w:rFonts w:asciiTheme="majorBidi" w:hAnsiTheme="majorBidi" w:cstheme="majorBidi"/>
          <w:sz w:val="28"/>
          <w:rtl/>
        </w:rPr>
        <w:t>(</w:t>
      </w:r>
      <w:r w:rsidR="006C27E8" w:rsidRPr="00B70707">
        <w:rPr>
          <w:rFonts w:asciiTheme="majorBidi" w:hAnsiTheme="majorBidi" w:cstheme="majorBidi"/>
          <w:sz w:val="28"/>
          <w:rtl/>
        </w:rPr>
        <w:t>ال</w:t>
      </w:r>
      <w:r w:rsidR="002C6865" w:rsidRPr="00B70707">
        <w:rPr>
          <w:rFonts w:asciiTheme="majorBidi" w:hAnsiTheme="majorBidi" w:cstheme="majorBidi"/>
          <w:sz w:val="28"/>
          <w:rtl/>
        </w:rPr>
        <w:t>مطهر</w:t>
      </w:r>
      <w:r w:rsidR="00E33B03" w:rsidRPr="00B70707">
        <w:rPr>
          <w:rFonts w:asciiTheme="majorBidi" w:hAnsiTheme="majorBidi" w:cstheme="majorBidi"/>
          <w:sz w:val="28"/>
          <w:rtl/>
        </w:rPr>
        <w:t>ي</w:t>
      </w:r>
      <w:r w:rsidR="002C6865" w:rsidRPr="00B70707">
        <w:rPr>
          <w:rFonts w:asciiTheme="majorBidi" w:hAnsiTheme="majorBidi" w:cstheme="majorBidi"/>
          <w:sz w:val="28"/>
          <w:rtl/>
        </w:rPr>
        <w:t xml:space="preserve">، </w:t>
      </w:r>
      <w:r w:rsidR="00E33B03" w:rsidRPr="00B70707">
        <w:rPr>
          <w:rFonts w:asciiTheme="majorBidi" w:hAnsiTheme="majorBidi" w:cstheme="majorBidi"/>
          <w:sz w:val="28"/>
          <w:rtl/>
        </w:rPr>
        <w:t>١۹۹۹</w:t>
      </w:r>
      <w:r w:rsidR="006C27E8" w:rsidRPr="00B70707">
        <w:rPr>
          <w:rFonts w:asciiTheme="majorBidi" w:hAnsiTheme="majorBidi" w:cstheme="majorBidi"/>
          <w:sz w:val="28"/>
          <w:rtl/>
        </w:rPr>
        <w:t>م</w:t>
      </w:r>
      <w:r w:rsidR="002C6865" w:rsidRPr="00B70707">
        <w:rPr>
          <w:rFonts w:asciiTheme="majorBidi" w:hAnsiTheme="majorBidi" w:cstheme="majorBidi"/>
          <w:sz w:val="28"/>
          <w:rtl/>
        </w:rPr>
        <w:t>، ج 4، ص 361</w:t>
      </w:r>
      <w:r w:rsidR="001E4513" w:rsidRPr="00B70707">
        <w:rPr>
          <w:rFonts w:asciiTheme="majorBidi" w:hAnsiTheme="majorBidi" w:cstheme="majorBidi"/>
          <w:sz w:val="28"/>
          <w:rtl/>
        </w:rPr>
        <w:t>)</w:t>
      </w:r>
      <w:r w:rsidR="00E33B03" w:rsidRPr="00B70707">
        <w:rPr>
          <w:rFonts w:asciiTheme="majorBidi" w:hAnsiTheme="majorBidi" w:cstheme="majorBidi"/>
          <w:sz w:val="28"/>
          <w:rtl/>
        </w:rPr>
        <w:t>.</w:t>
      </w:r>
    </w:p>
    <w:p w14:paraId="5655AE27" w14:textId="70BA3A77" w:rsidR="00E33B03" w:rsidRPr="00B70707" w:rsidRDefault="00E33B03"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lastRenderedPageBreak/>
        <w:t xml:space="preserve">وبالاستناد إلى هذا الرّأي فإنّ بيع غير المكيل وغير الموزون </w:t>
      </w:r>
      <w:r w:rsidR="009D0DE1" w:rsidRPr="00B70707">
        <w:rPr>
          <w:rFonts w:asciiTheme="majorBidi" w:hAnsiTheme="majorBidi" w:cstheme="majorBidi"/>
          <w:sz w:val="28"/>
          <w:rtl/>
        </w:rPr>
        <w:t>مع النقيصة أو الزيادة لا يكون ربوياً بشرط أن يكون البيع مستقلّاً هو مقصود المتعاملين</w:t>
      </w:r>
      <w:r w:rsidR="00066C35" w:rsidRPr="00B70707">
        <w:rPr>
          <w:rFonts w:asciiTheme="majorBidi" w:hAnsiTheme="majorBidi" w:cstheme="majorBidi"/>
          <w:sz w:val="28"/>
          <w:rtl/>
        </w:rPr>
        <w:t>،</w:t>
      </w:r>
      <w:r w:rsidR="001F3B52" w:rsidRPr="00B70707">
        <w:rPr>
          <w:rFonts w:asciiTheme="majorBidi" w:hAnsiTheme="majorBidi" w:cstheme="majorBidi"/>
          <w:sz w:val="28"/>
          <w:rtl/>
        </w:rPr>
        <w:t xml:space="preserve"> لا أن يكون هدفهم هو القرض الرّبوي في صورة البيع للتخلّص من حرمة الزيادة والنقيصة؛ وبعبارة أخرى، </w:t>
      </w:r>
      <w:r w:rsidR="003B0687" w:rsidRPr="00B70707">
        <w:rPr>
          <w:rFonts w:asciiTheme="majorBidi" w:hAnsiTheme="majorBidi" w:cstheme="majorBidi"/>
          <w:sz w:val="28"/>
          <w:rtl/>
        </w:rPr>
        <w:t>تُحرم الحيلة الشرعية التي يكون غرضها هو التهرّب أو التخلّص من ربوية القرض.</w:t>
      </w:r>
    </w:p>
    <w:p w14:paraId="751621A8" w14:textId="77EF46CC" w:rsidR="003B0687" w:rsidRPr="00B70707" w:rsidRDefault="003B0687"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وبالنّظر إلى هذه المسألة</w:t>
      </w:r>
      <w:r w:rsidR="00066C35" w:rsidRPr="00B70707">
        <w:rPr>
          <w:rFonts w:asciiTheme="majorBidi" w:hAnsiTheme="majorBidi" w:cstheme="majorBidi"/>
          <w:sz w:val="28"/>
          <w:rtl/>
        </w:rPr>
        <w:t>،</w:t>
      </w:r>
      <w:r w:rsidRPr="00B70707">
        <w:rPr>
          <w:rFonts w:asciiTheme="majorBidi" w:hAnsiTheme="majorBidi" w:cstheme="majorBidi"/>
          <w:sz w:val="28"/>
          <w:rtl/>
        </w:rPr>
        <w:t xml:space="preserve"> </w:t>
      </w:r>
      <w:r w:rsidR="001C07C9" w:rsidRPr="00B70707">
        <w:rPr>
          <w:rFonts w:asciiTheme="majorBidi" w:hAnsiTheme="majorBidi" w:cstheme="majorBidi"/>
          <w:sz w:val="28"/>
          <w:rtl/>
        </w:rPr>
        <w:t>فإنّه لا يجوز بيع «السّلم» الذي يحصل في الوقت الحاضر من جانب البنوك والدّول</w:t>
      </w:r>
      <w:r w:rsidR="00066C35" w:rsidRPr="00B70707">
        <w:rPr>
          <w:rFonts w:asciiTheme="majorBidi" w:hAnsiTheme="majorBidi" w:cstheme="majorBidi"/>
          <w:sz w:val="28"/>
          <w:rtl/>
        </w:rPr>
        <w:t>؛</w:t>
      </w:r>
      <w:r w:rsidR="001C07C9" w:rsidRPr="00B70707">
        <w:rPr>
          <w:rFonts w:asciiTheme="majorBidi" w:hAnsiTheme="majorBidi" w:cstheme="majorBidi"/>
          <w:sz w:val="28"/>
          <w:rtl/>
        </w:rPr>
        <w:t xml:space="preserve"> </w:t>
      </w:r>
      <w:r w:rsidR="00780B69" w:rsidRPr="00B70707">
        <w:rPr>
          <w:rFonts w:asciiTheme="majorBidi" w:hAnsiTheme="majorBidi" w:cstheme="majorBidi"/>
          <w:sz w:val="28"/>
          <w:rtl/>
        </w:rPr>
        <w:t xml:space="preserve">إذ </w:t>
      </w:r>
      <w:r w:rsidR="001C07C9" w:rsidRPr="00B70707">
        <w:rPr>
          <w:rFonts w:asciiTheme="majorBidi" w:hAnsiTheme="majorBidi" w:cstheme="majorBidi"/>
          <w:sz w:val="28"/>
          <w:rtl/>
        </w:rPr>
        <w:t>صحيح أنّ</w:t>
      </w:r>
      <w:r w:rsidR="000B2F63" w:rsidRPr="00B70707">
        <w:rPr>
          <w:rFonts w:asciiTheme="majorBidi" w:hAnsiTheme="majorBidi" w:cstheme="majorBidi"/>
          <w:sz w:val="28"/>
          <w:rtl/>
        </w:rPr>
        <w:t>ه يتحقّق</w:t>
      </w:r>
      <w:r w:rsidR="001C07C9" w:rsidRPr="00B70707">
        <w:rPr>
          <w:rFonts w:asciiTheme="majorBidi" w:hAnsiTheme="majorBidi" w:cstheme="majorBidi"/>
          <w:sz w:val="28"/>
          <w:rtl/>
        </w:rPr>
        <w:t xml:space="preserve"> في قالب بيع «السّلم» </w:t>
      </w:r>
      <w:r w:rsidR="0031608F" w:rsidRPr="00B70707">
        <w:rPr>
          <w:rFonts w:asciiTheme="majorBidi" w:hAnsiTheme="majorBidi" w:cstheme="majorBidi"/>
          <w:sz w:val="28"/>
          <w:rtl/>
        </w:rPr>
        <w:t>و</w:t>
      </w:r>
      <w:r w:rsidR="000B2F63" w:rsidRPr="00B70707">
        <w:rPr>
          <w:rFonts w:asciiTheme="majorBidi" w:hAnsiTheme="majorBidi" w:cstheme="majorBidi"/>
          <w:sz w:val="28"/>
          <w:rtl/>
        </w:rPr>
        <w:t xml:space="preserve">لا يتحقّق الرّبا </w:t>
      </w:r>
      <w:r w:rsidR="0031608F" w:rsidRPr="00B70707">
        <w:rPr>
          <w:rFonts w:asciiTheme="majorBidi" w:hAnsiTheme="majorBidi" w:cstheme="majorBidi"/>
          <w:sz w:val="28"/>
          <w:rtl/>
        </w:rPr>
        <w:t xml:space="preserve">في غير المكيل وغير الموزون، لكنّهم في الحقيقة يريدون الاقتراض من الناس، ولهذا وضعوا عنوان «سندات القرض» على تلك الأوراق. وعليه، </w:t>
      </w:r>
      <w:r w:rsidR="00E3653E" w:rsidRPr="00B70707">
        <w:rPr>
          <w:rFonts w:asciiTheme="majorBidi" w:hAnsiTheme="majorBidi" w:cstheme="majorBidi"/>
          <w:sz w:val="28"/>
          <w:rtl/>
        </w:rPr>
        <w:t xml:space="preserve">فإنّ حقيقة هذه السندات لا تتغيّر </w:t>
      </w:r>
      <w:r w:rsidR="0031608F" w:rsidRPr="00B70707">
        <w:rPr>
          <w:rFonts w:asciiTheme="majorBidi" w:hAnsiTheme="majorBidi" w:cstheme="majorBidi"/>
          <w:sz w:val="28"/>
          <w:rtl/>
        </w:rPr>
        <w:t>مع ت</w:t>
      </w:r>
      <w:r w:rsidR="00E3653E" w:rsidRPr="00B70707">
        <w:rPr>
          <w:rFonts w:asciiTheme="majorBidi" w:hAnsiTheme="majorBidi" w:cstheme="majorBidi"/>
          <w:sz w:val="28"/>
          <w:rtl/>
        </w:rPr>
        <w:t>غيّ</w:t>
      </w:r>
      <w:r w:rsidR="0031608F" w:rsidRPr="00B70707">
        <w:rPr>
          <w:rFonts w:asciiTheme="majorBidi" w:hAnsiTheme="majorBidi" w:cstheme="majorBidi"/>
          <w:sz w:val="28"/>
          <w:rtl/>
        </w:rPr>
        <w:t xml:space="preserve">ر </w:t>
      </w:r>
      <w:r w:rsidR="00E3653E" w:rsidRPr="00B70707">
        <w:rPr>
          <w:rFonts w:asciiTheme="majorBidi" w:hAnsiTheme="majorBidi" w:cstheme="majorBidi"/>
          <w:sz w:val="28"/>
          <w:rtl/>
        </w:rPr>
        <w:t>الاسم، وأمّا المعاملة وإن كانت في قالب البيع إلّا أنّه باطلة ومحرّمة من حيث كونها حيلة شرعية</w:t>
      </w:r>
      <w:r w:rsidR="008974F7" w:rsidRPr="00B70707">
        <w:rPr>
          <w:rFonts w:asciiTheme="majorBidi" w:hAnsiTheme="majorBidi" w:cstheme="majorBidi"/>
          <w:sz w:val="28"/>
          <w:rtl/>
        </w:rPr>
        <w:t>.</w:t>
      </w:r>
    </w:p>
    <w:p w14:paraId="7FCD1688" w14:textId="20DFDA5D" w:rsidR="008974F7" w:rsidRPr="00B70707" w:rsidRDefault="0016634E"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إلّا أنّ صحّة هذا الدليل تتوقّف على قبول ثلاثة مبانٍ، هي:</w:t>
      </w:r>
    </w:p>
    <w:p w14:paraId="3A249D3D" w14:textId="2F600E35" w:rsidR="00740070" w:rsidRPr="00B70707" w:rsidRDefault="00740070" w:rsidP="00B70707">
      <w:pPr>
        <w:pStyle w:val="ListParagraph"/>
        <w:numPr>
          <w:ilvl w:val="0"/>
          <w:numId w:val="11"/>
        </w:numPr>
        <w:spacing w:after="0" w:line="360" w:lineRule="auto"/>
        <w:jc w:val="both"/>
        <w:rPr>
          <w:rFonts w:asciiTheme="majorBidi" w:hAnsiTheme="majorBidi" w:cstheme="majorBidi"/>
          <w:sz w:val="28"/>
        </w:rPr>
      </w:pPr>
      <w:r w:rsidRPr="00B70707">
        <w:rPr>
          <w:rFonts w:asciiTheme="majorBidi" w:hAnsiTheme="majorBidi" w:cstheme="majorBidi"/>
          <w:sz w:val="28"/>
          <w:rtl/>
        </w:rPr>
        <w:t>حرم</w:t>
      </w:r>
      <w:r w:rsidR="0016634E" w:rsidRPr="00B70707">
        <w:rPr>
          <w:rFonts w:asciiTheme="majorBidi" w:hAnsiTheme="majorBidi" w:cstheme="majorBidi"/>
          <w:sz w:val="28"/>
          <w:rtl/>
        </w:rPr>
        <w:t>ة</w:t>
      </w:r>
      <w:r w:rsidRPr="00B70707">
        <w:rPr>
          <w:rFonts w:asciiTheme="majorBidi" w:hAnsiTheme="majorBidi" w:cstheme="majorBidi"/>
          <w:sz w:val="28"/>
          <w:rtl/>
        </w:rPr>
        <w:t xml:space="preserve"> </w:t>
      </w:r>
      <w:r w:rsidR="0016634E" w:rsidRPr="00B70707">
        <w:rPr>
          <w:rFonts w:asciiTheme="majorBidi" w:hAnsiTheme="majorBidi" w:cstheme="majorBidi"/>
          <w:sz w:val="28"/>
          <w:rtl/>
        </w:rPr>
        <w:t>ال</w:t>
      </w:r>
      <w:r w:rsidRPr="00B70707">
        <w:rPr>
          <w:rFonts w:asciiTheme="majorBidi" w:hAnsiTheme="majorBidi" w:cstheme="majorBidi"/>
          <w:sz w:val="28"/>
          <w:rtl/>
        </w:rPr>
        <w:t xml:space="preserve">قرض </w:t>
      </w:r>
      <w:r w:rsidR="0016634E" w:rsidRPr="00B70707">
        <w:rPr>
          <w:rFonts w:asciiTheme="majorBidi" w:hAnsiTheme="majorBidi" w:cstheme="majorBidi"/>
          <w:sz w:val="28"/>
          <w:rtl/>
        </w:rPr>
        <w:t>ال</w:t>
      </w:r>
      <w:r w:rsidRPr="00B70707">
        <w:rPr>
          <w:rFonts w:asciiTheme="majorBidi" w:hAnsiTheme="majorBidi" w:cstheme="majorBidi"/>
          <w:sz w:val="28"/>
          <w:rtl/>
        </w:rPr>
        <w:t>ربو</w:t>
      </w:r>
      <w:r w:rsidR="0016634E" w:rsidRPr="00B70707">
        <w:rPr>
          <w:rFonts w:asciiTheme="majorBidi" w:hAnsiTheme="majorBidi" w:cstheme="majorBidi"/>
          <w:sz w:val="28"/>
          <w:rtl/>
        </w:rPr>
        <w:t>يّ</w:t>
      </w:r>
      <w:r w:rsidRPr="00B70707">
        <w:rPr>
          <w:rFonts w:asciiTheme="majorBidi" w:hAnsiTheme="majorBidi" w:cstheme="majorBidi"/>
          <w:sz w:val="28"/>
          <w:rtl/>
        </w:rPr>
        <w:t>.</w:t>
      </w:r>
    </w:p>
    <w:p w14:paraId="36F75C04" w14:textId="4BC95C0C" w:rsidR="00740070" w:rsidRPr="00B70707" w:rsidRDefault="00740070" w:rsidP="00B70707">
      <w:pPr>
        <w:pStyle w:val="ListParagraph"/>
        <w:numPr>
          <w:ilvl w:val="0"/>
          <w:numId w:val="11"/>
        </w:numPr>
        <w:spacing w:after="0" w:line="360" w:lineRule="auto"/>
        <w:jc w:val="both"/>
        <w:rPr>
          <w:rFonts w:asciiTheme="majorBidi" w:hAnsiTheme="majorBidi" w:cstheme="majorBidi"/>
          <w:sz w:val="28"/>
        </w:rPr>
      </w:pPr>
      <w:r w:rsidRPr="00B70707">
        <w:rPr>
          <w:rFonts w:asciiTheme="majorBidi" w:hAnsiTheme="majorBidi" w:cstheme="majorBidi"/>
          <w:sz w:val="28"/>
          <w:rtl/>
        </w:rPr>
        <w:t>حرم</w:t>
      </w:r>
      <w:r w:rsidR="0016634E" w:rsidRPr="00B70707">
        <w:rPr>
          <w:rFonts w:asciiTheme="majorBidi" w:hAnsiTheme="majorBidi" w:cstheme="majorBidi"/>
          <w:sz w:val="28"/>
          <w:rtl/>
        </w:rPr>
        <w:t>ة</w:t>
      </w:r>
      <w:r w:rsidRPr="00B70707">
        <w:rPr>
          <w:rFonts w:asciiTheme="majorBidi" w:hAnsiTheme="majorBidi" w:cstheme="majorBidi"/>
          <w:sz w:val="28"/>
          <w:rtl/>
        </w:rPr>
        <w:t xml:space="preserve"> </w:t>
      </w:r>
      <w:r w:rsidR="0016634E" w:rsidRPr="00B70707">
        <w:rPr>
          <w:rFonts w:asciiTheme="majorBidi" w:hAnsiTheme="majorBidi" w:cstheme="majorBidi"/>
          <w:sz w:val="28"/>
          <w:rtl/>
        </w:rPr>
        <w:t>ال</w:t>
      </w:r>
      <w:r w:rsidRPr="00B70707">
        <w:rPr>
          <w:rFonts w:asciiTheme="majorBidi" w:hAnsiTheme="majorBidi" w:cstheme="majorBidi"/>
          <w:sz w:val="28"/>
          <w:rtl/>
        </w:rPr>
        <w:t xml:space="preserve">حیل </w:t>
      </w:r>
      <w:r w:rsidR="0016634E" w:rsidRPr="00B70707">
        <w:rPr>
          <w:rFonts w:asciiTheme="majorBidi" w:hAnsiTheme="majorBidi" w:cstheme="majorBidi"/>
          <w:sz w:val="28"/>
          <w:rtl/>
        </w:rPr>
        <w:t>ال</w:t>
      </w:r>
      <w:r w:rsidRPr="00B70707">
        <w:rPr>
          <w:rFonts w:asciiTheme="majorBidi" w:hAnsiTheme="majorBidi" w:cstheme="majorBidi"/>
          <w:sz w:val="28"/>
          <w:rtl/>
        </w:rPr>
        <w:t>شرع</w:t>
      </w:r>
      <w:r w:rsidR="0016634E" w:rsidRPr="00B70707">
        <w:rPr>
          <w:rFonts w:asciiTheme="majorBidi" w:hAnsiTheme="majorBidi" w:cstheme="majorBidi"/>
          <w:sz w:val="28"/>
          <w:rtl/>
        </w:rPr>
        <w:t>ية</w:t>
      </w:r>
      <w:r w:rsidRPr="00B70707">
        <w:rPr>
          <w:rFonts w:asciiTheme="majorBidi" w:hAnsiTheme="majorBidi" w:cstheme="majorBidi"/>
          <w:sz w:val="28"/>
          <w:rtl/>
        </w:rPr>
        <w:t>.</w:t>
      </w:r>
    </w:p>
    <w:p w14:paraId="0E85C26B" w14:textId="09EE2BEF" w:rsidR="00740070" w:rsidRPr="00B70707" w:rsidRDefault="00651350" w:rsidP="00B70707">
      <w:pPr>
        <w:pStyle w:val="ListParagraph"/>
        <w:numPr>
          <w:ilvl w:val="0"/>
          <w:numId w:val="11"/>
        </w:numPr>
        <w:spacing w:after="0" w:line="360" w:lineRule="auto"/>
        <w:jc w:val="both"/>
        <w:rPr>
          <w:rFonts w:asciiTheme="majorBidi" w:hAnsiTheme="majorBidi" w:cstheme="majorBidi"/>
          <w:sz w:val="28"/>
          <w:rtl/>
        </w:rPr>
      </w:pPr>
      <w:r w:rsidRPr="00B70707">
        <w:rPr>
          <w:rFonts w:asciiTheme="majorBidi" w:hAnsiTheme="majorBidi" w:cstheme="majorBidi"/>
          <w:sz w:val="28"/>
          <w:rtl/>
        </w:rPr>
        <w:t>كون معاملات سندات القرض صوريّة تهدف إلى الحيلة الشرعية</w:t>
      </w:r>
      <w:r w:rsidR="00740070" w:rsidRPr="00B70707">
        <w:rPr>
          <w:rFonts w:asciiTheme="majorBidi" w:hAnsiTheme="majorBidi" w:cstheme="majorBidi"/>
          <w:sz w:val="28"/>
          <w:rtl/>
        </w:rPr>
        <w:t>.</w:t>
      </w:r>
    </w:p>
    <w:p w14:paraId="11181B10" w14:textId="16000D73" w:rsidR="00651350" w:rsidRPr="00B70707" w:rsidRDefault="00651350"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وفي حال الإشكال على أيّ من </w:t>
      </w:r>
      <w:r w:rsidR="00066C35" w:rsidRPr="00B70707">
        <w:rPr>
          <w:rFonts w:asciiTheme="majorBidi" w:hAnsiTheme="majorBidi" w:cstheme="majorBidi"/>
          <w:sz w:val="28"/>
          <w:rtl/>
        </w:rPr>
        <w:t xml:space="preserve">هذه </w:t>
      </w:r>
      <w:r w:rsidRPr="00B70707">
        <w:rPr>
          <w:rFonts w:asciiTheme="majorBidi" w:hAnsiTheme="majorBidi" w:cstheme="majorBidi"/>
          <w:sz w:val="28"/>
          <w:rtl/>
        </w:rPr>
        <w:t xml:space="preserve">المباني الثلاثة، </w:t>
      </w:r>
      <w:r w:rsidR="005A493F" w:rsidRPr="00B70707">
        <w:rPr>
          <w:rFonts w:asciiTheme="majorBidi" w:hAnsiTheme="majorBidi" w:cstheme="majorBidi"/>
          <w:sz w:val="28"/>
          <w:rtl/>
        </w:rPr>
        <w:t xml:space="preserve">فإنّ الدليل المذكور يبقى غير تامّ؛ وبناءً على ذلك، </w:t>
      </w:r>
      <w:r w:rsidR="00E2484D" w:rsidRPr="00B70707">
        <w:rPr>
          <w:rFonts w:asciiTheme="majorBidi" w:hAnsiTheme="majorBidi" w:cstheme="majorBidi"/>
          <w:sz w:val="28"/>
          <w:rtl/>
        </w:rPr>
        <w:t xml:space="preserve">فإذا قيل إنّ الرّبا مختصّ بغير المكيل وغير الموزون </w:t>
      </w:r>
      <w:r w:rsidR="00066C35" w:rsidRPr="00B70707">
        <w:rPr>
          <w:rFonts w:asciiTheme="majorBidi" w:hAnsiTheme="majorBidi" w:cstheme="majorBidi"/>
          <w:sz w:val="28"/>
          <w:rtl/>
        </w:rPr>
        <w:t>ــ</w:t>
      </w:r>
      <w:r w:rsidR="00E2484D" w:rsidRPr="00B70707">
        <w:rPr>
          <w:rFonts w:asciiTheme="majorBidi" w:hAnsiTheme="majorBidi" w:cstheme="majorBidi"/>
          <w:sz w:val="28"/>
          <w:rtl/>
        </w:rPr>
        <w:t xml:space="preserve"> وهو ما تناولناه في ذيل الاحتمال الأوّل </w:t>
      </w:r>
      <w:r w:rsidR="00066C35" w:rsidRPr="00B70707">
        <w:rPr>
          <w:rFonts w:asciiTheme="majorBidi" w:hAnsiTheme="majorBidi" w:cstheme="majorBidi"/>
          <w:sz w:val="28"/>
          <w:rtl/>
        </w:rPr>
        <w:t>ــ</w:t>
      </w:r>
      <w:r w:rsidR="00E2484D" w:rsidRPr="00B70707">
        <w:rPr>
          <w:rFonts w:asciiTheme="majorBidi" w:hAnsiTheme="majorBidi" w:cstheme="majorBidi"/>
          <w:sz w:val="28"/>
          <w:rtl/>
        </w:rPr>
        <w:t xml:space="preserve"> فإنّ المعاملة أو قرض النّقود </w:t>
      </w:r>
      <w:r w:rsidR="00490520" w:rsidRPr="00B70707">
        <w:rPr>
          <w:rFonts w:asciiTheme="majorBidi" w:hAnsiTheme="majorBidi" w:cstheme="majorBidi"/>
          <w:sz w:val="28"/>
          <w:rtl/>
        </w:rPr>
        <w:t>تُصبح جائزة لكونها ليست من المكيل والموزون، والنتيجة هي</w:t>
      </w:r>
      <w:r w:rsidR="00066C35" w:rsidRPr="00B70707">
        <w:rPr>
          <w:rFonts w:asciiTheme="majorBidi" w:hAnsiTheme="majorBidi" w:cstheme="majorBidi"/>
          <w:sz w:val="28"/>
          <w:rtl/>
        </w:rPr>
        <w:t xml:space="preserve"> أنّه</w:t>
      </w:r>
      <w:r w:rsidR="00490520" w:rsidRPr="00B70707">
        <w:rPr>
          <w:rFonts w:asciiTheme="majorBidi" w:hAnsiTheme="majorBidi" w:cstheme="majorBidi"/>
          <w:sz w:val="28"/>
          <w:rtl/>
        </w:rPr>
        <w:t xml:space="preserve"> إذا كان قرض النقود مع الزيادة والنقيصة جائزاً</w:t>
      </w:r>
      <w:r w:rsidR="00066C35" w:rsidRPr="00B70707">
        <w:rPr>
          <w:rFonts w:asciiTheme="majorBidi" w:hAnsiTheme="majorBidi" w:cstheme="majorBidi"/>
          <w:sz w:val="28"/>
          <w:rtl/>
        </w:rPr>
        <w:t>،</w:t>
      </w:r>
      <w:r w:rsidR="00490520" w:rsidRPr="00B70707">
        <w:rPr>
          <w:rFonts w:asciiTheme="majorBidi" w:hAnsiTheme="majorBidi" w:cstheme="majorBidi"/>
          <w:sz w:val="28"/>
          <w:rtl/>
        </w:rPr>
        <w:t xml:space="preserve"> </w:t>
      </w:r>
      <w:r w:rsidR="00997BA5" w:rsidRPr="00B70707">
        <w:rPr>
          <w:rFonts w:asciiTheme="majorBidi" w:hAnsiTheme="majorBidi" w:cstheme="majorBidi"/>
          <w:sz w:val="28"/>
          <w:rtl/>
        </w:rPr>
        <w:t>فلا معنى في هذه الحالة للحيلة الشرعية.</w:t>
      </w:r>
    </w:p>
    <w:p w14:paraId="2216FCB4" w14:textId="1B10A017" w:rsidR="00997BA5" w:rsidRPr="00B70707" w:rsidRDefault="00997BA5"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و</w:t>
      </w:r>
      <w:r w:rsidR="00DF4889" w:rsidRPr="00B70707">
        <w:rPr>
          <w:rFonts w:asciiTheme="majorBidi" w:hAnsiTheme="majorBidi" w:cstheme="majorBidi"/>
          <w:sz w:val="28"/>
          <w:rtl/>
        </w:rPr>
        <w:t xml:space="preserve">کذلك </w:t>
      </w:r>
      <w:r w:rsidRPr="00B70707">
        <w:rPr>
          <w:rFonts w:asciiTheme="majorBidi" w:hAnsiTheme="majorBidi" w:cstheme="majorBidi"/>
          <w:sz w:val="28"/>
          <w:rtl/>
        </w:rPr>
        <w:t>إذا لم تثبت حرمة الحيلة الشرعية</w:t>
      </w:r>
      <w:r w:rsidR="00066C35" w:rsidRPr="00B70707">
        <w:rPr>
          <w:rFonts w:asciiTheme="majorBidi" w:hAnsiTheme="majorBidi" w:cstheme="majorBidi"/>
          <w:sz w:val="28"/>
          <w:rtl/>
        </w:rPr>
        <w:t>،</w:t>
      </w:r>
      <w:r w:rsidRPr="00B70707">
        <w:rPr>
          <w:rFonts w:asciiTheme="majorBidi" w:hAnsiTheme="majorBidi" w:cstheme="majorBidi"/>
          <w:sz w:val="28"/>
          <w:rtl/>
        </w:rPr>
        <w:t xml:space="preserve"> ففي هذه الحالة لا إشكال في الحصول على الرّبح أو المنفعة من </w:t>
      </w:r>
      <w:r w:rsidR="00717347" w:rsidRPr="00B70707">
        <w:rPr>
          <w:rFonts w:asciiTheme="majorBidi" w:hAnsiTheme="majorBidi" w:cstheme="majorBidi"/>
          <w:sz w:val="28"/>
          <w:rtl/>
        </w:rPr>
        <w:t xml:space="preserve">طریق الاستفادة من </w:t>
      </w:r>
      <w:r w:rsidRPr="00B70707">
        <w:rPr>
          <w:rFonts w:asciiTheme="majorBidi" w:hAnsiTheme="majorBidi" w:cstheme="majorBidi"/>
          <w:sz w:val="28"/>
          <w:rtl/>
        </w:rPr>
        <w:t>الحيل الشرعية</w:t>
      </w:r>
      <w:r w:rsidR="002C6865" w:rsidRPr="00B70707">
        <w:rPr>
          <w:rFonts w:asciiTheme="majorBidi" w:hAnsiTheme="majorBidi" w:cstheme="majorBidi"/>
          <w:sz w:val="28"/>
          <w:rtl/>
        </w:rPr>
        <w:t xml:space="preserve"> </w:t>
      </w:r>
      <w:r w:rsidR="001E4513" w:rsidRPr="00B70707">
        <w:rPr>
          <w:rFonts w:asciiTheme="majorBidi" w:hAnsiTheme="majorBidi" w:cstheme="majorBidi"/>
          <w:sz w:val="28"/>
          <w:rtl/>
        </w:rPr>
        <w:t>(</w:t>
      </w:r>
      <w:r w:rsidR="00DF4889" w:rsidRPr="00B70707">
        <w:rPr>
          <w:rFonts w:asciiTheme="majorBidi" w:hAnsiTheme="majorBidi" w:cstheme="majorBidi"/>
          <w:sz w:val="28"/>
          <w:rtl/>
        </w:rPr>
        <w:t>ا</w:t>
      </w:r>
      <w:r w:rsidRPr="00B70707">
        <w:rPr>
          <w:rFonts w:asciiTheme="majorBidi" w:hAnsiTheme="majorBidi" w:cstheme="majorBidi"/>
          <w:sz w:val="28"/>
          <w:rtl/>
        </w:rPr>
        <w:t>نظر</w:t>
      </w:r>
      <w:r w:rsidR="001E4513" w:rsidRPr="00B70707">
        <w:rPr>
          <w:rFonts w:asciiTheme="majorBidi" w:hAnsiTheme="majorBidi" w:cstheme="majorBidi"/>
          <w:sz w:val="28"/>
          <w:rtl/>
        </w:rPr>
        <w:t xml:space="preserve">: </w:t>
      </w:r>
      <w:r w:rsidRPr="00B70707">
        <w:rPr>
          <w:rFonts w:asciiTheme="majorBidi" w:hAnsiTheme="majorBidi" w:cstheme="majorBidi"/>
          <w:sz w:val="28"/>
          <w:rtl/>
        </w:rPr>
        <w:t>ال</w:t>
      </w:r>
      <w:r w:rsidR="002C6865" w:rsidRPr="00B70707">
        <w:rPr>
          <w:rFonts w:asciiTheme="majorBidi" w:hAnsiTheme="majorBidi" w:cstheme="majorBidi"/>
          <w:sz w:val="28"/>
          <w:rtl/>
        </w:rPr>
        <w:t>عندلیب</w:t>
      </w:r>
      <w:r w:rsidRPr="00B70707">
        <w:rPr>
          <w:rFonts w:asciiTheme="majorBidi" w:hAnsiTheme="majorBidi" w:cstheme="majorBidi"/>
          <w:sz w:val="28"/>
          <w:rtl/>
        </w:rPr>
        <w:t>ي</w:t>
      </w:r>
      <w:r w:rsidR="002C6865" w:rsidRPr="00B70707">
        <w:rPr>
          <w:rFonts w:asciiTheme="majorBidi" w:hAnsiTheme="majorBidi" w:cstheme="majorBidi"/>
          <w:sz w:val="28"/>
          <w:rtl/>
        </w:rPr>
        <w:t xml:space="preserve">، 1400، ج 3، ص </w:t>
      </w:r>
      <w:r w:rsidR="001E4513" w:rsidRPr="00B70707">
        <w:rPr>
          <w:rFonts w:asciiTheme="majorBidi" w:hAnsiTheme="majorBidi" w:cstheme="majorBidi"/>
          <w:sz w:val="28"/>
          <w:rtl/>
        </w:rPr>
        <w:t>247-281)</w:t>
      </w:r>
      <w:r w:rsidR="008126FC" w:rsidRPr="00B70707">
        <w:rPr>
          <w:rFonts w:asciiTheme="majorBidi" w:hAnsiTheme="majorBidi" w:cstheme="majorBidi"/>
          <w:sz w:val="28"/>
          <w:rtl/>
        </w:rPr>
        <w:t xml:space="preserve">؛ </w:t>
      </w:r>
      <w:r w:rsidR="00514DBF" w:rsidRPr="00B70707">
        <w:rPr>
          <w:rFonts w:asciiTheme="majorBidi" w:hAnsiTheme="majorBidi" w:cstheme="majorBidi"/>
          <w:sz w:val="28"/>
          <w:rtl/>
        </w:rPr>
        <w:t>وقد تمّ ردّ أدلّة حرمة الحيل الشرعية من قِبَل بعض الفقهاء</w:t>
      </w:r>
      <w:r w:rsidR="00F34A5E" w:rsidRPr="00B70707">
        <w:rPr>
          <w:rFonts w:asciiTheme="majorBidi" w:hAnsiTheme="majorBidi" w:cstheme="majorBidi"/>
          <w:sz w:val="28"/>
          <w:rtl/>
        </w:rPr>
        <w:t xml:space="preserve"> الکبار</w:t>
      </w:r>
      <w:r w:rsidR="00514DBF" w:rsidRPr="00B70707">
        <w:rPr>
          <w:rFonts w:asciiTheme="majorBidi" w:hAnsiTheme="majorBidi" w:cstheme="majorBidi"/>
          <w:sz w:val="28"/>
          <w:rtl/>
        </w:rPr>
        <w:t xml:space="preserve"> (البحراني، 1405، ج 25، ص 376؛ النجفي، 1404، ج 25، ص 35) </w:t>
      </w:r>
      <w:r w:rsidR="003E05C6" w:rsidRPr="00B70707">
        <w:rPr>
          <w:rFonts w:asciiTheme="majorBidi" w:hAnsiTheme="majorBidi" w:cstheme="majorBidi"/>
          <w:sz w:val="28"/>
          <w:rtl/>
        </w:rPr>
        <w:t>وادّعى الشيخ الطوسي عدم الخلاف على جواز ذلك (الطوسي، 1387، ج 5، ص 95)، كما نُقِل عن الإمام الباقر (عَليه السّلام) فيما يخصّ ذلك، قوله: «</w:t>
      </w:r>
      <w:r w:rsidR="003E05C6" w:rsidRPr="00B70707">
        <w:rPr>
          <w:rFonts w:asciiTheme="majorBidi" w:eastAsia="Times New Roman" w:hAnsiTheme="majorBidi" w:cstheme="majorBidi"/>
          <w:b/>
          <w:bCs/>
          <w:sz w:val="28"/>
          <w:rtl/>
        </w:rPr>
        <w:t>نِعْمَ الشَّيْ‏ءُ الْفِرَارُ مِنَ الْحَرَامِ‏ إِلَى‏ الْحَلَالِ‏</w:t>
      </w:r>
      <w:r w:rsidR="003E05C6" w:rsidRPr="00B70707">
        <w:rPr>
          <w:rFonts w:asciiTheme="majorBidi" w:hAnsiTheme="majorBidi" w:cstheme="majorBidi"/>
          <w:sz w:val="28"/>
          <w:rtl/>
        </w:rPr>
        <w:t xml:space="preserve">» (الکلیني، 1407، ج 5، ص 247؛ ابن بابویه، 1413، ج 3، ص 290؛ الطوسي، 1407، ج 7، ص 104). وهنا تجدر الإشارة إلى نقطة مهمّة وهي إذا كانت الحيلة الشرعية بشكل بحيث </w:t>
      </w:r>
      <w:r w:rsidR="00116F06" w:rsidRPr="00B70707">
        <w:rPr>
          <w:rFonts w:asciiTheme="majorBidi" w:hAnsiTheme="majorBidi" w:cstheme="majorBidi"/>
          <w:sz w:val="28"/>
          <w:rtl/>
        </w:rPr>
        <w:t xml:space="preserve">توجب بعض المفاسد مثل كساد السوق وزوال التعامل بقرض الحسنة، فإنّ جوازها يكون محلّ تأمّل، ويُعدّ هذا المطلب من الأدلّة </w:t>
      </w:r>
      <w:r w:rsidR="00BB0441" w:rsidRPr="00B70707">
        <w:rPr>
          <w:rFonts w:asciiTheme="majorBidi" w:hAnsiTheme="majorBidi" w:cstheme="majorBidi"/>
          <w:sz w:val="28"/>
          <w:rtl/>
        </w:rPr>
        <w:t>التي بيّنها المرحوم الإمام بشأن حرمة الحيل الشرعية (الخمیني، بدون تأريخ، ج 2، ص 619).</w:t>
      </w:r>
    </w:p>
    <w:p w14:paraId="7195336D" w14:textId="3BA48ED4" w:rsidR="00BB0441" w:rsidRPr="00B70707" w:rsidRDefault="00BB0441"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وإذا كان هدف الناشرين من إصدارهم لسندات القرض </w:t>
      </w:r>
      <w:r w:rsidR="00345A2E" w:rsidRPr="00B70707">
        <w:rPr>
          <w:rFonts w:asciiTheme="majorBidi" w:hAnsiTheme="majorBidi" w:cstheme="majorBidi"/>
          <w:sz w:val="28"/>
          <w:rtl/>
        </w:rPr>
        <w:t>هو التعامل بالنقود الاعتبارية وليس لأجل التخلّص والفرار من ربويّتها، فل</w:t>
      </w:r>
      <w:r w:rsidR="00066C35" w:rsidRPr="00B70707">
        <w:rPr>
          <w:rFonts w:asciiTheme="majorBidi" w:hAnsiTheme="majorBidi" w:cstheme="majorBidi"/>
          <w:sz w:val="28"/>
          <w:rtl/>
        </w:rPr>
        <w:t>ا</w:t>
      </w:r>
      <w:r w:rsidR="00345A2E" w:rsidRPr="00B70707">
        <w:rPr>
          <w:rFonts w:asciiTheme="majorBidi" w:hAnsiTheme="majorBidi" w:cstheme="majorBidi"/>
          <w:sz w:val="28"/>
          <w:rtl/>
        </w:rPr>
        <w:t xml:space="preserve"> تثبت الحرمة كذلك</w:t>
      </w:r>
      <w:r w:rsidR="00077E04" w:rsidRPr="00B70707">
        <w:rPr>
          <w:rFonts w:asciiTheme="majorBidi" w:hAnsiTheme="majorBidi" w:cstheme="majorBidi"/>
          <w:sz w:val="28"/>
          <w:rtl/>
        </w:rPr>
        <w:t xml:space="preserve"> في هذه الحالة</w:t>
      </w:r>
      <w:r w:rsidR="00345A2E" w:rsidRPr="00B70707">
        <w:rPr>
          <w:rFonts w:asciiTheme="majorBidi" w:hAnsiTheme="majorBidi" w:cstheme="majorBidi"/>
          <w:sz w:val="28"/>
          <w:rtl/>
        </w:rPr>
        <w:t>.</w:t>
      </w:r>
    </w:p>
    <w:p w14:paraId="393E09D7" w14:textId="7569DF17" w:rsidR="0020129B" w:rsidRPr="00B70707" w:rsidRDefault="00A5457D" w:rsidP="00B70707">
      <w:pPr>
        <w:pStyle w:val="Heading3"/>
        <w:spacing w:line="360" w:lineRule="auto"/>
        <w:jc w:val="both"/>
        <w:rPr>
          <w:rFonts w:asciiTheme="majorBidi" w:hAnsiTheme="majorBidi" w:cstheme="majorBidi"/>
          <w:sz w:val="32"/>
          <w:szCs w:val="32"/>
          <w:rtl/>
        </w:rPr>
      </w:pPr>
      <w:r w:rsidRPr="00B70707">
        <w:rPr>
          <w:rFonts w:asciiTheme="majorBidi" w:hAnsiTheme="majorBidi" w:cstheme="majorBidi"/>
          <w:sz w:val="32"/>
          <w:szCs w:val="32"/>
          <w:rtl/>
        </w:rPr>
        <w:lastRenderedPageBreak/>
        <w:t>3</w:t>
      </w:r>
      <w:r w:rsidR="0020129B" w:rsidRPr="00B70707">
        <w:rPr>
          <w:rFonts w:asciiTheme="majorBidi" w:hAnsiTheme="majorBidi" w:cstheme="majorBidi"/>
          <w:sz w:val="32"/>
          <w:szCs w:val="32"/>
          <w:rtl/>
        </w:rPr>
        <w:t xml:space="preserve">-3-2: </w:t>
      </w:r>
      <w:r w:rsidR="00077E04" w:rsidRPr="00B70707">
        <w:rPr>
          <w:rFonts w:asciiTheme="majorBidi" w:hAnsiTheme="majorBidi" w:cstheme="majorBidi"/>
          <w:sz w:val="32"/>
          <w:szCs w:val="32"/>
          <w:rtl/>
        </w:rPr>
        <w:t xml:space="preserve">البحث في </w:t>
      </w:r>
      <w:r w:rsidR="0020129B" w:rsidRPr="00B70707">
        <w:rPr>
          <w:rFonts w:asciiTheme="majorBidi" w:hAnsiTheme="majorBidi" w:cstheme="majorBidi"/>
          <w:sz w:val="32"/>
          <w:szCs w:val="32"/>
          <w:rtl/>
        </w:rPr>
        <w:t>مشروعی</w:t>
      </w:r>
      <w:r w:rsidR="00077E04" w:rsidRPr="00B70707">
        <w:rPr>
          <w:rFonts w:asciiTheme="majorBidi" w:hAnsiTheme="majorBidi" w:cstheme="majorBidi"/>
          <w:sz w:val="32"/>
          <w:szCs w:val="32"/>
          <w:rtl/>
        </w:rPr>
        <w:t>ة</w:t>
      </w:r>
      <w:r w:rsidR="0020129B" w:rsidRPr="00B70707">
        <w:rPr>
          <w:rFonts w:asciiTheme="majorBidi" w:hAnsiTheme="majorBidi" w:cstheme="majorBidi"/>
          <w:sz w:val="32"/>
          <w:szCs w:val="32"/>
          <w:rtl/>
        </w:rPr>
        <w:t xml:space="preserve"> </w:t>
      </w:r>
      <w:r w:rsidR="00077E04" w:rsidRPr="00B70707">
        <w:rPr>
          <w:rFonts w:asciiTheme="majorBidi" w:hAnsiTheme="majorBidi" w:cstheme="majorBidi"/>
          <w:sz w:val="32"/>
          <w:szCs w:val="32"/>
          <w:rtl/>
        </w:rPr>
        <w:t>سندات القرض وفقاً لكونها</w:t>
      </w:r>
      <w:r w:rsidR="00044577" w:rsidRPr="00B70707">
        <w:rPr>
          <w:rFonts w:asciiTheme="majorBidi" w:hAnsiTheme="majorBidi" w:cstheme="majorBidi"/>
          <w:sz w:val="32"/>
          <w:szCs w:val="32"/>
          <w:rtl/>
        </w:rPr>
        <w:t xml:space="preserve"> حاکية عن</w:t>
      </w:r>
      <w:r w:rsidR="00077E04" w:rsidRPr="00B70707">
        <w:rPr>
          <w:rFonts w:asciiTheme="majorBidi" w:hAnsiTheme="majorBidi" w:cstheme="majorBidi"/>
          <w:sz w:val="32"/>
          <w:szCs w:val="32"/>
          <w:rtl/>
        </w:rPr>
        <w:t xml:space="preserve"> </w:t>
      </w:r>
      <w:r w:rsidR="00277241" w:rsidRPr="00B70707">
        <w:rPr>
          <w:rFonts w:asciiTheme="majorBidi" w:hAnsiTheme="majorBidi" w:cstheme="majorBidi"/>
          <w:sz w:val="32"/>
          <w:szCs w:val="32"/>
          <w:rtl/>
        </w:rPr>
        <w:t>«</w:t>
      </w:r>
      <w:r w:rsidR="00044577" w:rsidRPr="00B70707">
        <w:rPr>
          <w:rFonts w:asciiTheme="majorBidi" w:hAnsiTheme="majorBidi" w:cstheme="majorBidi"/>
          <w:sz w:val="32"/>
          <w:szCs w:val="32"/>
          <w:rtl/>
        </w:rPr>
        <w:t>ال</w:t>
      </w:r>
      <w:r w:rsidR="00277241" w:rsidRPr="00B70707">
        <w:rPr>
          <w:rFonts w:asciiTheme="majorBidi" w:hAnsiTheme="majorBidi" w:cstheme="majorBidi"/>
          <w:sz w:val="32"/>
          <w:szCs w:val="32"/>
          <w:rtl/>
        </w:rPr>
        <w:t>نسيئة»</w:t>
      </w:r>
    </w:p>
    <w:p w14:paraId="56EAABB9" w14:textId="51F116F7" w:rsidR="00277241" w:rsidRPr="00B70707" w:rsidRDefault="000804B4"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إنّ ناشري سندات القرض </w:t>
      </w:r>
      <w:r w:rsidR="00717347" w:rsidRPr="00B70707">
        <w:rPr>
          <w:rFonts w:asciiTheme="majorBidi" w:hAnsiTheme="majorBidi" w:cstheme="majorBidi"/>
          <w:sz w:val="28"/>
          <w:rtl/>
        </w:rPr>
        <w:t>و</w:t>
      </w:r>
      <w:r w:rsidRPr="00B70707">
        <w:rPr>
          <w:rFonts w:asciiTheme="majorBidi" w:hAnsiTheme="majorBidi" w:cstheme="majorBidi"/>
          <w:sz w:val="28"/>
          <w:rtl/>
        </w:rPr>
        <w:t xml:space="preserve">فق هذا الفرض ليسوا بائعين، خلافاً للفرض السابق، بل هم مشترون. على سبيل المثال، </w:t>
      </w:r>
      <w:r w:rsidR="00EC1B66" w:rsidRPr="00B70707">
        <w:rPr>
          <w:rFonts w:asciiTheme="majorBidi" w:hAnsiTheme="majorBidi" w:cstheme="majorBidi"/>
          <w:sz w:val="28"/>
          <w:rtl/>
        </w:rPr>
        <w:t>عندما يقوم شخص ما بدفع</w:t>
      </w:r>
      <w:r w:rsidR="00103B9C" w:rsidRPr="00B70707">
        <w:rPr>
          <w:rFonts w:asciiTheme="majorBidi" w:hAnsiTheme="majorBidi" w:cstheme="majorBidi"/>
          <w:sz w:val="28"/>
          <w:rtl/>
        </w:rPr>
        <w:t xml:space="preserve"> (80 دولار)</w:t>
      </w:r>
      <w:r w:rsidR="00B51F35" w:rsidRPr="00B70707">
        <w:rPr>
          <w:rFonts w:asciiTheme="majorBidi" w:hAnsiTheme="majorBidi" w:cstheme="majorBidi"/>
          <w:sz w:val="28"/>
          <w:rtl/>
        </w:rPr>
        <w:t xml:space="preserve"> </w:t>
      </w:r>
      <w:r w:rsidR="00EC1B66" w:rsidRPr="00B70707">
        <w:rPr>
          <w:rFonts w:asciiTheme="majorBidi" w:hAnsiTheme="majorBidi" w:cstheme="majorBidi"/>
          <w:sz w:val="28"/>
          <w:rtl/>
        </w:rPr>
        <w:t xml:space="preserve">في مقابل ورقة بقيمة </w:t>
      </w:r>
      <w:r w:rsidR="00103B9C" w:rsidRPr="00B70707">
        <w:rPr>
          <w:rFonts w:asciiTheme="majorBidi" w:hAnsiTheme="majorBidi" w:cstheme="majorBidi"/>
          <w:sz w:val="28"/>
          <w:rtl/>
        </w:rPr>
        <w:t xml:space="preserve">مئة دولار، </w:t>
      </w:r>
      <w:r w:rsidR="00EC1B66" w:rsidRPr="00B70707">
        <w:rPr>
          <w:rFonts w:asciiTheme="majorBidi" w:hAnsiTheme="majorBidi" w:cstheme="majorBidi"/>
          <w:sz w:val="28"/>
          <w:rtl/>
        </w:rPr>
        <w:t xml:space="preserve">فإنّ معنى ذلك هو </w:t>
      </w:r>
      <w:r w:rsidR="005B79B5" w:rsidRPr="00B70707">
        <w:rPr>
          <w:rFonts w:asciiTheme="majorBidi" w:hAnsiTheme="majorBidi" w:cstheme="majorBidi"/>
          <w:sz w:val="28"/>
          <w:rtl/>
        </w:rPr>
        <w:t>أنّه يقوم ببيع</w:t>
      </w:r>
      <w:r w:rsidR="00103B9C" w:rsidRPr="00B70707">
        <w:rPr>
          <w:rFonts w:asciiTheme="majorBidi" w:hAnsiTheme="majorBidi" w:cstheme="majorBidi"/>
          <w:sz w:val="28"/>
          <w:rtl/>
        </w:rPr>
        <w:t xml:space="preserve"> ثمانين دولار</w:t>
      </w:r>
      <w:r w:rsidR="00B51F35" w:rsidRPr="00B70707">
        <w:rPr>
          <w:rFonts w:asciiTheme="majorBidi" w:hAnsiTheme="majorBidi" w:cstheme="majorBidi"/>
          <w:sz w:val="28"/>
          <w:rtl/>
        </w:rPr>
        <w:t xml:space="preserve"> </w:t>
      </w:r>
      <w:r w:rsidR="005B79B5" w:rsidRPr="00B70707">
        <w:rPr>
          <w:rFonts w:asciiTheme="majorBidi" w:hAnsiTheme="majorBidi" w:cstheme="majorBidi"/>
          <w:sz w:val="28"/>
          <w:rtl/>
        </w:rPr>
        <w:t xml:space="preserve">(وهو المثمن) إلى ناشري سندات القرض، لكنّه يقبض ثمنه </w:t>
      </w:r>
      <w:r w:rsidR="00FA2717" w:rsidRPr="00B70707">
        <w:rPr>
          <w:rFonts w:asciiTheme="majorBidi" w:hAnsiTheme="majorBidi" w:cstheme="majorBidi"/>
          <w:sz w:val="28"/>
          <w:rtl/>
        </w:rPr>
        <w:t>ــ</w:t>
      </w:r>
      <w:r w:rsidR="005B79B5" w:rsidRPr="00B70707">
        <w:rPr>
          <w:rFonts w:asciiTheme="majorBidi" w:hAnsiTheme="majorBidi" w:cstheme="majorBidi"/>
          <w:sz w:val="28"/>
          <w:rtl/>
        </w:rPr>
        <w:t xml:space="preserve"> وهو</w:t>
      </w:r>
      <w:r w:rsidR="00E74669" w:rsidRPr="00B70707">
        <w:rPr>
          <w:rFonts w:asciiTheme="majorBidi" w:hAnsiTheme="majorBidi" w:cstheme="majorBidi"/>
          <w:sz w:val="28"/>
          <w:rtl/>
        </w:rPr>
        <w:t xml:space="preserve"> مئة دولار</w:t>
      </w:r>
      <w:r w:rsidR="005B79B5" w:rsidRPr="00B70707">
        <w:rPr>
          <w:rFonts w:asciiTheme="majorBidi" w:hAnsiTheme="majorBidi" w:cstheme="majorBidi"/>
          <w:sz w:val="28"/>
          <w:rtl/>
        </w:rPr>
        <w:t xml:space="preserve"> </w:t>
      </w:r>
      <w:r w:rsidR="00FA2717" w:rsidRPr="00B70707">
        <w:rPr>
          <w:rFonts w:asciiTheme="majorBidi" w:hAnsiTheme="majorBidi" w:cstheme="majorBidi"/>
          <w:sz w:val="28"/>
          <w:rtl/>
        </w:rPr>
        <w:t>ــ</w:t>
      </w:r>
      <w:r w:rsidR="00B51F35" w:rsidRPr="00B70707">
        <w:rPr>
          <w:rFonts w:asciiTheme="majorBidi" w:hAnsiTheme="majorBidi" w:cstheme="majorBidi"/>
          <w:sz w:val="28"/>
          <w:rtl/>
        </w:rPr>
        <w:t xml:space="preserve"> </w:t>
      </w:r>
      <w:r w:rsidR="005B79B5" w:rsidRPr="00B70707">
        <w:rPr>
          <w:rFonts w:asciiTheme="majorBidi" w:hAnsiTheme="majorBidi" w:cstheme="majorBidi"/>
          <w:sz w:val="28"/>
          <w:rtl/>
        </w:rPr>
        <w:t>بعد سنة من ذلك. أو يقوم ببيع مليون تومان من نقوده في مقابل مليون تومان</w:t>
      </w:r>
      <w:r w:rsidR="006D45E9" w:rsidRPr="00B70707">
        <w:rPr>
          <w:rFonts w:asciiTheme="majorBidi" w:hAnsiTheme="majorBidi" w:cstheme="majorBidi"/>
          <w:sz w:val="28"/>
          <w:rtl/>
        </w:rPr>
        <w:t xml:space="preserve"> يقبضها بعد مرور سنة بشرط أن يقوم ناشر سندات القرض بدفع مبلغ شهريّ مُعيّن له.</w:t>
      </w:r>
    </w:p>
    <w:p w14:paraId="18894720" w14:textId="2C742580" w:rsidR="006D45E9" w:rsidRPr="00B70707" w:rsidRDefault="00A75F53"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ووفقاً لهذا الفرض، فصحيح </w:t>
      </w:r>
      <w:r w:rsidR="007A0635" w:rsidRPr="00B70707">
        <w:rPr>
          <w:rFonts w:asciiTheme="majorBidi" w:hAnsiTheme="majorBidi" w:cstheme="majorBidi"/>
          <w:sz w:val="28"/>
          <w:rtl/>
        </w:rPr>
        <w:t xml:space="preserve">أنّه يُقال بالاصطلاح العُرفي أنّهم يقومون ببيع وشراء «سندات القرض»، لكن في الحقيقة فإنّ مُشتري سندات القرض هم باعة النقود، وهنا تحصل معاملة النسيئة. وبعبارة أخرى، </w:t>
      </w:r>
      <w:r w:rsidR="00AD3BFE" w:rsidRPr="00B70707">
        <w:rPr>
          <w:rFonts w:asciiTheme="majorBidi" w:hAnsiTheme="majorBidi" w:cstheme="majorBidi"/>
          <w:sz w:val="28"/>
          <w:rtl/>
        </w:rPr>
        <w:t>فإنّ باعة السندات في هذا الفرض هم شراة النقود، ومُشترو السندات هم في الحقيقة باعة النقود.</w:t>
      </w:r>
    </w:p>
    <w:p w14:paraId="7ECF6A6D" w14:textId="0C201E03" w:rsidR="00AD3BFE" w:rsidRPr="00B70707" w:rsidRDefault="006B6729"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وأمّا ما يتعلّق بالحكم الشرعي لهذه المسألة </w:t>
      </w:r>
      <w:r w:rsidR="00A86783" w:rsidRPr="00B70707">
        <w:rPr>
          <w:rFonts w:asciiTheme="majorBidi" w:hAnsiTheme="majorBidi" w:cstheme="majorBidi"/>
          <w:sz w:val="28"/>
          <w:rtl/>
        </w:rPr>
        <w:t xml:space="preserve">فيجب القول: إنّ معاملة النسيئة جائزة من الناحية الشرعية، إلّا أنّ جميع الشبهات المطروحة على بيع «السّلف» أو «السّلم» </w:t>
      </w:r>
      <w:r w:rsidR="00B767B6" w:rsidRPr="00B70707">
        <w:rPr>
          <w:rFonts w:asciiTheme="majorBidi" w:hAnsiTheme="majorBidi" w:cstheme="majorBidi"/>
          <w:sz w:val="28"/>
          <w:rtl/>
        </w:rPr>
        <w:t xml:space="preserve">وأجوبتها، مطروحة هنا كذلك، ولهذا، لا حاجة بنا إلى تكرارها؛ وبالتالي، وبالاستناد إلى هذا الفرض، </w:t>
      </w:r>
      <w:r w:rsidR="006D7CAD" w:rsidRPr="00B70707">
        <w:rPr>
          <w:rFonts w:asciiTheme="majorBidi" w:hAnsiTheme="majorBidi" w:cstheme="majorBidi"/>
          <w:sz w:val="28"/>
          <w:rtl/>
        </w:rPr>
        <w:t xml:space="preserve">فإنّه لا إشكال في بيع النقود الاعتبارية في الوقت الحاضر </w:t>
      </w:r>
      <w:r w:rsidR="00BF1818" w:rsidRPr="00B70707">
        <w:rPr>
          <w:rFonts w:asciiTheme="majorBidi" w:hAnsiTheme="majorBidi" w:cstheme="majorBidi"/>
          <w:sz w:val="28"/>
          <w:rtl/>
        </w:rPr>
        <w:t>ــ</w:t>
      </w:r>
      <w:r w:rsidR="006D7CAD" w:rsidRPr="00B70707">
        <w:rPr>
          <w:rFonts w:asciiTheme="majorBidi" w:hAnsiTheme="majorBidi" w:cstheme="majorBidi"/>
          <w:sz w:val="28"/>
          <w:rtl/>
        </w:rPr>
        <w:t xml:space="preserve"> مثل الدولار والريال </w:t>
      </w:r>
      <w:r w:rsidR="00BF1818" w:rsidRPr="00B70707">
        <w:rPr>
          <w:rFonts w:asciiTheme="majorBidi" w:hAnsiTheme="majorBidi" w:cstheme="majorBidi"/>
          <w:sz w:val="28"/>
          <w:rtl/>
        </w:rPr>
        <w:t>ــ</w:t>
      </w:r>
      <w:r w:rsidR="006D7CAD" w:rsidRPr="00B70707">
        <w:rPr>
          <w:rFonts w:asciiTheme="majorBidi" w:hAnsiTheme="majorBidi" w:cstheme="majorBidi"/>
          <w:sz w:val="28"/>
          <w:rtl/>
        </w:rPr>
        <w:t xml:space="preserve"> ولو بالزيادة</w:t>
      </w:r>
      <w:r w:rsidR="00AC4217" w:rsidRPr="00B70707">
        <w:rPr>
          <w:rFonts w:asciiTheme="majorBidi" w:hAnsiTheme="majorBidi" w:cstheme="majorBidi"/>
          <w:sz w:val="28"/>
          <w:rtl/>
        </w:rPr>
        <w:t>،</w:t>
      </w:r>
      <w:r w:rsidR="006D7CAD" w:rsidRPr="00B70707">
        <w:rPr>
          <w:rFonts w:asciiTheme="majorBidi" w:hAnsiTheme="majorBidi" w:cstheme="majorBidi"/>
          <w:sz w:val="28"/>
          <w:rtl/>
        </w:rPr>
        <w:t xml:space="preserve"> من حيث </w:t>
      </w:r>
      <w:r w:rsidR="00AC4217" w:rsidRPr="00B70707">
        <w:rPr>
          <w:rFonts w:asciiTheme="majorBidi" w:hAnsiTheme="majorBidi" w:cstheme="majorBidi"/>
          <w:sz w:val="28"/>
          <w:rtl/>
        </w:rPr>
        <w:t>كونها اعتبارية وليست من المكيل أو الموزون.</w:t>
      </w:r>
    </w:p>
    <w:p w14:paraId="135087D4" w14:textId="6F443AE7" w:rsidR="00301316" w:rsidRPr="00B70707" w:rsidRDefault="00AC4217" w:rsidP="00B70707">
      <w:pPr>
        <w:pStyle w:val="Heading1"/>
        <w:numPr>
          <w:ilvl w:val="0"/>
          <w:numId w:val="14"/>
        </w:numPr>
        <w:spacing w:after="0" w:line="360" w:lineRule="auto"/>
        <w:jc w:val="both"/>
        <w:rPr>
          <w:rFonts w:asciiTheme="majorBidi" w:hAnsiTheme="majorBidi" w:cstheme="majorBidi"/>
          <w:szCs w:val="32"/>
          <w:rtl/>
        </w:rPr>
      </w:pPr>
      <w:r w:rsidRPr="00B70707">
        <w:rPr>
          <w:rFonts w:asciiTheme="majorBidi" w:hAnsiTheme="majorBidi" w:cstheme="majorBidi"/>
          <w:szCs w:val="32"/>
          <w:rtl/>
        </w:rPr>
        <w:t>ال</w:t>
      </w:r>
      <w:r w:rsidR="00301316" w:rsidRPr="00B70707">
        <w:rPr>
          <w:rFonts w:asciiTheme="majorBidi" w:hAnsiTheme="majorBidi" w:cstheme="majorBidi"/>
          <w:szCs w:val="32"/>
          <w:rtl/>
        </w:rPr>
        <w:t>نتیج</w:t>
      </w:r>
      <w:r w:rsidRPr="00B70707">
        <w:rPr>
          <w:rFonts w:asciiTheme="majorBidi" w:hAnsiTheme="majorBidi" w:cstheme="majorBidi"/>
          <w:szCs w:val="32"/>
          <w:rtl/>
        </w:rPr>
        <w:t>ة</w:t>
      </w:r>
      <w:r w:rsidR="00301316" w:rsidRPr="00B70707">
        <w:rPr>
          <w:rFonts w:asciiTheme="majorBidi" w:hAnsiTheme="majorBidi" w:cstheme="majorBidi"/>
          <w:szCs w:val="32"/>
          <w:rtl/>
        </w:rPr>
        <w:t>:</w:t>
      </w:r>
    </w:p>
    <w:p w14:paraId="76B37B8C" w14:textId="472C05BF" w:rsidR="00AC4217" w:rsidRPr="00B70707" w:rsidRDefault="00AC4217"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تبيّن لنا في هذا البحث أنّ مشروعية سندات القرض في السوق الأوّلية </w:t>
      </w:r>
      <w:r w:rsidR="00CC448D" w:rsidRPr="00B70707">
        <w:rPr>
          <w:rFonts w:asciiTheme="majorBidi" w:hAnsiTheme="majorBidi" w:cstheme="majorBidi"/>
          <w:sz w:val="28"/>
          <w:rtl/>
        </w:rPr>
        <w:t>مبنية على أساس البحث الفقهي للاحتمالات الثلاثة بشأن حقيقة «سندات القرض». فإذا كان المقصود من سندات القرض هو «القرض مع الرّبح»</w:t>
      </w:r>
      <w:r w:rsidR="00BF1818" w:rsidRPr="00B70707">
        <w:rPr>
          <w:rFonts w:asciiTheme="majorBidi" w:hAnsiTheme="majorBidi" w:cstheme="majorBidi"/>
          <w:sz w:val="28"/>
          <w:rtl/>
        </w:rPr>
        <w:t>،</w:t>
      </w:r>
      <w:r w:rsidR="00CC448D" w:rsidRPr="00B70707">
        <w:rPr>
          <w:rFonts w:asciiTheme="majorBidi" w:hAnsiTheme="majorBidi" w:cstheme="majorBidi"/>
          <w:sz w:val="28"/>
          <w:rtl/>
        </w:rPr>
        <w:t xml:space="preserve"> ففي هذه الحالة </w:t>
      </w:r>
      <w:r w:rsidR="00093658" w:rsidRPr="00B70707">
        <w:rPr>
          <w:rFonts w:asciiTheme="majorBidi" w:hAnsiTheme="majorBidi" w:cstheme="majorBidi"/>
          <w:sz w:val="28"/>
          <w:rtl/>
        </w:rPr>
        <w:t xml:space="preserve">فإنّ إثبات جواز إصدار تلك السندات مرهون بإثبات مطلبيْن اثنيْن: أوّلاً، لا بدّ من إثبات كون أدلّة حرمة الرّبا مختصّة بالمكيل والموزون؛ وثانياً، </w:t>
      </w:r>
      <w:r w:rsidR="00060432" w:rsidRPr="00B70707">
        <w:rPr>
          <w:rFonts w:asciiTheme="majorBidi" w:hAnsiTheme="majorBidi" w:cstheme="majorBidi"/>
          <w:sz w:val="28"/>
          <w:rtl/>
        </w:rPr>
        <w:t xml:space="preserve">عدم إمكانية إلغاء الخصوصية من الروايات الدّالة على حرمة الزيادة والنقيصة في قرض الدرهم والدينار. ولهذا السبب </w:t>
      </w:r>
      <w:r w:rsidR="009C67B2" w:rsidRPr="00B70707">
        <w:rPr>
          <w:rFonts w:asciiTheme="majorBidi" w:hAnsiTheme="majorBidi" w:cstheme="majorBidi"/>
          <w:sz w:val="28"/>
          <w:rtl/>
        </w:rPr>
        <w:t>لا يجوّز الكثير من الفقهاء القرض الربويّ للنقود، لكن، اتّضح</w:t>
      </w:r>
      <w:r w:rsidR="00D12ACA" w:rsidRPr="00B70707">
        <w:rPr>
          <w:rFonts w:asciiTheme="majorBidi" w:hAnsiTheme="majorBidi" w:cstheme="majorBidi"/>
          <w:sz w:val="28"/>
          <w:rtl/>
        </w:rPr>
        <w:t>ت</w:t>
      </w:r>
      <w:r w:rsidR="009C67B2" w:rsidRPr="00B70707">
        <w:rPr>
          <w:rFonts w:asciiTheme="majorBidi" w:hAnsiTheme="majorBidi" w:cstheme="majorBidi"/>
          <w:sz w:val="28"/>
          <w:rtl/>
        </w:rPr>
        <w:t xml:space="preserve"> لنا </w:t>
      </w:r>
      <w:r w:rsidR="00D12ACA" w:rsidRPr="00B70707">
        <w:rPr>
          <w:rFonts w:asciiTheme="majorBidi" w:hAnsiTheme="majorBidi" w:cstheme="majorBidi"/>
          <w:sz w:val="28"/>
          <w:rtl/>
        </w:rPr>
        <w:t>قابلية إثبات كلا المطلبيْن، ومن ناحية الأدلّة فإنّه لا وجود لأيّ دليل مُعتبر على الحرمة.</w:t>
      </w:r>
    </w:p>
    <w:p w14:paraId="1E828120" w14:textId="6F8C7235" w:rsidR="00D12ACA" w:rsidRPr="00B70707" w:rsidRDefault="006B7C24" w:rsidP="00B70707">
      <w:pPr>
        <w:spacing w:after="0" w:line="360" w:lineRule="auto"/>
        <w:ind w:firstLine="521"/>
        <w:jc w:val="both"/>
        <w:rPr>
          <w:rFonts w:asciiTheme="majorBidi" w:hAnsiTheme="majorBidi" w:cstheme="majorBidi"/>
          <w:sz w:val="28"/>
          <w:rtl/>
        </w:rPr>
      </w:pPr>
      <w:r w:rsidRPr="00B70707">
        <w:rPr>
          <w:rFonts w:asciiTheme="majorBidi" w:hAnsiTheme="majorBidi" w:cstheme="majorBidi"/>
          <w:sz w:val="28"/>
          <w:rtl/>
        </w:rPr>
        <w:t xml:space="preserve">وكنّا قد بيّنا بعض التفصيلات فيما يتعلّق بهذا القول وذكرنا أنّ على كلّ فقيه العمل وفق مبناه الخاصّ بهذا الشأن. وأمّا إذا كان الهدف من سندات القرض </w:t>
      </w:r>
      <w:r w:rsidR="00D53DC3" w:rsidRPr="00B70707">
        <w:rPr>
          <w:rFonts w:asciiTheme="majorBidi" w:hAnsiTheme="majorBidi" w:cstheme="majorBidi"/>
          <w:sz w:val="28"/>
          <w:rtl/>
        </w:rPr>
        <w:t xml:space="preserve">هو الورقة المالية، مثل الأسهم، حيث تُعتبر مالاً عُرفاً، ففي </w:t>
      </w:r>
      <w:r w:rsidR="005E0AF0" w:rsidRPr="00B70707">
        <w:rPr>
          <w:rFonts w:asciiTheme="majorBidi" w:hAnsiTheme="majorBidi" w:cstheme="majorBidi"/>
          <w:sz w:val="28"/>
          <w:rtl/>
        </w:rPr>
        <w:t>هذه الحالة فإنّها تتّصف بالمشروع</w:t>
      </w:r>
      <w:r w:rsidR="00D53DC3" w:rsidRPr="00B70707">
        <w:rPr>
          <w:rFonts w:asciiTheme="majorBidi" w:hAnsiTheme="majorBidi" w:cstheme="majorBidi"/>
          <w:sz w:val="28"/>
          <w:rtl/>
        </w:rPr>
        <w:t>ية ولا إشكال مطروح عليها.</w:t>
      </w:r>
      <w:r w:rsidR="005E0AF0" w:rsidRPr="00B70707">
        <w:rPr>
          <w:rFonts w:asciiTheme="majorBidi" w:hAnsiTheme="majorBidi" w:cstheme="majorBidi"/>
          <w:sz w:val="28"/>
          <w:rtl/>
        </w:rPr>
        <w:t xml:space="preserve"> كما تبيّن لنا أنّه إذا كانت سندات القرض </w:t>
      </w:r>
      <w:r w:rsidR="00217558" w:rsidRPr="00B70707">
        <w:rPr>
          <w:rFonts w:asciiTheme="majorBidi" w:hAnsiTheme="majorBidi" w:cstheme="majorBidi"/>
          <w:sz w:val="28"/>
          <w:rtl/>
        </w:rPr>
        <w:t>حاکية عن</w:t>
      </w:r>
      <w:r w:rsidR="005E0AF0" w:rsidRPr="00B70707">
        <w:rPr>
          <w:rFonts w:asciiTheme="majorBidi" w:hAnsiTheme="majorBidi" w:cstheme="majorBidi"/>
          <w:sz w:val="28"/>
          <w:rtl/>
        </w:rPr>
        <w:t xml:space="preserve"> معاملة النقود، ففي هذه الحالة </w:t>
      </w:r>
      <w:r w:rsidR="00C7762E" w:rsidRPr="00B70707">
        <w:rPr>
          <w:rFonts w:asciiTheme="majorBidi" w:hAnsiTheme="majorBidi" w:cstheme="majorBidi"/>
          <w:sz w:val="28"/>
          <w:rtl/>
        </w:rPr>
        <w:t>ستكون مشمولة بعمومات البيع، مثل «</w:t>
      </w:r>
      <w:r w:rsidR="00C7762E" w:rsidRPr="00B70707">
        <w:rPr>
          <w:rFonts w:asciiTheme="majorBidi" w:hAnsiTheme="majorBidi" w:cstheme="majorBidi"/>
          <w:b/>
          <w:bCs/>
          <w:sz w:val="28"/>
          <w:rtl/>
        </w:rPr>
        <w:t>أَحَلَّ اللَّهُ الْبَيْع</w:t>
      </w:r>
      <w:r w:rsidR="00C7762E" w:rsidRPr="00B70707">
        <w:rPr>
          <w:rFonts w:asciiTheme="majorBidi" w:hAnsiTheme="majorBidi" w:cstheme="majorBidi"/>
          <w:sz w:val="28"/>
          <w:rtl/>
        </w:rPr>
        <w:t>‏‏» (البقرة: 275) و «</w:t>
      </w:r>
      <w:r w:rsidR="00C7762E" w:rsidRPr="00B70707">
        <w:rPr>
          <w:rFonts w:asciiTheme="majorBidi" w:hAnsiTheme="majorBidi" w:cstheme="majorBidi"/>
          <w:b/>
          <w:bCs/>
          <w:sz w:val="28"/>
          <w:rtl/>
        </w:rPr>
        <w:t>أَوْفُوا بِالْعُقُود</w:t>
      </w:r>
      <w:r w:rsidR="00C7762E" w:rsidRPr="00B70707">
        <w:rPr>
          <w:rFonts w:asciiTheme="majorBidi" w:hAnsiTheme="majorBidi" w:cstheme="majorBidi"/>
          <w:sz w:val="28"/>
          <w:rtl/>
        </w:rPr>
        <w:t xml:space="preserve">» (المائدة: 1)، وبالنّظر إلى </w:t>
      </w:r>
      <w:r w:rsidR="002D22EE" w:rsidRPr="00B70707">
        <w:rPr>
          <w:rFonts w:asciiTheme="majorBidi" w:hAnsiTheme="majorBidi" w:cstheme="majorBidi"/>
          <w:sz w:val="28"/>
          <w:rtl/>
        </w:rPr>
        <w:t xml:space="preserve">كون أدلّة حرمة الرّبا مختصّة بالمكيل والموزون، وثانياً </w:t>
      </w:r>
      <w:r w:rsidR="00EF4271" w:rsidRPr="00B70707">
        <w:rPr>
          <w:rFonts w:asciiTheme="majorBidi" w:hAnsiTheme="majorBidi" w:cstheme="majorBidi"/>
          <w:sz w:val="28"/>
          <w:rtl/>
        </w:rPr>
        <w:t xml:space="preserve">عدم شمول أدلّة حرمة الزيادة والنقيصة في معاملة الدرهم والدينار للنقود الاعتبارية، فإنّ مشروعيتها </w:t>
      </w:r>
      <w:r w:rsidR="00EF4271" w:rsidRPr="00B70707">
        <w:rPr>
          <w:rFonts w:asciiTheme="majorBidi" w:hAnsiTheme="majorBidi" w:cstheme="majorBidi"/>
          <w:sz w:val="28"/>
          <w:rtl/>
        </w:rPr>
        <w:lastRenderedPageBreak/>
        <w:t xml:space="preserve">لا </w:t>
      </w:r>
      <w:r w:rsidR="00682F84" w:rsidRPr="00B70707">
        <w:rPr>
          <w:rFonts w:asciiTheme="majorBidi" w:hAnsiTheme="majorBidi" w:cstheme="majorBidi"/>
          <w:sz w:val="28"/>
          <w:rtl/>
        </w:rPr>
        <w:t>تواجه أيّ إشكال</w:t>
      </w:r>
      <w:r w:rsidR="00044577" w:rsidRPr="00B70707">
        <w:rPr>
          <w:rFonts w:asciiTheme="majorBidi" w:hAnsiTheme="majorBidi" w:cstheme="majorBidi"/>
          <w:sz w:val="28"/>
          <w:rtl/>
        </w:rPr>
        <w:t>. نعم، قد</w:t>
      </w:r>
      <w:r w:rsidR="00682F84" w:rsidRPr="00B70707">
        <w:rPr>
          <w:rFonts w:asciiTheme="majorBidi" w:hAnsiTheme="majorBidi" w:cstheme="majorBidi"/>
          <w:sz w:val="28"/>
          <w:rtl/>
        </w:rPr>
        <w:t xml:space="preserve"> اتّضح أنّ الاحتمال الثالث </w:t>
      </w:r>
      <w:r w:rsidR="00044577" w:rsidRPr="00B70707">
        <w:rPr>
          <w:rFonts w:asciiTheme="majorBidi" w:hAnsiTheme="majorBidi" w:cstheme="majorBidi"/>
          <w:sz w:val="28"/>
          <w:rtl/>
        </w:rPr>
        <w:t>ــ</w:t>
      </w:r>
      <w:r w:rsidR="00682F84" w:rsidRPr="00B70707">
        <w:rPr>
          <w:rFonts w:asciiTheme="majorBidi" w:hAnsiTheme="majorBidi" w:cstheme="majorBidi"/>
          <w:sz w:val="28"/>
          <w:rtl/>
        </w:rPr>
        <w:t xml:space="preserve"> سواء كان على نحو «بيع السّلف» أو «بيع النسيئة» </w:t>
      </w:r>
      <w:r w:rsidR="00044577" w:rsidRPr="00B70707">
        <w:rPr>
          <w:rFonts w:asciiTheme="majorBidi" w:hAnsiTheme="majorBidi" w:cstheme="majorBidi"/>
          <w:sz w:val="28"/>
          <w:rtl/>
        </w:rPr>
        <w:t>ــ</w:t>
      </w:r>
      <w:r w:rsidR="00682F84" w:rsidRPr="00B70707">
        <w:rPr>
          <w:rFonts w:asciiTheme="majorBidi" w:hAnsiTheme="majorBidi" w:cstheme="majorBidi"/>
          <w:sz w:val="28"/>
          <w:rtl/>
        </w:rPr>
        <w:t xml:space="preserve"> هو احتمال بعيد في نفسه وما من شاهد على وقوع</w:t>
      </w:r>
      <w:r w:rsidR="007807C9" w:rsidRPr="00B70707">
        <w:rPr>
          <w:rFonts w:asciiTheme="majorBidi" w:hAnsiTheme="majorBidi" w:cstheme="majorBidi"/>
          <w:sz w:val="28"/>
          <w:rtl/>
        </w:rPr>
        <w:t xml:space="preserve"> ذلك</w:t>
      </w:r>
      <w:r w:rsidR="00682F84" w:rsidRPr="00B70707">
        <w:rPr>
          <w:rFonts w:asciiTheme="majorBidi" w:hAnsiTheme="majorBidi" w:cstheme="majorBidi"/>
          <w:sz w:val="28"/>
          <w:rtl/>
        </w:rPr>
        <w:t xml:space="preserve"> </w:t>
      </w:r>
      <w:r w:rsidR="007807C9" w:rsidRPr="00B70707">
        <w:rPr>
          <w:rFonts w:asciiTheme="majorBidi" w:hAnsiTheme="majorBidi" w:cstheme="majorBidi"/>
          <w:sz w:val="28"/>
          <w:rtl/>
        </w:rPr>
        <w:t>في</w:t>
      </w:r>
      <w:r w:rsidR="00682F84" w:rsidRPr="00B70707">
        <w:rPr>
          <w:rFonts w:asciiTheme="majorBidi" w:hAnsiTheme="majorBidi" w:cstheme="majorBidi"/>
          <w:sz w:val="28"/>
          <w:rtl/>
        </w:rPr>
        <w:t xml:space="preserve"> المعاملات</w:t>
      </w:r>
      <w:r w:rsidR="007807C9" w:rsidRPr="00B70707">
        <w:rPr>
          <w:rFonts w:asciiTheme="majorBidi" w:hAnsiTheme="majorBidi" w:cstheme="majorBidi"/>
          <w:sz w:val="28"/>
          <w:rtl/>
        </w:rPr>
        <w:t xml:space="preserve"> العصرية، وبالتالي، ووفقاً للاحتمالات الأربعة، فإنّه لا إشكال في صدور سندات القرض في السوق الأوّلية.</w:t>
      </w:r>
    </w:p>
    <w:p w14:paraId="7A065994" w14:textId="60A78C8F" w:rsidR="004836A0" w:rsidRPr="00B70707" w:rsidRDefault="004836A0" w:rsidP="00B70707">
      <w:pPr>
        <w:spacing w:after="0" w:line="360" w:lineRule="auto"/>
        <w:ind w:firstLine="521"/>
        <w:jc w:val="both"/>
        <w:rPr>
          <w:rFonts w:asciiTheme="majorBidi" w:hAnsiTheme="majorBidi" w:cstheme="majorBidi"/>
          <w:sz w:val="28"/>
          <w:rtl/>
        </w:rPr>
      </w:pPr>
    </w:p>
    <w:p w14:paraId="16C8254A" w14:textId="77777777" w:rsidR="004836A0" w:rsidRPr="00B70707" w:rsidRDefault="004836A0" w:rsidP="00B70707">
      <w:pPr>
        <w:spacing w:after="0" w:line="360" w:lineRule="auto"/>
        <w:ind w:firstLine="521"/>
        <w:jc w:val="both"/>
        <w:rPr>
          <w:rFonts w:asciiTheme="majorBidi" w:hAnsiTheme="majorBidi" w:cstheme="majorBidi"/>
          <w:sz w:val="28"/>
          <w:rtl/>
        </w:rPr>
      </w:pPr>
    </w:p>
    <w:p w14:paraId="3566FA1E" w14:textId="3665E161" w:rsidR="00301316" w:rsidRPr="00B70707" w:rsidRDefault="007C51D2" w:rsidP="00B70707">
      <w:pPr>
        <w:pStyle w:val="Heading1"/>
        <w:numPr>
          <w:ilvl w:val="0"/>
          <w:numId w:val="14"/>
        </w:numPr>
        <w:spacing w:after="0" w:line="360" w:lineRule="auto"/>
        <w:jc w:val="both"/>
        <w:rPr>
          <w:rFonts w:asciiTheme="majorBidi" w:hAnsiTheme="majorBidi" w:cstheme="majorBidi"/>
          <w:szCs w:val="32"/>
          <w:rtl/>
        </w:rPr>
      </w:pPr>
      <w:r w:rsidRPr="00B70707">
        <w:rPr>
          <w:rFonts w:asciiTheme="majorBidi" w:hAnsiTheme="majorBidi" w:cstheme="majorBidi"/>
          <w:szCs w:val="32"/>
          <w:rtl/>
        </w:rPr>
        <w:t>ثبت المراجع</w:t>
      </w:r>
      <w:r w:rsidR="00301316" w:rsidRPr="00B70707">
        <w:rPr>
          <w:rFonts w:asciiTheme="majorBidi" w:hAnsiTheme="majorBidi" w:cstheme="majorBidi"/>
          <w:szCs w:val="32"/>
          <w:rtl/>
        </w:rPr>
        <w:t>:</w:t>
      </w:r>
    </w:p>
    <w:p w14:paraId="1F527F5E" w14:textId="5066A14F" w:rsidR="00677E48" w:rsidRPr="00B70707" w:rsidRDefault="00677E48" w:rsidP="00B70707">
      <w:pPr>
        <w:pStyle w:val="FootnoteText"/>
        <w:spacing w:line="360" w:lineRule="auto"/>
        <w:ind w:left="720"/>
        <w:jc w:val="both"/>
        <w:rPr>
          <w:rFonts w:asciiTheme="majorBidi" w:hAnsiTheme="majorBidi" w:cstheme="majorBidi"/>
          <w:b/>
          <w:bCs/>
          <w:sz w:val="28"/>
          <w:szCs w:val="28"/>
        </w:rPr>
      </w:pPr>
      <w:r w:rsidRPr="00B70707">
        <w:rPr>
          <w:rFonts w:asciiTheme="majorBidi" w:hAnsiTheme="majorBidi" w:cstheme="majorBidi"/>
          <w:b/>
          <w:bCs/>
          <w:sz w:val="28"/>
          <w:szCs w:val="28"/>
          <w:rtl/>
        </w:rPr>
        <w:t>الکتب العربية:</w:t>
      </w:r>
    </w:p>
    <w:p w14:paraId="6AF1447A" w14:textId="274BBB05" w:rsidR="00E76BBB" w:rsidRPr="00B70707" w:rsidRDefault="00677E48" w:rsidP="00B70707">
      <w:pPr>
        <w:pStyle w:val="FootnoteText"/>
        <w:numPr>
          <w:ilvl w:val="0"/>
          <w:numId w:val="13"/>
        </w:numPr>
        <w:spacing w:line="360" w:lineRule="auto"/>
        <w:jc w:val="both"/>
        <w:rPr>
          <w:rFonts w:asciiTheme="majorBidi" w:hAnsiTheme="majorBidi" w:cstheme="majorBidi"/>
          <w:b/>
          <w:bCs/>
          <w:sz w:val="28"/>
          <w:szCs w:val="28"/>
          <w:rtl/>
        </w:rPr>
      </w:pPr>
      <w:r w:rsidRPr="00B70707">
        <w:rPr>
          <w:rFonts w:asciiTheme="majorBidi" w:hAnsiTheme="majorBidi" w:cstheme="majorBidi"/>
          <w:b/>
          <w:bCs/>
          <w:sz w:val="28"/>
          <w:szCs w:val="28"/>
          <w:rtl/>
        </w:rPr>
        <w:t>ال</w:t>
      </w:r>
      <w:r w:rsidR="00E76BBB" w:rsidRPr="00B70707">
        <w:rPr>
          <w:rFonts w:asciiTheme="majorBidi" w:hAnsiTheme="majorBidi" w:cstheme="majorBidi"/>
          <w:b/>
          <w:bCs/>
          <w:sz w:val="28"/>
          <w:szCs w:val="28"/>
          <w:rtl/>
        </w:rPr>
        <w:t xml:space="preserve">قرآن </w:t>
      </w:r>
      <w:r w:rsidRPr="00B70707">
        <w:rPr>
          <w:rFonts w:asciiTheme="majorBidi" w:hAnsiTheme="majorBidi" w:cstheme="majorBidi"/>
          <w:b/>
          <w:bCs/>
          <w:sz w:val="28"/>
          <w:szCs w:val="28"/>
          <w:rtl/>
        </w:rPr>
        <w:t>ال</w:t>
      </w:r>
      <w:r w:rsidR="00E76BBB" w:rsidRPr="00B70707">
        <w:rPr>
          <w:rFonts w:asciiTheme="majorBidi" w:hAnsiTheme="majorBidi" w:cstheme="majorBidi"/>
          <w:b/>
          <w:bCs/>
          <w:sz w:val="28"/>
          <w:szCs w:val="28"/>
          <w:rtl/>
        </w:rPr>
        <w:t>کریم</w:t>
      </w:r>
    </w:p>
    <w:p w14:paraId="44DCDD47" w14:textId="0AE10258" w:rsidR="00E76BBB" w:rsidRPr="00B70707" w:rsidRDefault="00E76BBB" w:rsidP="00B70707">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t xml:space="preserve">ابن </w:t>
      </w:r>
      <w:r w:rsidR="009C7914" w:rsidRPr="00B70707">
        <w:rPr>
          <w:rFonts w:asciiTheme="majorBidi" w:hAnsiTheme="majorBidi" w:cstheme="majorBidi"/>
          <w:sz w:val="28"/>
          <w:szCs w:val="28"/>
          <w:rtl/>
        </w:rPr>
        <w:t>إ</w:t>
      </w:r>
      <w:r w:rsidR="003A5574" w:rsidRPr="00B70707">
        <w:rPr>
          <w:rFonts w:asciiTheme="majorBidi" w:hAnsiTheme="majorBidi" w:cstheme="majorBidi"/>
          <w:sz w:val="28"/>
          <w:szCs w:val="28"/>
          <w:rtl/>
        </w:rPr>
        <w:t>دریس، م ب م. (۱۴۱۰ق).</w:t>
      </w:r>
      <w:r w:rsidRPr="00B70707">
        <w:rPr>
          <w:rFonts w:asciiTheme="majorBidi" w:hAnsiTheme="majorBidi" w:cstheme="majorBidi"/>
          <w:sz w:val="28"/>
          <w:szCs w:val="28"/>
          <w:rtl/>
        </w:rPr>
        <w:t xml:space="preserve"> </w:t>
      </w:r>
      <w:r w:rsidRPr="00B70707">
        <w:rPr>
          <w:rFonts w:asciiTheme="majorBidi" w:hAnsiTheme="majorBidi" w:cstheme="majorBidi"/>
          <w:i/>
          <w:iCs/>
          <w:sz w:val="28"/>
          <w:szCs w:val="28"/>
          <w:rtl/>
        </w:rPr>
        <w:t>السرائر الحاوی لتحریر الفتاوی</w:t>
      </w:r>
      <w:r w:rsidR="003A5574" w:rsidRPr="00B70707">
        <w:rPr>
          <w:rFonts w:asciiTheme="majorBidi" w:hAnsiTheme="majorBidi" w:cstheme="majorBidi"/>
          <w:b/>
          <w:bCs/>
          <w:sz w:val="28"/>
          <w:szCs w:val="28"/>
          <w:rtl/>
        </w:rPr>
        <w:t xml:space="preserve"> (</w:t>
      </w:r>
      <w:r w:rsidR="003A5574" w:rsidRPr="00B70707">
        <w:rPr>
          <w:rFonts w:asciiTheme="majorBidi" w:hAnsiTheme="majorBidi" w:cstheme="majorBidi"/>
          <w:sz w:val="28"/>
          <w:szCs w:val="28"/>
          <w:rtl/>
        </w:rPr>
        <w:t>الطبعة الثانية</w:t>
      </w:r>
      <w:r w:rsidR="003A5574" w:rsidRPr="00B70707">
        <w:rPr>
          <w:rFonts w:asciiTheme="majorBidi" w:hAnsiTheme="majorBidi" w:cstheme="majorBidi"/>
          <w:b/>
          <w:bCs/>
          <w:sz w:val="28"/>
          <w:szCs w:val="28"/>
          <w:rtl/>
        </w:rPr>
        <w:t>)</w:t>
      </w:r>
      <w:r w:rsidR="003A5574" w:rsidRPr="00B70707">
        <w:rPr>
          <w:rFonts w:asciiTheme="majorBidi" w:hAnsiTheme="majorBidi" w:cstheme="majorBidi"/>
          <w:sz w:val="28"/>
          <w:szCs w:val="28"/>
          <w:rtl/>
        </w:rPr>
        <w:t>. قم.</w:t>
      </w:r>
      <w:r w:rsidR="00BB17AD" w:rsidRPr="00B70707">
        <w:rPr>
          <w:rFonts w:asciiTheme="majorBidi" w:hAnsiTheme="majorBidi" w:cstheme="majorBidi"/>
          <w:sz w:val="28"/>
          <w:szCs w:val="28"/>
          <w:rtl/>
        </w:rPr>
        <w:t xml:space="preserve"> </w:t>
      </w:r>
      <w:r w:rsidR="00AA4A58" w:rsidRPr="00B70707">
        <w:rPr>
          <w:rFonts w:asciiTheme="majorBidi" w:hAnsiTheme="majorBidi" w:cstheme="majorBidi"/>
          <w:sz w:val="28"/>
          <w:szCs w:val="28"/>
          <w:rtl/>
        </w:rPr>
        <w:t>مؤسسة النشر الإسلامي التابعة لجماعة المدرسين بقم</w:t>
      </w:r>
      <w:r w:rsidR="003A5574" w:rsidRPr="00B70707">
        <w:rPr>
          <w:rFonts w:asciiTheme="majorBidi" w:hAnsiTheme="majorBidi" w:cstheme="majorBidi"/>
          <w:sz w:val="28"/>
          <w:szCs w:val="28"/>
          <w:rtl/>
        </w:rPr>
        <w:t>.</w:t>
      </w:r>
    </w:p>
    <w:p w14:paraId="6821C86E" w14:textId="1F028FF8" w:rsidR="00E76BBB" w:rsidRPr="00B70707" w:rsidRDefault="00053773" w:rsidP="00B70707">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t>ابن بابويه، م ب ع. (۱۴۱۳ق).</w:t>
      </w:r>
      <w:r w:rsidR="00E76BBB" w:rsidRPr="00B70707">
        <w:rPr>
          <w:rFonts w:asciiTheme="majorBidi" w:hAnsiTheme="majorBidi" w:cstheme="majorBidi"/>
          <w:sz w:val="28"/>
          <w:szCs w:val="28"/>
          <w:rtl/>
        </w:rPr>
        <w:t xml:space="preserve"> </w:t>
      </w:r>
      <w:r w:rsidR="008C563F" w:rsidRPr="00B70707">
        <w:rPr>
          <w:rFonts w:asciiTheme="majorBidi" w:hAnsiTheme="majorBidi" w:cstheme="majorBidi"/>
          <w:i/>
          <w:iCs/>
          <w:sz w:val="28"/>
          <w:szCs w:val="28"/>
          <w:rtl/>
        </w:rPr>
        <w:t xml:space="preserve">کتاب </w:t>
      </w:r>
      <w:r w:rsidR="00E76BBB" w:rsidRPr="00B70707">
        <w:rPr>
          <w:rFonts w:asciiTheme="majorBidi" w:hAnsiTheme="majorBidi" w:cstheme="majorBidi"/>
          <w:i/>
          <w:iCs/>
          <w:sz w:val="28"/>
          <w:szCs w:val="28"/>
          <w:rtl/>
        </w:rPr>
        <w:t>من لا يحضره الفقيه</w:t>
      </w:r>
      <w:r w:rsidRPr="00B70707">
        <w:rPr>
          <w:rFonts w:asciiTheme="majorBidi" w:hAnsiTheme="majorBidi" w:cstheme="majorBidi"/>
          <w:sz w:val="28"/>
          <w:szCs w:val="28"/>
          <w:rtl/>
        </w:rPr>
        <w:t xml:space="preserve"> (</w:t>
      </w:r>
      <w:r w:rsidR="00BB17AD" w:rsidRPr="00B70707">
        <w:rPr>
          <w:rFonts w:asciiTheme="majorBidi" w:hAnsiTheme="majorBidi" w:cstheme="majorBidi"/>
          <w:sz w:val="28"/>
          <w:szCs w:val="28"/>
          <w:rtl/>
        </w:rPr>
        <w:t>الطبعة الثانية</w:t>
      </w:r>
      <w:r w:rsidRPr="00B70707">
        <w:rPr>
          <w:rFonts w:asciiTheme="majorBidi" w:hAnsiTheme="majorBidi" w:cstheme="majorBidi"/>
          <w:sz w:val="28"/>
          <w:szCs w:val="28"/>
          <w:rtl/>
        </w:rPr>
        <w:t>). قم.</w:t>
      </w:r>
      <w:r w:rsidR="00BB17AD" w:rsidRPr="00B70707">
        <w:rPr>
          <w:rFonts w:asciiTheme="majorBidi" w:hAnsiTheme="majorBidi" w:cstheme="majorBidi"/>
          <w:sz w:val="28"/>
          <w:szCs w:val="28"/>
          <w:rtl/>
        </w:rPr>
        <w:t xml:space="preserve"> </w:t>
      </w:r>
      <w:r w:rsidR="00AA4A58" w:rsidRPr="00B70707">
        <w:rPr>
          <w:rFonts w:asciiTheme="majorBidi" w:hAnsiTheme="majorBidi" w:cstheme="majorBidi"/>
          <w:sz w:val="28"/>
          <w:szCs w:val="28"/>
          <w:rtl/>
        </w:rPr>
        <w:t>مؤسسة النشر الإسلامي التابعة لجماعة المدرسين بقم</w:t>
      </w:r>
      <w:r w:rsidRPr="00B70707">
        <w:rPr>
          <w:rFonts w:asciiTheme="majorBidi" w:hAnsiTheme="majorBidi" w:cstheme="majorBidi"/>
          <w:sz w:val="28"/>
          <w:szCs w:val="28"/>
          <w:rtl/>
        </w:rPr>
        <w:t>.</w:t>
      </w:r>
    </w:p>
    <w:p w14:paraId="7313036B" w14:textId="06982E2F" w:rsidR="00E76BBB" w:rsidRPr="00B70707" w:rsidRDefault="00E76BBB" w:rsidP="00B70707">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t xml:space="preserve">ابن براج </w:t>
      </w:r>
      <w:r w:rsidR="009C7914" w:rsidRPr="00B70707">
        <w:rPr>
          <w:rFonts w:asciiTheme="majorBidi" w:hAnsiTheme="majorBidi" w:cstheme="majorBidi"/>
          <w:sz w:val="28"/>
          <w:szCs w:val="28"/>
          <w:rtl/>
        </w:rPr>
        <w:t>ال</w:t>
      </w:r>
      <w:r w:rsidRPr="00B70707">
        <w:rPr>
          <w:rFonts w:asciiTheme="majorBidi" w:hAnsiTheme="majorBidi" w:cstheme="majorBidi"/>
          <w:sz w:val="28"/>
          <w:szCs w:val="28"/>
          <w:rtl/>
        </w:rPr>
        <w:t>طرابلس</w:t>
      </w:r>
      <w:r w:rsidR="009C7914" w:rsidRPr="00B70707">
        <w:rPr>
          <w:rFonts w:asciiTheme="majorBidi" w:hAnsiTheme="majorBidi" w:cstheme="majorBidi"/>
          <w:sz w:val="28"/>
          <w:szCs w:val="28"/>
          <w:rtl/>
        </w:rPr>
        <w:t>ي</w:t>
      </w:r>
      <w:r w:rsidR="00D50A7B" w:rsidRPr="00B70707">
        <w:rPr>
          <w:rFonts w:asciiTheme="majorBidi" w:hAnsiTheme="majorBidi" w:cstheme="majorBidi"/>
          <w:sz w:val="28"/>
          <w:szCs w:val="28"/>
          <w:rtl/>
        </w:rPr>
        <w:t xml:space="preserve">، </w:t>
      </w:r>
      <w:r w:rsidR="00B3389E" w:rsidRPr="00B70707">
        <w:rPr>
          <w:rFonts w:asciiTheme="majorBidi" w:hAnsiTheme="majorBidi" w:cstheme="majorBidi"/>
          <w:sz w:val="28"/>
          <w:szCs w:val="28"/>
          <w:rtl/>
        </w:rPr>
        <w:t>ع ا. (۱۴۰۶ق).</w:t>
      </w:r>
      <w:r w:rsidRPr="00B70707">
        <w:rPr>
          <w:rFonts w:asciiTheme="majorBidi" w:hAnsiTheme="majorBidi" w:cstheme="majorBidi"/>
          <w:sz w:val="28"/>
          <w:szCs w:val="28"/>
          <w:rtl/>
        </w:rPr>
        <w:t xml:space="preserve"> </w:t>
      </w:r>
      <w:r w:rsidRPr="00B70707">
        <w:rPr>
          <w:rFonts w:asciiTheme="majorBidi" w:hAnsiTheme="majorBidi" w:cstheme="majorBidi"/>
          <w:i/>
          <w:iCs/>
          <w:sz w:val="28"/>
          <w:szCs w:val="28"/>
          <w:rtl/>
        </w:rPr>
        <w:t>المهذب</w:t>
      </w:r>
      <w:r w:rsidR="00B3389E" w:rsidRPr="00B70707">
        <w:rPr>
          <w:rFonts w:asciiTheme="majorBidi" w:hAnsiTheme="majorBidi" w:cstheme="majorBidi"/>
          <w:sz w:val="28"/>
          <w:szCs w:val="28"/>
          <w:rtl/>
        </w:rPr>
        <w:t>. قم.</w:t>
      </w:r>
      <w:r w:rsidRPr="00B70707">
        <w:rPr>
          <w:rFonts w:asciiTheme="majorBidi" w:hAnsiTheme="majorBidi" w:cstheme="majorBidi"/>
          <w:sz w:val="28"/>
          <w:szCs w:val="28"/>
          <w:rtl/>
        </w:rPr>
        <w:t xml:space="preserve"> </w:t>
      </w:r>
      <w:r w:rsidR="00AA4A58" w:rsidRPr="00B70707">
        <w:rPr>
          <w:rFonts w:asciiTheme="majorBidi" w:hAnsiTheme="majorBidi" w:cstheme="majorBidi"/>
          <w:sz w:val="28"/>
          <w:szCs w:val="28"/>
          <w:rtl/>
        </w:rPr>
        <w:t>مؤسسة النشر الإسلامي التابعة لجماعة المدرسين بق</w:t>
      </w:r>
      <w:r w:rsidR="00B3389E" w:rsidRPr="00B70707">
        <w:rPr>
          <w:rFonts w:asciiTheme="majorBidi" w:hAnsiTheme="majorBidi" w:cstheme="majorBidi"/>
          <w:sz w:val="28"/>
          <w:szCs w:val="28"/>
          <w:rtl/>
        </w:rPr>
        <w:t>.</w:t>
      </w:r>
    </w:p>
    <w:p w14:paraId="3B770972" w14:textId="520A9178" w:rsidR="00E76BBB" w:rsidRPr="00B70707" w:rsidRDefault="009C7914" w:rsidP="00B70707">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t>ال</w:t>
      </w:r>
      <w:r w:rsidR="00E76BBB" w:rsidRPr="00B70707">
        <w:rPr>
          <w:rFonts w:asciiTheme="majorBidi" w:hAnsiTheme="majorBidi" w:cstheme="majorBidi"/>
          <w:sz w:val="28"/>
          <w:szCs w:val="28"/>
          <w:rtl/>
        </w:rPr>
        <w:t>بحران</w:t>
      </w:r>
      <w:r w:rsidRPr="00B70707">
        <w:rPr>
          <w:rFonts w:asciiTheme="majorBidi" w:hAnsiTheme="majorBidi" w:cstheme="majorBidi"/>
          <w:sz w:val="28"/>
          <w:szCs w:val="28"/>
          <w:rtl/>
        </w:rPr>
        <w:t>ي</w:t>
      </w:r>
      <w:r w:rsidR="00B3389E" w:rsidRPr="00B70707">
        <w:rPr>
          <w:rFonts w:asciiTheme="majorBidi" w:hAnsiTheme="majorBidi" w:cstheme="majorBidi"/>
          <w:sz w:val="28"/>
          <w:szCs w:val="28"/>
          <w:rtl/>
        </w:rPr>
        <w:t>، ی ب ا. (۱۴۰۵ق).</w:t>
      </w:r>
      <w:r w:rsidR="00E76BBB" w:rsidRPr="00B70707">
        <w:rPr>
          <w:rFonts w:asciiTheme="majorBidi" w:hAnsiTheme="majorBidi" w:cstheme="majorBidi"/>
          <w:sz w:val="28"/>
          <w:szCs w:val="28"/>
          <w:rtl/>
        </w:rPr>
        <w:t xml:space="preserve"> </w:t>
      </w:r>
      <w:r w:rsidR="00E76BBB" w:rsidRPr="00B70707">
        <w:rPr>
          <w:rFonts w:asciiTheme="majorBidi" w:hAnsiTheme="majorBidi" w:cstheme="majorBidi"/>
          <w:i/>
          <w:iCs/>
          <w:sz w:val="28"/>
          <w:szCs w:val="28"/>
          <w:rtl/>
        </w:rPr>
        <w:t>الحدائق الناضر</w:t>
      </w:r>
      <w:r w:rsidR="000A7793" w:rsidRPr="00B70707">
        <w:rPr>
          <w:rFonts w:asciiTheme="majorBidi" w:hAnsiTheme="majorBidi" w:cstheme="majorBidi"/>
          <w:i/>
          <w:iCs/>
          <w:sz w:val="28"/>
          <w:szCs w:val="28"/>
          <w:rtl/>
        </w:rPr>
        <w:t>ة</w:t>
      </w:r>
      <w:r w:rsidR="00B3389E" w:rsidRPr="00B70707">
        <w:rPr>
          <w:rFonts w:asciiTheme="majorBidi" w:hAnsiTheme="majorBidi" w:cstheme="majorBidi"/>
          <w:sz w:val="28"/>
          <w:szCs w:val="28"/>
          <w:rtl/>
        </w:rPr>
        <w:t xml:space="preserve">. قم. </w:t>
      </w:r>
      <w:r w:rsidR="00AA4A58" w:rsidRPr="00B70707">
        <w:rPr>
          <w:rFonts w:asciiTheme="majorBidi" w:hAnsiTheme="majorBidi" w:cstheme="majorBidi"/>
          <w:sz w:val="28"/>
          <w:szCs w:val="28"/>
          <w:rtl/>
        </w:rPr>
        <w:t>مؤسسة النشر الإسلامي التابعة لجماعة المدرسين بقم</w:t>
      </w:r>
      <w:r w:rsidR="00B3389E" w:rsidRPr="00B70707">
        <w:rPr>
          <w:rFonts w:asciiTheme="majorBidi" w:hAnsiTheme="majorBidi" w:cstheme="majorBidi"/>
          <w:sz w:val="28"/>
          <w:szCs w:val="28"/>
          <w:rtl/>
        </w:rPr>
        <w:t>.</w:t>
      </w:r>
    </w:p>
    <w:p w14:paraId="60B231B4" w14:textId="7672980A" w:rsidR="00E76BBB" w:rsidRPr="00B70707" w:rsidRDefault="009C7914" w:rsidP="00B70707">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t>ال</w:t>
      </w:r>
      <w:r w:rsidR="00E76BBB" w:rsidRPr="00B70707">
        <w:rPr>
          <w:rFonts w:asciiTheme="majorBidi" w:hAnsiTheme="majorBidi" w:cstheme="majorBidi"/>
          <w:sz w:val="28"/>
          <w:szCs w:val="28"/>
          <w:rtl/>
        </w:rPr>
        <w:t>جواهر</w:t>
      </w:r>
      <w:r w:rsidRPr="00B70707">
        <w:rPr>
          <w:rFonts w:asciiTheme="majorBidi" w:hAnsiTheme="majorBidi" w:cstheme="majorBidi"/>
          <w:sz w:val="28"/>
          <w:szCs w:val="28"/>
          <w:rtl/>
        </w:rPr>
        <w:t>ي</w:t>
      </w:r>
      <w:r w:rsidR="00C869B4" w:rsidRPr="00B70707">
        <w:rPr>
          <w:rFonts w:asciiTheme="majorBidi" w:hAnsiTheme="majorBidi" w:cstheme="majorBidi"/>
          <w:sz w:val="28"/>
          <w:szCs w:val="28"/>
          <w:rtl/>
        </w:rPr>
        <w:t>، ح. (دون تاریخ).</w:t>
      </w:r>
      <w:r w:rsidR="00E76BBB" w:rsidRPr="00B70707">
        <w:rPr>
          <w:rFonts w:asciiTheme="majorBidi" w:hAnsiTheme="majorBidi" w:cstheme="majorBidi"/>
          <w:sz w:val="28"/>
          <w:szCs w:val="28"/>
          <w:rtl/>
        </w:rPr>
        <w:t xml:space="preserve"> </w:t>
      </w:r>
      <w:r w:rsidR="00E76BBB" w:rsidRPr="00B70707">
        <w:rPr>
          <w:rFonts w:asciiTheme="majorBidi" w:hAnsiTheme="majorBidi" w:cstheme="majorBidi"/>
          <w:i/>
          <w:iCs/>
          <w:sz w:val="28"/>
          <w:szCs w:val="28"/>
          <w:rtl/>
        </w:rPr>
        <w:t>بحوث في الفقه المعاصر</w:t>
      </w:r>
      <w:r w:rsidR="00C869B4" w:rsidRPr="00B70707">
        <w:rPr>
          <w:rFonts w:asciiTheme="majorBidi" w:hAnsiTheme="majorBidi" w:cstheme="majorBidi"/>
          <w:sz w:val="28"/>
          <w:szCs w:val="28"/>
          <w:rtl/>
        </w:rPr>
        <w:t>.</w:t>
      </w:r>
      <w:r w:rsidR="00E76BBB" w:rsidRPr="00B70707">
        <w:rPr>
          <w:rFonts w:asciiTheme="majorBidi" w:hAnsiTheme="majorBidi" w:cstheme="majorBidi"/>
          <w:sz w:val="28"/>
          <w:szCs w:val="28"/>
          <w:rtl/>
        </w:rPr>
        <w:t xml:space="preserve"> </w:t>
      </w:r>
      <w:r w:rsidR="00C869B4" w:rsidRPr="00B70707">
        <w:rPr>
          <w:rFonts w:asciiTheme="majorBidi" w:hAnsiTheme="majorBidi" w:cstheme="majorBidi"/>
          <w:sz w:val="28"/>
          <w:szCs w:val="28"/>
          <w:rtl/>
        </w:rPr>
        <w:t xml:space="preserve">بیروت. </w:t>
      </w:r>
      <w:r w:rsidR="00E76BBB" w:rsidRPr="00B70707">
        <w:rPr>
          <w:rFonts w:asciiTheme="majorBidi" w:hAnsiTheme="majorBidi" w:cstheme="majorBidi"/>
          <w:sz w:val="28"/>
          <w:szCs w:val="28"/>
          <w:rtl/>
        </w:rPr>
        <w:t>دار الذخائر</w:t>
      </w:r>
      <w:r w:rsidR="00C869B4" w:rsidRPr="00B70707">
        <w:rPr>
          <w:rFonts w:asciiTheme="majorBidi" w:hAnsiTheme="majorBidi" w:cstheme="majorBidi"/>
          <w:sz w:val="28"/>
          <w:szCs w:val="28"/>
          <w:rtl/>
        </w:rPr>
        <w:t>.</w:t>
      </w:r>
    </w:p>
    <w:p w14:paraId="2F29B7AF" w14:textId="57DABD96" w:rsidR="00E76BBB" w:rsidRPr="00B70707" w:rsidRDefault="009C7914" w:rsidP="00B70707">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t>ال</w:t>
      </w:r>
      <w:r w:rsidR="003A0C23" w:rsidRPr="00B70707">
        <w:rPr>
          <w:rFonts w:asciiTheme="majorBidi" w:hAnsiTheme="majorBidi" w:cstheme="majorBidi"/>
          <w:sz w:val="28"/>
          <w:szCs w:val="28"/>
          <w:rtl/>
        </w:rPr>
        <w:t>حکیم، س م. (۱۴۰۰ق).</w:t>
      </w:r>
      <w:r w:rsidR="00E76BBB" w:rsidRPr="00B70707">
        <w:rPr>
          <w:rFonts w:asciiTheme="majorBidi" w:hAnsiTheme="majorBidi" w:cstheme="majorBidi"/>
          <w:sz w:val="28"/>
          <w:szCs w:val="28"/>
          <w:rtl/>
        </w:rPr>
        <w:t xml:space="preserve"> </w:t>
      </w:r>
      <w:r w:rsidR="00E76BBB" w:rsidRPr="00B70707">
        <w:rPr>
          <w:rFonts w:asciiTheme="majorBidi" w:hAnsiTheme="majorBidi" w:cstheme="majorBidi"/>
          <w:i/>
          <w:iCs/>
          <w:sz w:val="28"/>
          <w:szCs w:val="28"/>
          <w:rtl/>
        </w:rPr>
        <w:t>منهاج الصالحین</w:t>
      </w:r>
      <w:r w:rsidR="00AA4A58" w:rsidRPr="00B70707">
        <w:rPr>
          <w:rFonts w:asciiTheme="majorBidi" w:hAnsiTheme="majorBidi" w:cstheme="majorBidi"/>
          <w:i/>
          <w:iCs/>
          <w:sz w:val="28"/>
          <w:szCs w:val="28"/>
          <w:rtl/>
        </w:rPr>
        <w:t xml:space="preserve"> (مع حواشي ال</w:t>
      </w:r>
      <w:r w:rsidR="00E76BBB" w:rsidRPr="00B70707">
        <w:rPr>
          <w:rFonts w:asciiTheme="majorBidi" w:hAnsiTheme="majorBidi" w:cstheme="majorBidi"/>
          <w:i/>
          <w:iCs/>
          <w:sz w:val="28"/>
          <w:szCs w:val="28"/>
          <w:rtl/>
        </w:rPr>
        <w:t xml:space="preserve">شهید </w:t>
      </w:r>
      <w:r w:rsidR="00AA4A58" w:rsidRPr="00B70707">
        <w:rPr>
          <w:rFonts w:asciiTheme="majorBidi" w:hAnsiTheme="majorBidi" w:cstheme="majorBidi"/>
          <w:i/>
          <w:iCs/>
          <w:sz w:val="28"/>
          <w:szCs w:val="28"/>
          <w:rtl/>
        </w:rPr>
        <w:t>ال</w:t>
      </w:r>
      <w:r w:rsidR="003A0C23" w:rsidRPr="00B70707">
        <w:rPr>
          <w:rFonts w:asciiTheme="majorBidi" w:hAnsiTheme="majorBidi" w:cstheme="majorBidi"/>
          <w:i/>
          <w:iCs/>
          <w:sz w:val="28"/>
          <w:szCs w:val="28"/>
          <w:rtl/>
        </w:rPr>
        <w:t>صدر)</w:t>
      </w:r>
      <w:r w:rsidR="00E76BBB" w:rsidRPr="00B70707">
        <w:rPr>
          <w:rFonts w:asciiTheme="majorBidi" w:hAnsiTheme="majorBidi" w:cstheme="majorBidi"/>
          <w:sz w:val="28"/>
          <w:szCs w:val="28"/>
          <w:rtl/>
        </w:rPr>
        <w:t xml:space="preserve"> </w:t>
      </w:r>
      <w:r w:rsidR="003A0C23" w:rsidRPr="00B70707">
        <w:rPr>
          <w:rFonts w:asciiTheme="majorBidi" w:hAnsiTheme="majorBidi" w:cstheme="majorBidi"/>
          <w:sz w:val="28"/>
          <w:szCs w:val="28"/>
          <w:rtl/>
        </w:rPr>
        <w:t>(</w:t>
      </w:r>
      <w:r w:rsidR="00BB17AD" w:rsidRPr="00B70707">
        <w:rPr>
          <w:rFonts w:asciiTheme="majorBidi" w:hAnsiTheme="majorBidi" w:cstheme="majorBidi"/>
          <w:sz w:val="28"/>
          <w:szCs w:val="28"/>
          <w:rtl/>
        </w:rPr>
        <w:t>الطبعة الثانية</w:t>
      </w:r>
      <w:r w:rsidR="003A0C23" w:rsidRPr="00B70707">
        <w:rPr>
          <w:rFonts w:asciiTheme="majorBidi" w:hAnsiTheme="majorBidi" w:cstheme="majorBidi"/>
          <w:sz w:val="28"/>
          <w:szCs w:val="28"/>
          <w:rtl/>
        </w:rPr>
        <w:t>). بیروت.</w:t>
      </w:r>
      <w:r w:rsidR="00BB17AD" w:rsidRPr="00B70707">
        <w:rPr>
          <w:rFonts w:asciiTheme="majorBidi" w:hAnsiTheme="majorBidi" w:cstheme="majorBidi"/>
          <w:sz w:val="28"/>
          <w:szCs w:val="28"/>
          <w:rtl/>
        </w:rPr>
        <w:t xml:space="preserve"> </w:t>
      </w:r>
      <w:r w:rsidR="00E76BBB" w:rsidRPr="00B70707">
        <w:rPr>
          <w:rFonts w:asciiTheme="majorBidi" w:hAnsiTheme="majorBidi" w:cstheme="majorBidi"/>
          <w:sz w:val="28"/>
          <w:szCs w:val="28"/>
          <w:rtl/>
        </w:rPr>
        <w:t>دارالتعارف للمطبوعات</w:t>
      </w:r>
      <w:r w:rsidR="003A0C23" w:rsidRPr="00B70707">
        <w:rPr>
          <w:rFonts w:asciiTheme="majorBidi" w:hAnsiTheme="majorBidi" w:cstheme="majorBidi"/>
          <w:sz w:val="28"/>
          <w:szCs w:val="28"/>
          <w:rtl/>
        </w:rPr>
        <w:t>.</w:t>
      </w:r>
      <w:r w:rsidR="00E76BBB" w:rsidRPr="00B70707">
        <w:rPr>
          <w:rFonts w:asciiTheme="majorBidi" w:hAnsiTheme="majorBidi" w:cstheme="majorBidi"/>
          <w:sz w:val="28"/>
          <w:szCs w:val="28"/>
          <w:rtl/>
        </w:rPr>
        <w:t xml:space="preserve">    </w:t>
      </w:r>
    </w:p>
    <w:p w14:paraId="6E7880A0" w14:textId="3DB8E3FA" w:rsidR="00E76BBB" w:rsidRPr="00B70707" w:rsidRDefault="009C7914" w:rsidP="00B70707">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t>ال</w:t>
      </w:r>
      <w:r w:rsidR="00E76BBB" w:rsidRPr="00B70707">
        <w:rPr>
          <w:rFonts w:asciiTheme="majorBidi" w:hAnsiTheme="majorBidi" w:cstheme="majorBidi"/>
          <w:sz w:val="28"/>
          <w:szCs w:val="28"/>
          <w:rtl/>
        </w:rPr>
        <w:t>حلب</w:t>
      </w:r>
      <w:r w:rsidRPr="00B70707">
        <w:rPr>
          <w:rFonts w:asciiTheme="majorBidi" w:hAnsiTheme="majorBidi" w:cstheme="majorBidi"/>
          <w:sz w:val="28"/>
          <w:szCs w:val="28"/>
          <w:rtl/>
        </w:rPr>
        <w:t>ي،</w:t>
      </w:r>
      <w:r w:rsidR="003A0C23" w:rsidRPr="00B70707">
        <w:rPr>
          <w:rFonts w:asciiTheme="majorBidi" w:hAnsiTheme="majorBidi" w:cstheme="majorBidi"/>
          <w:sz w:val="28"/>
          <w:szCs w:val="28"/>
          <w:rtl/>
        </w:rPr>
        <w:t xml:space="preserve"> ا ز. (۱۴۱۷ق).</w:t>
      </w:r>
      <w:r w:rsidR="00E76BBB" w:rsidRPr="00B70707">
        <w:rPr>
          <w:rFonts w:asciiTheme="majorBidi" w:hAnsiTheme="majorBidi" w:cstheme="majorBidi"/>
          <w:sz w:val="28"/>
          <w:szCs w:val="28"/>
          <w:rtl/>
        </w:rPr>
        <w:t xml:space="preserve"> </w:t>
      </w:r>
      <w:r w:rsidR="00E76BBB" w:rsidRPr="00B70707">
        <w:rPr>
          <w:rFonts w:asciiTheme="majorBidi" w:hAnsiTheme="majorBidi" w:cstheme="majorBidi"/>
          <w:i/>
          <w:iCs/>
          <w:sz w:val="28"/>
          <w:szCs w:val="28"/>
          <w:rtl/>
        </w:rPr>
        <w:t>غنی</w:t>
      </w:r>
      <w:r w:rsidR="000A7793" w:rsidRPr="00B70707">
        <w:rPr>
          <w:rFonts w:asciiTheme="majorBidi" w:hAnsiTheme="majorBidi" w:cstheme="majorBidi"/>
          <w:i/>
          <w:iCs/>
          <w:sz w:val="28"/>
          <w:szCs w:val="28"/>
          <w:rtl/>
        </w:rPr>
        <w:t>ة</w:t>
      </w:r>
      <w:r w:rsidR="00E76BBB" w:rsidRPr="00B70707">
        <w:rPr>
          <w:rFonts w:asciiTheme="majorBidi" w:hAnsiTheme="majorBidi" w:cstheme="majorBidi"/>
          <w:i/>
          <w:iCs/>
          <w:sz w:val="28"/>
          <w:szCs w:val="28"/>
          <w:rtl/>
        </w:rPr>
        <w:t xml:space="preserve"> النزوع</w:t>
      </w:r>
      <w:r w:rsidR="003A0C23" w:rsidRPr="00B70707">
        <w:rPr>
          <w:rFonts w:asciiTheme="majorBidi" w:hAnsiTheme="majorBidi" w:cstheme="majorBidi"/>
          <w:sz w:val="28"/>
          <w:szCs w:val="28"/>
          <w:rtl/>
        </w:rPr>
        <w:t xml:space="preserve">. قم. </w:t>
      </w:r>
      <w:r w:rsidR="00E76BBB" w:rsidRPr="00B70707">
        <w:rPr>
          <w:rFonts w:asciiTheme="majorBidi" w:hAnsiTheme="majorBidi" w:cstheme="majorBidi"/>
          <w:sz w:val="28"/>
          <w:szCs w:val="28"/>
          <w:rtl/>
        </w:rPr>
        <w:t>م</w:t>
      </w:r>
      <w:r w:rsidR="00AA4A58" w:rsidRPr="00B70707">
        <w:rPr>
          <w:rFonts w:asciiTheme="majorBidi" w:hAnsiTheme="majorBidi" w:cstheme="majorBidi"/>
          <w:sz w:val="28"/>
          <w:szCs w:val="28"/>
          <w:rtl/>
        </w:rPr>
        <w:t>ؤسسة الإ</w:t>
      </w:r>
      <w:r w:rsidR="00E76BBB" w:rsidRPr="00B70707">
        <w:rPr>
          <w:rFonts w:asciiTheme="majorBidi" w:hAnsiTheme="majorBidi" w:cstheme="majorBidi"/>
          <w:sz w:val="28"/>
          <w:szCs w:val="28"/>
          <w:rtl/>
        </w:rPr>
        <w:t xml:space="preserve">مام </w:t>
      </w:r>
      <w:r w:rsidR="00AA4A58" w:rsidRPr="00B70707">
        <w:rPr>
          <w:rFonts w:asciiTheme="majorBidi" w:hAnsiTheme="majorBidi" w:cstheme="majorBidi"/>
          <w:sz w:val="28"/>
          <w:szCs w:val="28"/>
          <w:rtl/>
        </w:rPr>
        <w:t>ال</w:t>
      </w:r>
      <w:r w:rsidR="00E76BBB" w:rsidRPr="00B70707">
        <w:rPr>
          <w:rFonts w:asciiTheme="majorBidi" w:hAnsiTheme="majorBidi" w:cstheme="majorBidi"/>
          <w:sz w:val="28"/>
          <w:szCs w:val="28"/>
          <w:rtl/>
        </w:rPr>
        <w:t>صادق (ع</w:t>
      </w:r>
      <w:r w:rsidR="003A0C23" w:rsidRPr="00B70707">
        <w:rPr>
          <w:rFonts w:asciiTheme="majorBidi" w:hAnsiTheme="majorBidi" w:cstheme="majorBidi"/>
          <w:sz w:val="28"/>
          <w:szCs w:val="28"/>
          <w:rtl/>
        </w:rPr>
        <w:t xml:space="preserve">). </w:t>
      </w:r>
    </w:p>
    <w:p w14:paraId="1FEB61FA" w14:textId="35E0B0F8" w:rsidR="00E76BBB" w:rsidRPr="00B70707" w:rsidRDefault="009C7914" w:rsidP="00B70707">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t>ال</w:t>
      </w:r>
      <w:r w:rsidR="00E76BBB" w:rsidRPr="00B70707">
        <w:rPr>
          <w:rFonts w:asciiTheme="majorBidi" w:hAnsiTheme="majorBidi" w:cstheme="majorBidi"/>
          <w:sz w:val="28"/>
          <w:szCs w:val="28"/>
          <w:rtl/>
        </w:rPr>
        <w:t>حل</w:t>
      </w:r>
      <w:r w:rsidRPr="00B70707">
        <w:rPr>
          <w:rFonts w:asciiTheme="majorBidi" w:hAnsiTheme="majorBidi" w:cstheme="majorBidi"/>
          <w:sz w:val="28"/>
          <w:szCs w:val="28"/>
          <w:rtl/>
        </w:rPr>
        <w:t>ي</w:t>
      </w:r>
      <w:r w:rsidR="002709EC" w:rsidRPr="00B70707">
        <w:rPr>
          <w:rFonts w:asciiTheme="majorBidi" w:hAnsiTheme="majorBidi" w:cstheme="majorBidi"/>
          <w:sz w:val="28"/>
          <w:szCs w:val="28"/>
          <w:rtl/>
        </w:rPr>
        <w:t>، ح ب ی ب م. (۱۴۱۴ق).</w:t>
      </w:r>
      <w:r w:rsidR="00E76BBB" w:rsidRPr="00B70707">
        <w:rPr>
          <w:rFonts w:asciiTheme="majorBidi" w:hAnsiTheme="majorBidi" w:cstheme="majorBidi"/>
          <w:sz w:val="28"/>
          <w:szCs w:val="28"/>
          <w:rtl/>
        </w:rPr>
        <w:t xml:space="preserve"> </w:t>
      </w:r>
      <w:r w:rsidR="00E76BBB" w:rsidRPr="00B70707">
        <w:rPr>
          <w:rFonts w:asciiTheme="majorBidi" w:hAnsiTheme="majorBidi" w:cstheme="majorBidi"/>
          <w:i/>
          <w:iCs/>
          <w:sz w:val="28"/>
          <w:szCs w:val="28"/>
          <w:rtl/>
        </w:rPr>
        <w:t>تذکر</w:t>
      </w:r>
      <w:r w:rsidR="000A7793" w:rsidRPr="00B70707">
        <w:rPr>
          <w:rFonts w:asciiTheme="majorBidi" w:hAnsiTheme="majorBidi" w:cstheme="majorBidi"/>
          <w:i/>
          <w:iCs/>
          <w:sz w:val="28"/>
          <w:szCs w:val="28"/>
          <w:rtl/>
        </w:rPr>
        <w:t>ة</w:t>
      </w:r>
      <w:r w:rsidR="00E76BBB" w:rsidRPr="00B70707">
        <w:rPr>
          <w:rFonts w:asciiTheme="majorBidi" w:hAnsiTheme="majorBidi" w:cstheme="majorBidi"/>
          <w:i/>
          <w:iCs/>
          <w:sz w:val="28"/>
          <w:szCs w:val="28"/>
          <w:rtl/>
        </w:rPr>
        <w:t xml:space="preserve"> الفقهاء</w:t>
      </w:r>
      <w:r w:rsidR="002709EC" w:rsidRPr="00B70707">
        <w:rPr>
          <w:rFonts w:asciiTheme="majorBidi" w:hAnsiTheme="majorBidi" w:cstheme="majorBidi"/>
          <w:sz w:val="28"/>
          <w:szCs w:val="28"/>
          <w:rtl/>
        </w:rPr>
        <w:t>.</w:t>
      </w:r>
      <w:r w:rsidR="00E76BBB" w:rsidRPr="00B70707">
        <w:rPr>
          <w:rFonts w:asciiTheme="majorBidi" w:hAnsiTheme="majorBidi" w:cstheme="majorBidi"/>
          <w:sz w:val="28"/>
          <w:szCs w:val="28"/>
          <w:rtl/>
        </w:rPr>
        <w:t xml:space="preserve"> </w:t>
      </w:r>
      <w:r w:rsidR="002709EC" w:rsidRPr="00B70707">
        <w:rPr>
          <w:rFonts w:asciiTheme="majorBidi" w:hAnsiTheme="majorBidi" w:cstheme="majorBidi"/>
          <w:sz w:val="28"/>
          <w:szCs w:val="28"/>
          <w:rtl/>
        </w:rPr>
        <w:t xml:space="preserve">قم. </w:t>
      </w:r>
      <w:r w:rsidR="00E76BBB" w:rsidRPr="00B70707">
        <w:rPr>
          <w:rFonts w:asciiTheme="majorBidi" w:hAnsiTheme="majorBidi" w:cstheme="majorBidi"/>
          <w:sz w:val="28"/>
          <w:szCs w:val="28"/>
          <w:rtl/>
        </w:rPr>
        <w:t>م</w:t>
      </w:r>
      <w:r w:rsidR="00AA4A58" w:rsidRPr="00B70707">
        <w:rPr>
          <w:rFonts w:asciiTheme="majorBidi" w:hAnsiTheme="majorBidi" w:cstheme="majorBidi"/>
          <w:sz w:val="28"/>
          <w:szCs w:val="28"/>
          <w:rtl/>
        </w:rPr>
        <w:t>ؤسسة</w:t>
      </w:r>
      <w:r w:rsidR="00E76BBB" w:rsidRPr="00B70707">
        <w:rPr>
          <w:rFonts w:asciiTheme="majorBidi" w:hAnsiTheme="majorBidi" w:cstheme="majorBidi"/>
          <w:sz w:val="28"/>
          <w:szCs w:val="28"/>
          <w:rtl/>
        </w:rPr>
        <w:t xml:space="preserve"> آل البیت (ع</w:t>
      </w:r>
      <w:r w:rsidR="002709EC" w:rsidRPr="00B70707">
        <w:rPr>
          <w:rFonts w:asciiTheme="majorBidi" w:hAnsiTheme="majorBidi" w:cstheme="majorBidi"/>
          <w:sz w:val="28"/>
          <w:szCs w:val="28"/>
          <w:rtl/>
        </w:rPr>
        <w:t>)</w:t>
      </w:r>
      <w:r w:rsidR="00BB1FC8" w:rsidRPr="00B70707">
        <w:rPr>
          <w:rFonts w:asciiTheme="majorBidi" w:hAnsiTheme="majorBidi" w:cstheme="majorBidi"/>
          <w:sz w:val="28"/>
          <w:szCs w:val="28"/>
          <w:rtl/>
        </w:rPr>
        <w:t>.</w:t>
      </w:r>
    </w:p>
    <w:p w14:paraId="241A845F" w14:textId="0923B2D5" w:rsidR="00E76BBB" w:rsidRPr="00B70707" w:rsidRDefault="00BB1FC8" w:rsidP="00B70707">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t>الحلي، ح ب ی ب م. (</w:t>
      </w:r>
      <w:r w:rsidRPr="00B70707">
        <w:rPr>
          <w:rFonts w:asciiTheme="majorBidi" w:hAnsiTheme="majorBidi" w:cstheme="majorBidi"/>
          <w:sz w:val="28"/>
          <w:szCs w:val="28"/>
          <w:rtl/>
        </w:rPr>
        <w:t>۱۴۱۳</w:t>
      </w:r>
      <w:r w:rsidRPr="00B70707">
        <w:rPr>
          <w:rFonts w:asciiTheme="majorBidi" w:hAnsiTheme="majorBidi" w:cstheme="majorBidi"/>
          <w:sz w:val="28"/>
          <w:szCs w:val="28"/>
          <w:rtl/>
        </w:rPr>
        <w:t>ق</w:t>
      </w:r>
      <w:r w:rsidRPr="00B70707">
        <w:rPr>
          <w:rFonts w:asciiTheme="majorBidi" w:hAnsiTheme="majorBidi" w:cstheme="majorBidi"/>
          <w:sz w:val="28"/>
          <w:szCs w:val="28"/>
          <w:rtl/>
        </w:rPr>
        <w:t>)</w:t>
      </w:r>
      <w:r w:rsidRPr="00B70707">
        <w:rPr>
          <w:rFonts w:asciiTheme="majorBidi" w:hAnsiTheme="majorBidi" w:cstheme="majorBidi"/>
          <w:b/>
          <w:bCs/>
          <w:sz w:val="28"/>
          <w:szCs w:val="28"/>
          <w:rtl/>
        </w:rPr>
        <w:t xml:space="preserve">. </w:t>
      </w:r>
      <w:r w:rsidR="00E76BBB" w:rsidRPr="00B70707">
        <w:rPr>
          <w:rFonts w:asciiTheme="majorBidi" w:hAnsiTheme="majorBidi" w:cstheme="majorBidi"/>
          <w:i/>
          <w:iCs/>
          <w:sz w:val="28"/>
          <w:szCs w:val="28"/>
          <w:rtl/>
        </w:rPr>
        <w:t>قواعد الاحکام فی معرفۀ الحلال والحرام</w:t>
      </w:r>
      <w:r w:rsidRPr="00B70707">
        <w:rPr>
          <w:rFonts w:asciiTheme="majorBidi" w:hAnsiTheme="majorBidi" w:cstheme="majorBidi"/>
          <w:sz w:val="28"/>
          <w:szCs w:val="28"/>
          <w:rtl/>
        </w:rPr>
        <w:t>. قم.</w:t>
      </w:r>
      <w:r w:rsidR="00BB17AD" w:rsidRPr="00B70707">
        <w:rPr>
          <w:rFonts w:asciiTheme="majorBidi" w:hAnsiTheme="majorBidi" w:cstheme="majorBidi"/>
          <w:sz w:val="28"/>
          <w:szCs w:val="28"/>
          <w:rtl/>
        </w:rPr>
        <w:t xml:space="preserve"> </w:t>
      </w:r>
      <w:r w:rsidR="00AA4A58" w:rsidRPr="00B70707">
        <w:rPr>
          <w:rFonts w:asciiTheme="majorBidi" w:hAnsiTheme="majorBidi" w:cstheme="majorBidi"/>
          <w:sz w:val="28"/>
          <w:szCs w:val="28"/>
          <w:rtl/>
        </w:rPr>
        <w:t>مؤسسة النشر الإسلامي التابعة لجماعة المدرسين بقم</w:t>
      </w:r>
      <w:r w:rsidRPr="00B70707">
        <w:rPr>
          <w:rFonts w:asciiTheme="majorBidi" w:hAnsiTheme="majorBidi" w:cstheme="majorBidi"/>
          <w:sz w:val="28"/>
          <w:szCs w:val="28"/>
          <w:rtl/>
        </w:rPr>
        <w:t>.</w:t>
      </w:r>
    </w:p>
    <w:p w14:paraId="5D3F411F" w14:textId="7D71859C" w:rsidR="00E76BBB" w:rsidRPr="00B70707" w:rsidRDefault="009C7914" w:rsidP="00D16ABF">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t>ال</w:t>
      </w:r>
      <w:r w:rsidR="00E76BBB" w:rsidRPr="00B70707">
        <w:rPr>
          <w:rFonts w:asciiTheme="majorBidi" w:hAnsiTheme="majorBidi" w:cstheme="majorBidi"/>
          <w:sz w:val="28"/>
          <w:szCs w:val="28"/>
          <w:rtl/>
        </w:rPr>
        <w:t>دیلم</w:t>
      </w:r>
      <w:r w:rsidRPr="00B70707">
        <w:rPr>
          <w:rFonts w:asciiTheme="majorBidi" w:hAnsiTheme="majorBidi" w:cstheme="majorBidi"/>
          <w:sz w:val="28"/>
          <w:szCs w:val="28"/>
          <w:rtl/>
        </w:rPr>
        <w:t>ي</w:t>
      </w:r>
      <w:r w:rsidR="00D16ABF">
        <w:rPr>
          <w:rFonts w:asciiTheme="majorBidi" w:hAnsiTheme="majorBidi" w:cstheme="majorBidi"/>
          <w:sz w:val="28"/>
          <w:szCs w:val="28"/>
          <w:rtl/>
        </w:rPr>
        <w:t xml:space="preserve"> سلار، ح ب ع ا</w:t>
      </w:r>
      <w:r w:rsidR="00D16ABF">
        <w:rPr>
          <w:rFonts w:asciiTheme="majorBidi" w:hAnsiTheme="majorBidi" w:cstheme="majorBidi" w:hint="cs"/>
          <w:sz w:val="28"/>
          <w:szCs w:val="28"/>
          <w:rtl/>
        </w:rPr>
        <w:t>. (۱۴۰۴ق).</w:t>
      </w:r>
      <w:r w:rsidR="00E76BBB" w:rsidRPr="00B70707">
        <w:rPr>
          <w:rFonts w:asciiTheme="majorBidi" w:hAnsiTheme="majorBidi" w:cstheme="majorBidi"/>
          <w:sz w:val="28"/>
          <w:szCs w:val="28"/>
          <w:rtl/>
        </w:rPr>
        <w:t xml:space="preserve"> </w:t>
      </w:r>
      <w:r w:rsidR="00E76BBB" w:rsidRPr="00D16ABF">
        <w:rPr>
          <w:rFonts w:asciiTheme="majorBidi" w:hAnsiTheme="majorBidi" w:cstheme="majorBidi"/>
          <w:i/>
          <w:iCs/>
          <w:sz w:val="28"/>
          <w:szCs w:val="28"/>
          <w:rtl/>
        </w:rPr>
        <w:t>المراسم العلوی</w:t>
      </w:r>
      <w:r w:rsidR="00C2718A" w:rsidRPr="00D16ABF">
        <w:rPr>
          <w:rFonts w:asciiTheme="majorBidi" w:hAnsiTheme="majorBidi" w:cstheme="majorBidi"/>
          <w:i/>
          <w:iCs/>
          <w:sz w:val="28"/>
          <w:szCs w:val="28"/>
          <w:rtl/>
        </w:rPr>
        <w:t>ة</w:t>
      </w:r>
      <w:r w:rsidR="00E76BBB" w:rsidRPr="00D16ABF">
        <w:rPr>
          <w:rFonts w:asciiTheme="majorBidi" w:hAnsiTheme="majorBidi" w:cstheme="majorBidi"/>
          <w:i/>
          <w:iCs/>
          <w:sz w:val="28"/>
          <w:szCs w:val="28"/>
          <w:rtl/>
        </w:rPr>
        <w:t xml:space="preserve"> وال</w:t>
      </w:r>
      <w:r w:rsidR="00F777C7" w:rsidRPr="00D16ABF">
        <w:rPr>
          <w:rFonts w:asciiTheme="majorBidi" w:hAnsiTheme="majorBidi" w:cstheme="majorBidi"/>
          <w:i/>
          <w:iCs/>
          <w:sz w:val="28"/>
          <w:szCs w:val="28"/>
          <w:rtl/>
        </w:rPr>
        <w:t>أ</w:t>
      </w:r>
      <w:r w:rsidR="00E76BBB" w:rsidRPr="00D16ABF">
        <w:rPr>
          <w:rFonts w:asciiTheme="majorBidi" w:hAnsiTheme="majorBidi" w:cstheme="majorBidi"/>
          <w:i/>
          <w:iCs/>
          <w:sz w:val="28"/>
          <w:szCs w:val="28"/>
          <w:rtl/>
        </w:rPr>
        <w:t>حکام النبوی</w:t>
      </w:r>
      <w:r w:rsidR="00C2718A" w:rsidRPr="00D16ABF">
        <w:rPr>
          <w:rFonts w:asciiTheme="majorBidi" w:hAnsiTheme="majorBidi" w:cstheme="majorBidi"/>
          <w:i/>
          <w:iCs/>
          <w:sz w:val="28"/>
          <w:szCs w:val="28"/>
          <w:rtl/>
        </w:rPr>
        <w:t>ة</w:t>
      </w:r>
      <w:r w:rsidR="00E76BBB" w:rsidRPr="00D16ABF">
        <w:rPr>
          <w:rFonts w:asciiTheme="majorBidi" w:hAnsiTheme="majorBidi" w:cstheme="majorBidi"/>
          <w:i/>
          <w:iCs/>
          <w:sz w:val="28"/>
          <w:szCs w:val="28"/>
          <w:rtl/>
        </w:rPr>
        <w:t xml:space="preserve"> ف</w:t>
      </w:r>
      <w:r w:rsidR="00C2718A" w:rsidRPr="00D16ABF">
        <w:rPr>
          <w:rFonts w:asciiTheme="majorBidi" w:hAnsiTheme="majorBidi" w:cstheme="majorBidi"/>
          <w:i/>
          <w:iCs/>
          <w:sz w:val="28"/>
          <w:szCs w:val="28"/>
          <w:rtl/>
        </w:rPr>
        <w:t>ي</w:t>
      </w:r>
      <w:r w:rsidR="00E76BBB" w:rsidRPr="00D16ABF">
        <w:rPr>
          <w:rFonts w:asciiTheme="majorBidi" w:hAnsiTheme="majorBidi" w:cstheme="majorBidi"/>
          <w:i/>
          <w:iCs/>
          <w:sz w:val="28"/>
          <w:szCs w:val="28"/>
          <w:rtl/>
        </w:rPr>
        <w:t xml:space="preserve"> الفقه ال</w:t>
      </w:r>
      <w:r w:rsidR="00C2718A" w:rsidRPr="00D16ABF">
        <w:rPr>
          <w:rFonts w:asciiTheme="majorBidi" w:hAnsiTheme="majorBidi" w:cstheme="majorBidi"/>
          <w:i/>
          <w:iCs/>
          <w:sz w:val="28"/>
          <w:szCs w:val="28"/>
          <w:rtl/>
        </w:rPr>
        <w:t>إ</w:t>
      </w:r>
      <w:r w:rsidR="00E76BBB" w:rsidRPr="00D16ABF">
        <w:rPr>
          <w:rFonts w:asciiTheme="majorBidi" w:hAnsiTheme="majorBidi" w:cstheme="majorBidi"/>
          <w:i/>
          <w:iCs/>
          <w:sz w:val="28"/>
          <w:szCs w:val="28"/>
          <w:rtl/>
        </w:rPr>
        <w:t>مام</w:t>
      </w:r>
      <w:r w:rsidR="00C2718A" w:rsidRPr="00D16ABF">
        <w:rPr>
          <w:rFonts w:asciiTheme="majorBidi" w:hAnsiTheme="majorBidi" w:cstheme="majorBidi"/>
          <w:i/>
          <w:iCs/>
          <w:sz w:val="28"/>
          <w:szCs w:val="28"/>
          <w:rtl/>
        </w:rPr>
        <w:t>ي</w:t>
      </w:r>
      <w:r w:rsidR="00D16ABF">
        <w:rPr>
          <w:rFonts w:asciiTheme="majorBidi" w:hAnsiTheme="majorBidi" w:cstheme="majorBidi" w:hint="cs"/>
          <w:sz w:val="28"/>
          <w:szCs w:val="28"/>
          <w:rtl/>
        </w:rPr>
        <w:t>. قم.</w:t>
      </w:r>
      <w:r w:rsidR="00BB17AD" w:rsidRPr="00B70707">
        <w:rPr>
          <w:rFonts w:asciiTheme="majorBidi" w:hAnsiTheme="majorBidi" w:cstheme="majorBidi"/>
          <w:sz w:val="28"/>
          <w:szCs w:val="28"/>
          <w:rtl/>
        </w:rPr>
        <w:t xml:space="preserve"> </w:t>
      </w:r>
      <w:r w:rsidR="00E76BBB" w:rsidRPr="00B70707">
        <w:rPr>
          <w:rFonts w:asciiTheme="majorBidi" w:hAnsiTheme="majorBidi" w:cstheme="majorBidi"/>
          <w:sz w:val="28"/>
          <w:szCs w:val="28"/>
          <w:rtl/>
        </w:rPr>
        <w:t xml:space="preserve">منشورات </w:t>
      </w:r>
      <w:r w:rsidR="00AA4A58" w:rsidRPr="00B70707">
        <w:rPr>
          <w:rFonts w:asciiTheme="majorBidi" w:hAnsiTheme="majorBidi" w:cstheme="majorBidi"/>
          <w:sz w:val="28"/>
          <w:szCs w:val="28"/>
          <w:rtl/>
        </w:rPr>
        <w:t>ال</w:t>
      </w:r>
      <w:r w:rsidR="00E76BBB" w:rsidRPr="00B70707">
        <w:rPr>
          <w:rFonts w:asciiTheme="majorBidi" w:hAnsiTheme="majorBidi" w:cstheme="majorBidi"/>
          <w:sz w:val="28"/>
          <w:szCs w:val="28"/>
          <w:rtl/>
        </w:rPr>
        <w:t>دیلم</w:t>
      </w:r>
      <w:r w:rsidR="00AA4A58" w:rsidRPr="00B70707">
        <w:rPr>
          <w:rFonts w:asciiTheme="majorBidi" w:hAnsiTheme="majorBidi" w:cstheme="majorBidi"/>
          <w:sz w:val="28"/>
          <w:szCs w:val="28"/>
          <w:rtl/>
        </w:rPr>
        <w:t>ي</w:t>
      </w:r>
      <w:r w:rsidR="00D16ABF">
        <w:rPr>
          <w:rFonts w:asciiTheme="majorBidi" w:hAnsiTheme="majorBidi" w:cstheme="majorBidi" w:hint="cs"/>
          <w:sz w:val="28"/>
          <w:szCs w:val="28"/>
          <w:rtl/>
        </w:rPr>
        <w:t>.</w:t>
      </w:r>
    </w:p>
    <w:p w14:paraId="74B8A2EA" w14:textId="12B16657" w:rsidR="00E76BBB" w:rsidRPr="00B70707" w:rsidRDefault="009C7914" w:rsidP="00D16ABF">
      <w:pPr>
        <w:pStyle w:val="FootnoteText"/>
        <w:numPr>
          <w:ilvl w:val="0"/>
          <w:numId w:val="13"/>
        </w:numPr>
        <w:spacing w:line="360" w:lineRule="auto"/>
        <w:jc w:val="both"/>
        <w:rPr>
          <w:rFonts w:asciiTheme="majorBidi" w:hAnsiTheme="majorBidi" w:cstheme="majorBidi"/>
          <w:sz w:val="28"/>
          <w:szCs w:val="28"/>
        </w:rPr>
      </w:pPr>
      <w:r w:rsidRPr="00B70707">
        <w:rPr>
          <w:rFonts w:asciiTheme="majorBidi" w:hAnsiTheme="majorBidi" w:cstheme="majorBidi"/>
          <w:sz w:val="28"/>
          <w:szCs w:val="28"/>
          <w:rtl/>
        </w:rPr>
        <w:t>ال</w:t>
      </w:r>
      <w:r w:rsidR="00E76BBB" w:rsidRPr="00B70707">
        <w:rPr>
          <w:rFonts w:asciiTheme="majorBidi" w:hAnsiTheme="majorBidi" w:cstheme="majorBidi"/>
          <w:sz w:val="28"/>
          <w:szCs w:val="28"/>
          <w:rtl/>
        </w:rPr>
        <w:t xml:space="preserve">حر </w:t>
      </w:r>
      <w:r w:rsidRPr="00B70707">
        <w:rPr>
          <w:rFonts w:asciiTheme="majorBidi" w:hAnsiTheme="majorBidi" w:cstheme="majorBidi"/>
          <w:sz w:val="28"/>
          <w:szCs w:val="28"/>
          <w:rtl/>
        </w:rPr>
        <w:t>ال</w:t>
      </w:r>
      <w:r w:rsidR="00E76BBB" w:rsidRPr="00B70707">
        <w:rPr>
          <w:rFonts w:asciiTheme="majorBidi" w:hAnsiTheme="majorBidi" w:cstheme="majorBidi"/>
          <w:sz w:val="28"/>
          <w:szCs w:val="28"/>
          <w:rtl/>
        </w:rPr>
        <w:t>عام</w:t>
      </w:r>
      <w:r w:rsidRPr="00B70707">
        <w:rPr>
          <w:rFonts w:asciiTheme="majorBidi" w:hAnsiTheme="majorBidi" w:cstheme="majorBidi"/>
          <w:sz w:val="28"/>
          <w:szCs w:val="28"/>
          <w:rtl/>
        </w:rPr>
        <w:t>لي</w:t>
      </w:r>
      <w:r w:rsidR="00D16ABF">
        <w:rPr>
          <w:rFonts w:asciiTheme="majorBidi" w:hAnsiTheme="majorBidi" w:cstheme="majorBidi"/>
          <w:sz w:val="28"/>
          <w:szCs w:val="28"/>
          <w:rtl/>
        </w:rPr>
        <w:t>، مح ب ح</w:t>
      </w:r>
      <w:r w:rsidR="00D16ABF">
        <w:rPr>
          <w:rFonts w:asciiTheme="majorBidi" w:hAnsiTheme="majorBidi" w:cstheme="majorBidi" w:hint="cs"/>
          <w:sz w:val="28"/>
          <w:szCs w:val="28"/>
          <w:rtl/>
        </w:rPr>
        <w:t>. (۱۴۰۹ق).</w:t>
      </w:r>
      <w:r w:rsidR="00E76BBB" w:rsidRPr="00B70707">
        <w:rPr>
          <w:rFonts w:asciiTheme="majorBidi" w:hAnsiTheme="majorBidi" w:cstheme="majorBidi"/>
          <w:sz w:val="28"/>
          <w:szCs w:val="28"/>
          <w:rtl/>
        </w:rPr>
        <w:t xml:space="preserve"> </w:t>
      </w:r>
      <w:r w:rsidR="00E76BBB" w:rsidRPr="00D16ABF">
        <w:rPr>
          <w:rFonts w:asciiTheme="majorBidi" w:hAnsiTheme="majorBidi" w:cstheme="majorBidi"/>
          <w:i/>
          <w:iCs/>
          <w:sz w:val="28"/>
          <w:szCs w:val="28"/>
          <w:rtl/>
        </w:rPr>
        <w:t>تفصيل وسائل الشيعة إلى تحصيل مسائل الشريعة</w:t>
      </w:r>
      <w:r w:rsidR="00D16ABF">
        <w:rPr>
          <w:rFonts w:asciiTheme="majorBidi" w:hAnsiTheme="majorBidi" w:cstheme="majorBidi" w:hint="cs"/>
          <w:sz w:val="28"/>
          <w:szCs w:val="28"/>
          <w:rtl/>
        </w:rPr>
        <w:t>. قم.</w:t>
      </w:r>
      <w:r w:rsidR="00E76BBB" w:rsidRPr="00B70707">
        <w:rPr>
          <w:rFonts w:asciiTheme="majorBidi" w:hAnsiTheme="majorBidi" w:cstheme="majorBidi"/>
          <w:sz w:val="28"/>
          <w:szCs w:val="28"/>
          <w:rtl/>
        </w:rPr>
        <w:t xml:space="preserve"> مؤسسة آل البيت </w:t>
      </w:r>
      <w:r w:rsidR="00AA4A58" w:rsidRPr="00B70707">
        <w:rPr>
          <w:rFonts w:asciiTheme="majorBidi" w:hAnsiTheme="majorBidi" w:cstheme="majorBidi"/>
          <w:sz w:val="28"/>
          <w:szCs w:val="28"/>
          <w:rtl/>
        </w:rPr>
        <w:t>(ع)</w:t>
      </w:r>
      <w:r w:rsidR="00D16ABF">
        <w:rPr>
          <w:rFonts w:asciiTheme="majorBidi" w:hAnsiTheme="majorBidi" w:cstheme="majorBidi" w:hint="cs"/>
          <w:sz w:val="28"/>
          <w:szCs w:val="28"/>
          <w:rtl/>
        </w:rPr>
        <w:t>.</w:t>
      </w:r>
    </w:p>
    <w:p w14:paraId="38C75D10" w14:textId="45916E05" w:rsidR="00BF1818" w:rsidRPr="00B70707" w:rsidRDefault="008C2C82" w:rsidP="008C2C82">
      <w:pPr>
        <w:pStyle w:val="FootnoteText"/>
        <w:numPr>
          <w:ilvl w:val="0"/>
          <w:numId w:val="13"/>
        </w:numPr>
        <w:spacing w:line="360" w:lineRule="auto"/>
        <w:jc w:val="both"/>
        <w:rPr>
          <w:rFonts w:asciiTheme="majorBidi" w:hAnsiTheme="majorBidi" w:cstheme="majorBidi"/>
          <w:sz w:val="28"/>
          <w:szCs w:val="28"/>
          <w:rtl/>
        </w:rPr>
      </w:pPr>
      <w:r>
        <w:rPr>
          <w:rFonts w:asciiTheme="majorBidi" w:hAnsiTheme="majorBidi" w:cstheme="majorBidi"/>
          <w:sz w:val="28"/>
          <w:szCs w:val="28"/>
          <w:rtl/>
        </w:rPr>
        <w:t>الخمیني، س ر</w:t>
      </w:r>
      <w:r>
        <w:rPr>
          <w:rFonts w:asciiTheme="majorBidi" w:hAnsiTheme="majorBidi" w:cstheme="majorBidi" w:hint="cs"/>
          <w:sz w:val="28"/>
          <w:szCs w:val="28"/>
          <w:rtl/>
        </w:rPr>
        <w:t xml:space="preserve"> </w:t>
      </w:r>
      <w:r>
        <w:rPr>
          <w:rFonts w:asciiTheme="majorBidi" w:hAnsiTheme="majorBidi" w:cstheme="majorBidi"/>
          <w:sz w:val="28"/>
          <w:szCs w:val="28"/>
          <w:rtl/>
        </w:rPr>
        <w:t>ا</w:t>
      </w:r>
      <w:r>
        <w:rPr>
          <w:rFonts w:asciiTheme="majorBidi" w:hAnsiTheme="majorBidi" w:cstheme="majorBidi" w:hint="cs"/>
          <w:sz w:val="28"/>
          <w:szCs w:val="28"/>
          <w:rtl/>
        </w:rPr>
        <w:t>. (دون تاریخ).</w:t>
      </w:r>
      <w:r w:rsidR="00BF1818" w:rsidRPr="00B70707">
        <w:rPr>
          <w:rFonts w:asciiTheme="majorBidi" w:hAnsiTheme="majorBidi" w:cstheme="majorBidi"/>
          <w:sz w:val="28"/>
          <w:szCs w:val="28"/>
          <w:rtl/>
        </w:rPr>
        <w:t xml:space="preserve"> </w:t>
      </w:r>
      <w:r w:rsidR="00BF1818" w:rsidRPr="008C2C82">
        <w:rPr>
          <w:rFonts w:asciiTheme="majorBidi" w:hAnsiTheme="majorBidi" w:cstheme="majorBidi"/>
          <w:i/>
          <w:iCs/>
          <w:sz w:val="28"/>
          <w:szCs w:val="28"/>
          <w:rtl/>
        </w:rPr>
        <w:t>تحرير الوسيلة</w:t>
      </w:r>
      <w:r>
        <w:rPr>
          <w:rFonts w:asciiTheme="majorBidi" w:hAnsiTheme="majorBidi" w:cstheme="majorBidi" w:hint="cs"/>
          <w:sz w:val="28"/>
          <w:szCs w:val="28"/>
          <w:rtl/>
        </w:rPr>
        <w:t>.</w:t>
      </w:r>
      <w:r w:rsidR="00BF1818" w:rsidRPr="00B70707">
        <w:rPr>
          <w:rFonts w:asciiTheme="majorBidi" w:hAnsiTheme="majorBidi" w:cstheme="majorBidi"/>
          <w:sz w:val="28"/>
          <w:szCs w:val="28"/>
          <w:rtl/>
        </w:rPr>
        <w:t xml:space="preserve"> </w:t>
      </w:r>
      <w:r>
        <w:rPr>
          <w:rFonts w:asciiTheme="majorBidi" w:hAnsiTheme="majorBidi" w:cstheme="majorBidi" w:hint="cs"/>
          <w:sz w:val="28"/>
          <w:szCs w:val="28"/>
          <w:rtl/>
        </w:rPr>
        <w:t>قم.</w:t>
      </w:r>
      <w:r w:rsidR="00BF1818" w:rsidRPr="00B70707">
        <w:rPr>
          <w:rFonts w:asciiTheme="majorBidi" w:hAnsiTheme="majorBidi" w:cstheme="majorBidi"/>
          <w:sz w:val="28"/>
          <w:szCs w:val="28"/>
          <w:rtl/>
        </w:rPr>
        <w:t xml:space="preserve"> موسسة دار العلم</w:t>
      </w:r>
      <w:r>
        <w:rPr>
          <w:rFonts w:asciiTheme="majorBidi" w:hAnsiTheme="majorBidi" w:cstheme="majorBidi" w:hint="cs"/>
          <w:sz w:val="28"/>
          <w:szCs w:val="28"/>
          <w:rtl/>
        </w:rPr>
        <w:t>.</w:t>
      </w:r>
    </w:p>
    <w:p w14:paraId="6A4ECE10" w14:textId="7F228EBB" w:rsidR="00E76BBB" w:rsidRPr="00B70707" w:rsidRDefault="009C7914" w:rsidP="00BD0645">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lastRenderedPageBreak/>
        <w:t>ال</w:t>
      </w:r>
      <w:r w:rsidR="00E76BBB" w:rsidRPr="00B70707">
        <w:rPr>
          <w:rFonts w:asciiTheme="majorBidi" w:hAnsiTheme="majorBidi" w:cstheme="majorBidi"/>
          <w:sz w:val="28"/>
          <w:szCs w:val="28"/>
          <w:rtl/>
        </w:rPr>
        <w:t>طوس</w:t>
      </w:r>
      <w:r w:rsidRPr="00B70707">
        <w:rPr>
          <w:rFonts w:asciiTheme="majorBidi" w:hAnsiTheme="majorBidi" w:cstheme="majorBidi"/>
          <w:sz w:val="28"/>
          <w:szCs w:val="28"/>
          <w:rtl/>
        </w:rPr>
        <w:t>ي</w:t>
      </w:r>
      <w:r w:rsidR="00BD0645">
        <w:rPr>
          <w:rFonts w:asciiTheme="majorBidi" w:hAnsiTheme="majorBidi" w:cstheme="majorBidi"/>
          <w:sz w:val="28"/>
          <w:szCs w:val="28"/>
          <w:rtl/>
        </w:rPr>
        <w:t>، م ب ا</w:t>
      </w:r>
      <w:r w:rsidR="00BD0645">
        <w:rPr>
          <w:rFonts w:asciiTheme="majorBidi" w:hAnsiTheme="majorBidi" w:cstheme="majorBidi" w:hint="cs"/>
          <w:sz w:val="28"/>
          <w:szCs w:val="28"/>
          <w:rtl/>
        </w:rPr>
        <w:t>. (۱۴۰۷ق).</w:t>
      </w:r>
      <w:r w:rsidR="00E76BBB" w:rsidRPr="00B70707">
        <w:rPr>
          <w:rFonts w:asciiTheme="majorBidi" w:hAnsiTheme="majorBidi" w:cstheme="majorBidi"/>
          <w:sz w:val="28"/>
          <w:szCs w:val="28"/>
          <w:rtl/>
        </w:rPr>
        <w:t xml:space="preserve"> </w:t>
      </w:r>
      <w:r w:rsidR="00E76BBB" w:rsidRPr="00BD0645">
        <w:rPr>
          <w:rFonts w:asciiTheme="majorBidi" w:hAnsiTheme="majorBidi" w:cstheme="majorBidi"/>
          <w:i/>
          <w:iCs/>
          <w:sz w:val="28"/>
          <w:szCs w:val="28"/>
          <w:rtl/>
        </w:rPr>
        <w:t>الخلاف</w:t>
      </w:r>
      <w:r w:rsidR="00BD0645">
        <w:rPr>
          <w:rFonts w:asciiTheme="majorBidi" w:hAnsiTheme="majorBidi" w:cstheme="majorBidi" w:hint="cs"/>
          <w:sz w:val="28"/>
          <w:szCs w:val="28"/>
          <w:rtl/>
        </w:rPr>
        <w:t xml:space="preserve">. قم. </w:t>
      </w:r>
      <w:r w:rsidR="00AA4A58" w:rsidRPr="00B70707">
        <w:rPr>
          <w:rFonts w:asciiTheme="majorBidi" w:hAnsiTheme="majorBidi" w:cstheme="majorBidi"/>
          <w:sz w:val="28"/>
          <w:szCs w:val="28"/>
          <w:rtl/>
        </w:rPr>
        <w:t>مؤسسة النشر الإسلامي التابعة لجماعة المدرسين بقم</w:t>
      </w:r>
      <w:r w:rsidR="00BD0645">
        <w:rPr>
          <w:rFonts w:asciiTheme="majorBidi" w:hAnsiTheme="majorBidi" w:cstheme="majorBidi" w:hint="cs"/>
          <w:sz w:val="28"/>
          <w:szCs w:val="28"/>
          <w:rtl/>
        </w:rPr>
        <w:t>.</w:t>
      </w:r>
    </w:p>
    <w:p w14:paraId="6C441ABF" w14:textId="7F7B0483" w:rsidR="00E76BBB" w:rsidRPr="00B70707" w:rsidRDefault="00271824" w:rsidP="00271824">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t>الطوسي</w:t>
      </w:r>
      <w:r>
        <w:rPr>
          <w:rFonts w:asciiTheme="majorBidi" w:hAnsiTheme="majorBidi" w:cstheme="majorBidi"/>
          <w:sz w:val="28"/>
          <w:szCs w:val="28"/>
          <w:rtl/>
        </w:rPr>
        <w:t>، م ب ا</w:t>
      </w:r>
      <w:r>
        <w:rPr>
          <w:rFonts w:asciiTheme="majorBidi" w:hAnsiTheme="majorBidi" w:cstheme="majorBidi" w:hint="cs"/>
          <w:sz w:val="28"/>
          <w:szCs w:val="28"/>
          <w:rtl/>
        </w:rPr>
        <w:t>. (</w:t>
      </w:r>
      <w:r>
        <w:rPr>
          <w:rFonts w:asciiTheme="majorBidi" w:hAnsiTheme="majorBidi" w:cstheme="majorBidi" w:hint="cs"/>
          <w:sz w:val="28"/>
          <w:szCs w:val="28"/>
          <w:rtl/>
        </w:rPr>
        <w:t>۱۳۸۷ق</w:t>
      </w:r>
      <w:r>
        <w:rPr>
          <w:rFonts w:asciiTheme="majorBidi" w:hAnsiTheme="majorBidi" w:cstheme="majorBidi" w:hint="cs"/>
          <w:sz w:val="28"/>
          <w:szCs w:val="28"/>
          <w:rtl/>
        </w:rPr>
        <w:t>).</w:t>
      </w:r>
      <w:r w:rsidRPr="00B70707">
        <w:rPr>
          <w:rFonts w:asciiTheme="majorBidi" w:hAnsiTheme="majorBidi" w:cstheme="majorBidi"/>
          <w:sz w:val="28"/>
          <w:szCs w:val="28"/>
          <w:rtl/>
        </w:rPr>
        <w:t xml:space="preserve"> </w:t>
      </w:r>
      <w:r w:rsidR="00E76BBB" w:rsidRPr="00271824">
        <w:rPr>
          <w:rFonts w:asciiTheme="majorBidi" w:hAnsiTheme="majorBidi" w:cstheme="majorBidi"/>
          <w:i/>
          <w:iCs/>
          <w:sz w:val="28"/>
          <w:szCs w:val="28"/>
          <w:rtl/>
        </w:rPr>
        <w:t>المبسوط ف</w:t>
      </w:r>
      <w:r w:rsidR="00C2718A" w:rsidRPr="00271824">
        <w:rPr>
          <w:rFonts w:asciiTheme="majorBidi" w:hAnsiTheme="majorBidi" w:cstheme="majorBidi"/>
          <w:i/>
          <w:iCs/>
          <w:sz w:val="28"/>
          <w:szCs w:val="28"/>
          <w:rtl/>
        </w:rPr>
        <w:t>ي</w:t>
      </w:r>
      <w:r w:rsidR="00E76BBB" w:rsidRPr="00271824">
        <w:rPr>
          <w:rFonts w:asciiTheme="majorBidi" w:hAnsiTheme="majorBidi" w:cstheme="majorBidi"/>
          <w:i/>
          <w:iCs/>
          <w:sz w:val="28"/>
          <w:szCs w:val="28"/>
          <w:rtl/>
        </w:rPr>
        <w:t xml:space="preserve"> فقه الامامی</w:t>
      </w:r>
      <w:r w:rsidR="00C2718A" w:rsidRPr="00271824">
        <w:rPr>
          <w:rFonts w:asciiTheme="majorBidi" w:hAnsiTheme="majorBidi" w:cstheme="majorBidi"/>
          <w:i/>
          <w:iCs/>
          <w:sz w:val="28"/>
          <w:szCs w:val="28"/>
          <w:rtl/>
        </w:rPr>
        <w:t>ة</w:t>
      </w:r>
      <w:r w:rsidR="00E76BBB" w:rsidRPr="00B70707">
        <w:rPr>
          <w:rFonts w:asciiTheme="majorBidi" w:hAnsiTheme="majorBidi" w:cstheme="majorBidi"/>
          <w:sz w:val="28"/>
          <w:szCs w:val="28"/>
          <w:rtl/>
        </w:rPr>
        <w:t xml:space="preserve"> </w:t>
      </w:r>
      <w:r>
        <w:rPr>
          <w:rFonts w:asciiTheme="majorBidi" w:hAnsiTheme="majorBidi" w:cstheme="majorBidi" w:hint="cs"/>
          <w:sz w:val="28"/>
          <w:szCs w:val="28"/>
          <w:rtl/>
        </w:rPr>
        <w:t>(</w:t>
      </w:r>
      <w:r w:rsidR="00A128A0" w:rsidRPr="00B70707">
        <w:rPr>
          <w:rFonts w:asciiTheme="majorBidi" w:hAnsiTheme="majorBidi" w:cstheme="majorBidi"/>
          <w:sz w:val="28"/>
          <w:szCs w:val="28"/>
          <w:rtl/>
        </w:rPr>
        <w:t>الطبعة الثالثة</w:t>
      </w:r>
      <w:r>
        <w:rPr>
          <w:rFonts w:asciiTheme="majorBidi" w:hAnsiTheme="majorBidi" w:cstheme="majorBidi" w:hint="cs"/>
          <w:sz w:val="28"/>
          <w:szCs w:val="28"/>
          <w:rtl/>
        </w:rPr>
        <w:t>). طهران.</w:t>
      </w:r>
      <w:r w:rsidR="00E76BBB" w:rsidRPr="00B70707">
        <w:rPr>
          <w:rFonts w:asciiTheme="majorBidi" w:hAnsiTheme="majorBidi" w:cstheme="majorBidi"/>
          <w:sz w:val="28"/>
          <w:szCs w:val="28"/>
          <w:rtl/>
        </w:rPr>
        <w:t xml:space="preserve"> المکتب</w:t>
      </w:r>
      <w:r w:rsidR="006C557A" w:rsidRPr="00B70707">
        <w:rPr>
          <w:rFonts w:asciiTheme="majorBidi" w:hAnsiTheme="majorBidi" w:cstheme="majorBidi"/>
          <w:sz w:val="28"/>
          <w:szCs w:val="28"/>
          <w:rtl/>
        </w:rPr>
        <w:t>ة</w:t>
      </w:r>
      <w:r w:rsidR="00E76BBB" w:rsidRPr="00B70707">
        <w:rPr>
          <w:rFonts w:asciiTheme="majorBidi" w:hAnsiTheme="majorBidi" w:cstheme="majorBidi"/>
          <w:sz w:val="28"/>
          <w:szCs w:val="28"/>
          <w:rtl/>
        </w:rPr>
        <w:t xml:space="preserve"> المرتضوی</w:t>
      </w:r>
      <w:r w:rsidR="006C557A" w:rsidRPr="00B70707">
        <w:rPr>
          <w:rFonts w:asciiTheme="majorBidi" w:hAnsiTheme="majorBidi" w:cstheme="majorBidi"/>
          <w:sz w:val="28"/>
          <w:szCs w:val="28"/>
          <w:rtl/>
        </w:rPr>
        <w:t>ة</w:t>
      </w:r>
      <w:r w:rsidR="00E76BBB" w:rsidRPr="00B70707">
        <w:rPr>
          <w:rFonts w:asciiTheme="majorBidi" w:hAnsiTheme="majorBidi" w:cstheme="majorBidi"/>
          <w:sz w:val="28"/>
          <w:szCs w:val="28"/>
          <w:rtl/>
        </w:rPr>
        <w:t xml:space="preserve">، </w:t>
      </w:r>
      <w:r w:rsidR="006C49EF" w:rsidRPr="00B70707">
        <w:rPr>
          <w:rFonts w:asciiTheme="majorBidi" w:hAnsiTheme="majorBidi" w:cstheme="majorBidi"/>
          <w:sz w:val="28"/>
          <w:szCs w:val="28"/>
          <w:rtl/>
        </w:rPr>
        <w:t>ط</w:t>
      </w:r>
      <w:r w:rsidR="00E76BBB" w:rsidRPr="00B70707">
        <w:rPr>
          <w:rFonts w:asciiTheme="majorBidi" w:hAnsiTheme="majorBidi" w:cstheme="majorBidi"/>
          <w:sz w:val="28"/>
          <w:szCs w:val="28"/>
          <w:rtl/>
        </w:rPr>
        <w:t>هران</w:t>
      </w:r>
      <w:r>
        <w:rPr>
          <w:rFonts w:asciiTheme="majorBidi" w:hAnsiTheme="majorBidi" w:cstheme="majorBidi" w:hint="cs"/>
          <w:sz w:val="28"/>
          <w:szCs w:val="28"/>
          <w:rtl/>
        </w:rPr>
        <w:t>.</w:t>
      </w:r>
    </w:p>
    <w:p w14:paraId="0BC2F08D" w14:textId="58638829" w:rsidR="00E76BBB" w:rsidRPr="00B70707" w:rsidRDefault="00271824" w:rsidP="00271824">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t>الطوسي</w:t>
      </w:r>
      <w:r>
        <w:rPr>
          <w:rFonts w:asciiTheme="majorBidi" w:hAnsiTheme="majorBidi" w:cstheme="majorBidi"/>
          <w:sz w:val="28"/>
          <w:szCs w:val="28"/>
          <w:rtl/>
        </w:rPr>
        <w:t>، م ب ا</w:t>
      </w:r>
      <w:r>
        <w:rPr>
          <w:rFonts w:asciiTheme="majorBidi" w:hAnsiTheme="majorBidi" w:cstheme="majorBidi" w:hint="cs"/>
          <w:sz w:val="28"/>
          <w:szCs w:val="28"/>
          <w:rtl/>
        </w:rPr>
        <w:t>. (</w:t>
      </w:r>
      <w:r>
        <w:rPr>
          <w:rFonts w:asciiTheme="majorBidi" w:hAnsiTheme="majorBidi" w:cstheme="majorBidi" w:hint="cs"/>
          <w:sz w:val="28"/>
          <w:szCs w:val="28"/>
          <w:rtl/>
        </w:rPr>
        <w:t>۱۴۰۰ق</w:t>
      </w:r>
      <w:r>
        <w:rPr>
          <w:rFonts w:asciiTheme="majorBidi" w:hAnsiTheme="majorBidi" w:cstheme="majorBidi" w:hint="cs"/>
          <w:sz w:val="28"/>
          <w:szCs w:val="28"/>
          <w:rtl/>
        </w:rPr>
        <w:t>).</w:t>
      </w:r>
      <w:r w:rsidRPr="00B70707">
        <w:rPr>
          <w:rFonts w:asciiTheme="majorBidi" w:hAnsiTheme="majorBidi" w:cstheme="majorBidi"/>
          <w:sz w:val="28"/>
          <w:szCs w:val="28"/>
          <w:rtl/>
        </w:rPr>
        <w:t xml:space="preserve"> </w:t>
      </w:r>
      <w:r w:rsidR="00E76BBB" w:rsidRPr="00271824">
        <w:rPr>
          <w:rFonts w:asciiTheme="majorBidi" w:hAnsiTheme="majorBidi" w:cstheme="majorBidi"/>
          <w:i/>
          <w:iCs/>
          <w:sz w:val="28"/>
          <w:szCs w:val="28"/>
          <w:rtl/>
        </w:rPr>
        <w:t>النهای</w:t>
      </w:r>
      <w:r w:rsidR="00C2718A" w:rsidRPr="00271824">
        <w:rPr>
          <w:rFonts w:asciiTheme="majorBidi" w:hAnsiTheme="majorBidi" w:cstheme="majorBidi"/>
          <w:i/>
          <w:iCs/>
          <w:sz w:val="28"/>
          <w:szCs w:val="28"/>
          <w:rtl/>
        </w:rPr>
        <w:t>ة</w:t>
      </w:r>
      <w:r w:rsidR="00E76BBB" w:rsidRPr="00271824">
        <w:rPr>
          <w:rFonts w:asciiTheme="majorBidi" w:hAnsiTheme="majorBidi" w:cstheme="majorBidi"/>
          <w:i/>
          <w:iCs/>
          <w:sz w:val="28"/>
          <w:szCs w:val="28"/>
          <w:rtl/>
        </w:rPr>
        <w:t xml:space="preserve"> ف</w:t>
      </w:r>
      <w:r w:rsidR="00C2718A" w:rsidRPr="00271824">
        <w:rPr>
          <w:rFonts w:asciiTheme="majorBidi" w:hAnsiTheme="majorBidi" w:cstheme="majorBidi"/>
          <w:i/>
          <w:iCs/>
          <w:sz w:val="28"/>
          <w:szCs w:val="28"/>
          <w:rtl/>
        </w:rPr>
        <w:t>ي</w:t>
      </w:r>
      <w:r w:rsidR="00E76BBB" w:rsidRPr="00271824">
        <w:rPr>
          <w:rFonts w:asciiTheme="majorBidi" w:hAnsiTheme="majorBidi" w:cstheme="majorBidi"/>
          <w:i/>
          <w:iCs/>
          <w:sz w:val="28"/>
          <w:szCs w:val="28"/>
          <w:rtl/>
        </w:rPr>
        <w:t xml:space="preserve"> مجرد الفقه والفتاوی</w:t>
      </w:r>
      <w:r w:rsidR="00E76BBB" w:rsidRPr="00B70707">
        <w:rPr>
          <w:rFonts w:asciiTheme="majorBidi" w:hAnsiTheme="majorBidi" w:cstheme="majorBidi"/>
          <w:sz w:val="28"/>
          <w:szCs w:val="28"/>
          <w:rtl/>
        </w:rPr>
        <w:t xml:space="preserve"> </w:t>
      </w:r>
      <w:r>
        <w:rPr>
          <w:rFonts w:asciiTheme="majorBidi" w:hAnsiTheme="majorBidi" w:cstheme="majorBidi" w:hint="cs"/>
          <w:sz w:val="28"/>
          <w:szCs w:val="28"/>
          <w:rtl/>
        </w:rPr>
        <w:t>(</w:t>
      </w:r>
      <w:r w:rsidR="00A128A0" w:rsidRPr="00B70707">
        <w:rPr>
          <w:rFonts w:asciiTheme="majorBidi" w:hAnsiTheme="majorBidi" w:cstheme="majorBidi"/>
          <w:sz w:val="28"/>
          <w:szCs w:val="28"/>
          <w:rtl/>
        </w:rPr>
        <w:t>الطبعة الثانية</w:t>
      </w:r>
      <w:r>
        <w:rPr>
          <w:rFonts w:asciiTheme="majorBidi" w:hAnsiTheme="majorBidi" w:cstheme="majorBidi" w:hint="cs"/>
          <w:sz w:val="28"/>
          <w:szCs w:val="28"/>
          <w:rtl/>
        </w:rPr>
        <w:t>). بیروت.</w:t>
      </w:r>
      <w:r w:rsidR="00A128A0" w:rsidRPr="00B70707">
        <w:rPr>
          <w:rFonts w:asciiTheme="majorBidi" w:hAnsiTheme="majorBidi" w:cstheme="majorBidi"/>
          <w:sz w:val="28"/>
          <w:szCs w:val="28"/>
          <w:rtl/>
        </w:rPr>
        <w:t xml:space="preserve"> </w:t>
      </w:r>
      <w:r w:rsidR="00E76BBB" w:rsidRPr="00B70707">
        <w:rPr>
          <w:rFonts w:asciiTheme="majorBidi" w:hAnsiTheme="majorBidi" w:cstheme="majorBidi"/>
          <w:sz w:val="28"/>
          <w:szCs w:val="28"/>
          <w:rtl/>
        </w:rPr>
        <w:t>دار الکتاب العرب</w:t>
      </w:r>
      <w:r w:rsidR="006C557A" w:rsidRPr="00B70707">
        <w:rPr>
          <w:rFonts w:asciiTheme="majorBidi" w:hAnsiTheme="majorBidi" w:cstheme="majorBidi"/>
          <w:sz w:val="28"/>
          <w:szCs w:val="28"/>
          <w:rtl/>
        </w:rPr>
        <w:t>ي</w:t>
      </w:r>
      <w:r>
        <w:rPr>
          <w:rFonts w:asciiTheme="majorBidi" w:hAnsiTheme="majorBidi" w:cstheme="majorBidi" w:hint="cs"/>
          <w:sz w:val="28"/>
          <w:szCs w:val="28"/>
          <w:rtl/>
        </w:rPr>
        <w:t>.</w:t>
      </w:r>
    </w:p>
    <w:p w14:paraId="5092F8B6" w14:textId="6240E37F" w:rsidR="00E76BBB" w:rsidRPr="00B70707" w:rsidRDefault="00271824" w:rsidP="00271824">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t>الطوسي</w:t>
      </w:r>
      <w:r>
        <w:rPr>
          <w:rFonts w:asciiTheme="majorBidi" w:hAnsiTheme="majorBidi" w:cstheme="majorBidi"/>
          <w:sz w:val="28"/>
          <w:szCs w:val="28"/>
          <w:rtl/>
        </w:rPr>
        <w:t>، م ب ا</w:t>
      </w:r>
      <w:r>
        <w:rPr>
          <w:rFonts w:asciiTheme="majorBidi" w:hAnsiTheme="majorBidi" w:cstheme="majorBidi" w:hint="cs"/>
          <w:sz w:val="28"/>
          <w:szCs w:val="28"/>
          <w:rtl/>
        </w:rPr>
        <w:t>. (۱۴۰۷ق).</w:t>
      </w:r>
      <w:r w:rsidRPr="00B70707">
        <w:rPr>
          <w:rFonts w:asciiTheme="majorBidi" w:hAnsiTheme="majorBidi" w:cstheme="majorBidi"/>
          <w:sz w:val="28"/>
          <w:szCs w:val="28"/>
          <w:rtl/>
        </w:rPr>
        <w:t xml:space="preserve"> </w:t>
      </w:r>
      <w:r w:rsidR="00E76BBB" w:rsidRPr="00271824">
        <w:rPr>
          <w:rFonts w:asciiTheme="majorBidi" w:hAnsiTheme="majorBidi" w:cstheme="majorBidi"/>
          <w:i/>
          <w:iCs/>
          <w:sz w:val="28"/>
          <w:szCs w:val="28"/>
          <w:rtl/>
        </w:rPr>
        <w:t>تهذيب الأحكام</w:t>
      </w:r>
      <w:r w:rsidR="00E76BBB" w:rsidRPr="00B70707">
        <w:rPr>
          <w:rFonts w:asciiTheme="majorBidi" w:hAnsiTheme="majorBidi" w:cstheme="majorBidi"/>
          <w:sz w:val="28"/>
          <w:szCs w:val="28"/>
          <w:rtl/>
        </w:rPr>
        <w:t xml:space="preserve"> </w:t>
      </w:r>
      <w:r>
        <w:rPr>
          <w:rFonts w:asciiTheme="majorBidi" w:hAnsiTheme="majorBidi" w:cstheme="majorBidi" w:hint="cs"/>
          <w:sz w:val="28"/>
          <w:szCs w:val="28"/>
          <w:rtl/>
        </w:rPr>
        <w:t>(</w:t>
      </w:r>
      <w:r w:rsidR="00A128A0" w:rsidRPr="00B70707">
        <w:rPr>
          <w:rFonts w:asciiTheme="majorBidi" w:hAnsiTheme="majorBidi" w:cstheme="majorBidi"/>
          <w:sz w:val="28"/>
          <w:szCs w:val="28"/>
          <w:rtl/>
        </w:rPr>
        <w:t>الطبعة الرابعة</w:t>
      </w:r>
      <w:r>
        <w:rPr>
          <w:rFonts w:asciiTheme="majorBidi" w:hAnsiTheme="majorBidi" w:cstheme="majorBidi" w:hint="cs"/>
          <w:sz w:val="28"/>
          <w:szCs w:val="28"/>
          <w:rtl/>
        </w:rPr>
        <w:t>). طهران.</w:t>
      </w:r>
      <w:r w:rsidR="00A128A0" w:rsidRPr="00B70707">
        <w:rPr>
          <w:rFonts w:asciiTheme="majorBidi" w:hAnsiTheme="majorBidi" w:cstheme="majorBidi"/>
          <w:sz w:val="28"/>
          <w:szCs w:val="28"/>
          <w:rtl/>
        </w:rPr>
        <w:t xml:space="preserve"> </w:t>
      </w:r>
      <w:r w:rsidR="00E76BBB" w:rsidRPr="00B70707">
        <w:rPr>
          <w:rFonts w:asciiTheme="majorBidi" w:hAnsiTheme="majorBidi" w:cstheme="majorBidi"/>
          <w:sz w:val="28"/>
          <w:szCs w:val="28"/>
          <w:rtl/>
        </w:rPr>
        <w:t>دار الكتب الإسلاميه</w:t>
      </w:r>
      <w:r>
        <w:rPr>
          <w:rFonts w:asciiTheme="majorBidi" w:hAnsiTheme="majorBidi" w:cstheme="majorBidi" w:hint="cs"/>
          <w:sz w:val="28"/>
          <w:szCs w:val="28"/>
          <w:rtl/>
        </w:rPr>
        <w:t>.</w:t>
      </w:r>
    </w:p>
    <w:p w14:paraId="315C2D64" w14:textId="4F45EB3B" w:rsidR="00E76BBB" w:rsidRPr="00B70707" w:rsidRDefault="00271824" w:rsidP="007518C1">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t>الطوسي</w:t>
      </w:r>
      <w:r>
        <w:rPr>
          <w:rFonts w:asciiTheme="majorBidi" w:hAnsiTheme="majorBidi" w:cstheme="majorBidi"/>
          <w:sz w:val="28"/>
          <w:szCs w:val="28"/>
          <w:rtl/>
        </w:rPr>
        <w:t>، م ب ا</w:t>
      </w:r>
      <w:r>
        <w:rPr>
          <w:rFonts w:asciiTheme="majorBidi" w:hAnsiTheme="majorBidi" w:cstheme="majorBidi" w:hint="cs"/>
          <w:sz w:val="28"/>
          <w:szCs w:val="28"/>
          <w:rtl/>
        </w:rPr>
        <w:t>. (</w:t>
      </w:r>
      <w:r w:rsidR="007518C1">
        <w:rPr>
          <w:rFonts w:asciiTheme="majorBidi" w:hAnsiTheme="majorBidi" w:cstheme="majorBidi" w:hint="cs"/>
          <w:sz w:val="28"/>
          <w:szCs w:val="28"/>
          <w:rtl/>
        </w:rPr>
        <w:t>۱۳۷۳ش</w:t>
      </w:r>
      <w:r>
        <w:rPr>
          <w:rFonts w:asciiTheme="majorBidi" w:hAnsiTheme="majorBidi" w:cstheme="majorBidi" w:hint="cs"/>
          <w:sz w:val="28"/>
          <w:szCs w:val="28"/>
          <w:rtl/>
        </w:rPr>
        <w:t>).</w:t>
      </w:r>
      <w:r w:rsidRPr="00B70707">
        <w:rPr>
          <w:rFonts w:asciiTheme="majorBidi" w:hAnsiTheme="majorBidi" w:cstheme="majorBidi"/>
          <w:sz w:val="28"/>
          <w:szCs w:val="28"/>
          <w:rtl/>
        </w:rPr>
        <w:t xml:space="preserve"> </w:t>
      </w:r>
      <w:r w:rsidR="00E76BBB" w:rsidRPr="007518C1">
        <w:rPr>
          <w:rFonts w:asciiTheme="majorBidi" w:hAnsiTheme="majorBidi" w:cstheme="majorBidi"/>
          <w:i/>
          <w:iCs/>
          <w:sz w:val="28"/>
          <w:szCs w:val="28"/>
          <w:rtl/>
        </w:rPr>
        <w:t>رجال الطوسي</w:t>
      </w:r>
      <w:r w:rsidR="00E76BBB" w:rsidRPr="00B70707">
        <w:rPr>
          <w:rFonts w:asciiTheme="majorBidi" w:hAnsiTheme="majorBidi" w:cstheme="majorBidi"/>
          <w:sz w:val="28"/>
          <w:szCs w:val="28"/>
          <w:rtl/>
        </w:rPr>
        <w:t xml:space="preserve"> </w:t>
      </w:r>
      <w:r w:rsidR="007518C1">
        <w:rPr>
          <w:rFonts w:asciiTheme="majorBidi" w:hAnsiTheme="majorBidi" w:cstheme="majorBidi" w:hint="cs"/>
          <w:sz w:val="28"/>
          <w:szCs w:val="28"/>
          <w:rtl/>
        </w:rPr>
        <w:t>(</w:t>
      </w:r>
      <w:r w:rsidR="00A128A0" w:rsidRPr="00B70707">
        <w:rPr>
          <w:rFonts w:asciiTheme="majorBidi" w:hAnsiTheme="majorBidi" w:cstheme="majorBidi"/>
          <w:sz w:val="28"/>
          <w:szCs w:val="28"/>
          <w:rtl/>
        </w:rPr>
        <w:t>الطبعة الثالثة</w:t>
      </w:r>
      <w:r w:rsidR="007518C1">
        <w:rPr>
          <w:rFonts w:asciiTheme="majorBidi" w:hAnsiTheme="majorBidi" w:cstheme="majorBidi" w:hint="cs"/>
          <w:sz w:val="28"/>
          <w:szCs w:val="28"/>
          <w:rtl/>
        </w:rPr>
        <w:t>). قم.</w:t>
      </w:r>
      <w:r w:rsidR="00A128A0" w:rsidRPr="00B70707">
        <w:rPr>
          <w:rFonts w:asciiTheme="majorBidi" w:hAnsiTheme="majorBidi" w:cstheme="majorBidi"/>
          <w:sz w:val="28"/>
          <w:szCs w:val="28"/>
          <w:rtl/>
        </w:rPr>
        <w:t xml:space="preserve"> </w:t>
      </w:r>
      <w:r w:rsidR="006C557A" w:rsidRPr="00B70707">
        <w:rPr>
          <w:rFonts w:asciiTheme="majorBidi" w:hAnsiTheme="majorBidi" w:cstheme="majorBidi"/>
          <w:sz w:val="28"/>
          <w:szCs w:val="28"/>
          <w:rtl/>
        </w:rPr>
        <w:t>مؤسسة النشر الإسلامي التابعة لجماعة المدرسين بقم</w:t>
      </w:r>
      <w:r w:rsidR="007518C1">
        <w:rPr>
          <w:rFonts w:asciiTheme="majorBidi" w:hAnsiTheme="majorBidi" w:cstheme="majorBidi" w:hint="cs"/>
          <w:sz w:val="28"/>
          <w:szCs w:val="28"/>
          <w:rtl/>
        </w:rPr>
        <w:t>.</w:t>
      </w:r>
    </w:p>
    <w:p w14:paraId="384635E9" w14:textId="15D8B0B2" w:rsidR="00E76BBB" w:rsidRPr="00B70707" w:rsidRDefault="009C7914" w:rsidP="00FC6CBB">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t>ال</w:t>
      </w:r>
      <w:r w:rsidR="00E76BBB" w:rsidRPr="00B70707">
        <w:rPr>
          <w:rFonts w:asciiTheme="majorBidi" w:hAnsiTheme="majorBidi" w:cstheme="majorBidi"/>
          <w:sz w:val="28"/>
          <w:szCs w:val="28"/>
          <w:rtl/>
        </w:rPr>
        <w:t>طوس</w:t>
      </w:r>
      <w:r w:rsidRPr="00B70707">
        <w:rPr>
          <w:rFonts w:asciiTheme="majorBidi" w:hAnsiTheme="majorBidi" w:cstheme="majorBidi"/>
          <w:sz w:val="28"/>
          <w:szCs w:val="28"/>
          <w:rtl/>
        </w:rPr>
        <w:t>ي</w:t>
      </w:r>
      <w:r w:rsidR="00FC6CBB">
        <w:rPr>
          <w:rFonts w:asciiTheme="majorBidi" w:hAnsiTheme="majorBidi" w:cstheme="majorBidi"/>
          <w:sz w:val="28"/>
          <w:szCs w:val="28"/>
          <w:rtl/>
        </w:rPr>
        <w:t>، م ب ع ب ح</w:t>
      </w:r>
      <w:r w:rsidR="00FC6CBB">
        <w:rPr>
          <w:rFonts w:asciiTheme="majorBidi" w:hAnsiTheme="majorBidi" w:cstheme="majorBidi" w:hint="cs"/>
          <w:sz w:val="28"/>
          <w:szCs w:val="28"/>
          <w:rtl/>
        </w:rPr>
        <w:t>. (۱۴۰۸ق).</w:t>
      </w:r>
      <w:r w:rsidR="00E76BBB" w:rsidRPr="00B70707">
        <w:rPr>
          <w:rFonts w:asciiTheme="majorBidi" w:hAnsiTheme="majorBidi" w:cstheme="majorBidi"/>
          <w:b/>
          <w:bCs/>
          <w:sz w:val="28"/>
          <w:szCs w:val="28"/>
          <w:rtl/>
        </w:rPr>
        <w:t xml:space="preserve"> </w:t>
      </w:r>
      <w:r w:rsidR="00E76BBB" w:rsidRPr="00FC6CBB">
        <w:rPr>
          <w:rFonts w:asciiTheme="majorBidi" w:hAnsiTheme="majorBidi" w:cstheme="majorBidi"/>
          <w:i/>
          <w:iCs/>
          <w:sz w:val="28"/>
          <w:szCs w:val="28"/>
          <w:rtl/>
        </w:rPr>
        <w:t>الوسیل</w:t>
      </w:r>
      <w:r w:rsidR="00C2718A" w:rsidRPr="00FC6CBB">
        <w:rPr>
          <w:rFonts w:asciiTheme="majorBidi" w:hAnsiTheme="majorBidi" w:cstheme="majorBidi"/>
          <w:i/>
          <w:iCs/>
          <w:sz w:val="28"/>
          <w:szCs w:val="28"/>
          <w:rtl/>
        </w:rPr>
        <w:t>ة إ</w:t>
      </w:r>
      <w:r w:rsidR="00E76BBB" w:rsidRPr="00FC6CBB">
        <w:rPr>
          <w:rFonts w:asciiTheme="majorBidi" w:hAnsiTheme="majorBidi" w:cstheme="majorBidi"/>
          <w:i/>
          <w:iCs/>
          <w:sz w:val="28"/>
          <w:szCs w:val="28"/>
          <w:rtl/>
        </w:rPr>
        <w:t>لی نیل الفضیل</w:t>
      </w:r>
      <w:r w:rsidR="00C2718A" w:rsidRPr="00FC6CBB">
        <w:rPr>
          <w:rFonts w:asciiTheme="majorBidi" w:hAnsiTheme="majorBidi" w:cstheme="majorBidi"/>
          <w:i/>
          <w:iCs/>
          <w:sz w:val="28"/>
          <w:szCs w:val="28"/>
          <w:rtl/>
        </w:rPr>
        <w:t>ة</w:t>
      </w:r>
      <w:r w:rsidR="00FC6CBB">
        <w:rPr>
          <w:rFonts w:asciiTheme="majorBidi" w:hAnsiTheme="majorBidi" w:cstheme="majorBidi" w:hint="cs"/>
          <w:sz w:val="28"/>
          <w:szCs w:val="28"/>
          <w:rtl/>
        </w:rPr>
        <w:t>.</w:t>
      </w:r>
      <w:r w:rsidR="00E76BBB" w:rsidRPr="00B70707">
        <w:rPr>
          <w:rFonts w:asciiTheme="majorBidi" w:hAnsiTheme="majorBidi" w:cstheme="majorBidi"/>
          <w:sz w:val="28"/>
          <w:szCs w:val="28"/>
          <w:rtl/>
        </w:rPr>
        <w:t xml:space="preserve"> </w:t>
      </w:r>
      <w:r w:rsidR="00FC6CBB">
        <w:rPr>
          <w:rFonts w:asciiTheme="majorBidi" w:hAnsiTheme="majorBidi" w:cstheme="majorBidi" w:hint="cs"/>
          <w:sz w:val="28"/>
          <w:szCs w:val="28"/>
          <w:rtl/>
        </w:rPr>
        <w:t>قم.</w:t>
      </w:r>
      <w:r w:rsidR="00A128A0" w:rsidRPr="00B70707">
        <w:rPr>
          <w:rFonts w:asciiTheme="majorBidi" w:hAnsiTheme="majorBidi" w:cstheme="majorBidi"/>
          <w:sz w:val="28"/>
          <w:szCs w:val="28"/>
          <w:rtl/>
        </w:rPr>
        <w:t xml:space="preserve"> </w:t>
      </w:r>
      <w:r w:rsidR="006C557A" w:rsidRPr="00B70707">
        <w:rPr>
          <w:rFonts w:asciiTheme="majorBidi" w:hAnsiTheme="majorBidi" w:cstheme="majorBidi"/>
          <w:sz w:val="28"/>
          <w:szCs w:val="28"/>
          <w:rtl/>
        </w:rPr>
        <w:t xml:space="preserve">منشورات مکتبة </w:t>
      </w:r>
      <w:r w:rsidR="00E76BBB" w:rsidRPr="00B70707">
        <w:rPr>
          <w:rFonts w:asciiTheme="majorBidi" w:hAnsiTheme="majorBidi" w:cstheme="majorBidi"/>
          <w:sz w:val="28"/>
          <w:szCs w:val="28"/>
          <w:rtl/>
        </w:rPr>
        <w:t>آی</w:t>
      </w:r>
      <w:r w:rsidR="006C557A" w:rsidRPr="00B70707">
        <w:rPr>
          <w:rFonts w:asciiTheme="majorBidi" w:hAnsiTheme="majorBidi" w:cstheme="majorBidi"/>
          <w:sz w:val="28"/>
          <w:szCs w:val="28"/>
          <w:rtl/>
        </w:rPr>
        <w:t>ة</w:t>
      </w:r>
      <w:r w:rsidR="00E76BBB" w:rsidRPr="00B70707">
        <w:rPr>
          <w:rFonts w:asciiTheme="majorBidi" w:hAnsiTheme="majorBidi" w:cstheme="majorBidi"/>
          <w:sz w:val="28"/>
          <w:szCs w:val="28"/>
          <w:rtl/>
        </w:rPr>
        <w:t xml:space="preserve"> الله </w:t>
      </w:r>
      <w:r w:rsidR="006C557A" w:rsidRPr="00B70707">
        <w:rPr>
          <w:rFonts w:asciiTheme="majorBidi" w:hAnsiTheme="majorBidi" w:cstheme="majorBidi"/>
          <w:sz w:val="28"/>
          <w:szCs w:val="28"/>
          <w:rtl/>
        </w:rPr>
        <w:t>ال</w:t>
      </w:r>
      <w:r w:rsidR="00E76BBB" w:rsidRPr="00B70707">
        <w:rPr>
          <w:rFonts w:asciiTheme="majorBidi" w:hAnsiTheme="majorBidi" w:cstheme="majorBidi"/>
          <w:sz w:val="28"/>
          <w:szCs w:val="28"/>
          <w:rtl/>
        </w:rPr>
        <w:t>مرعش</w:t>
      </w:r>
      <w:r w:rsidR="006C557A" w:rsidRPr="00B70707">
        <w:rPr>
          <w:rFonts w:asciiTheme="majorBidi" w:hAnsiTheme="majorBidi" w:cstheme="majorBidi"/>
          <w:sz w:val="28"/>
          <w:szCs w:val="28"/>
          <w:rtl/>
        </w:rPr>
        <w:t>ي النجفي</w:t>
      </w:r>
      <w:r w:rsidR="00FC6CBB">
        <w:rPr>
          <w:rFonts w:asciiTheme="majorBidi" w:hAnsiTheme="majorBidi" w:cstheme="majorBidi" w:hint="cs"/>
          <w:sz w:val="28"/>
          <w:szCs w:val="28"/>
          <w:rtl/>
        </w:rPr>
        <w:t>.</w:t>
      </w:r>
    </w:p>
    <w:p w14:paraId="788F0AA7" w14:textId="2747CBC4" w:rsidR="00E76BBB" w:rsidRPr="00B70707" w:rsidRDefault="009C7914" w:rsidP="00EE5F6B">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t>ال</w:t>
      </w:r>
      <w:r w:rsidR="00E76BBB" w:rsidRPr="00B70707">
        <w:rPr>
          <w:rFonts w:asciiTheme="majorBidi" w:hAnsiTheme="majorBidi" w:cstheme="majorBidi"/>
          <w:sz w:val="28"/>
          <w:szCs w:val="28"/>
          <w:rtl/>
        </w:rPr>
        <w:t>عامل</w:t>
      </w:r>
      <w:r w:rsidRPr="00B70707">
        <w:rPr>
          <w:rFonts w:asciiTheme="majorBidi" w:hAnsiTheme="majorBidi" w:cstheme="majorBidi"/>
          <w:sz w:val="28"/>
          <w:szCs w:val="28"/>
          <w:rtl/>
        </w:rPr>
        <w:t>ي</w:t>
      </w:r>
      <w:r w:rsidR="00EE5F6B">
        <w:rPr>
          <w:rFonts w:asciiTheme="majorBidi" w:hAnsiTheme="majorBidi" w:cstheme="majorBidi"/>
          <w:sz w:val="28"/>
          <w:szCs w:val="28"/>
          <w:rtl/>
        </w:rPr>
        <w:t>، ز ا ب ع</w:t>
      </w:r>
      <w:r w:rsidR="00EE5F6B">
        <w:rPr>
          <w:rFonts w:asciiTheme="majorBidi" w:hAnsiTheme="majorBidi" w:cstheme="majorBidi" w:hint="cs"/>
          <w:sz w:val="28"/>
          <w:szCs w:val="28"/>
          <w:rtl/>
        </w:rPr>
        <w:t>. (۱۴۱۳ق).</w:t>
      </w:r>
      <w:r w:rsidR="00E76BBB" w:rsidRPr="00B70707">
        <w:rPr>
          <w:rFonts w:asciiTheme="majorBidi" w:hAnsiTheme="majorBidi" w:cstheme="majorBidi"/>
          <w:sz w:val="28"/>
          <w:szCs w:val="28"/>
          <w:rtl/>
        </w:rPr>
        <w:t xml:space="preserve"> </w:t>
      </w:r>
      <w:r w:rsidR="00E76BBB" w:rsidRPr="00EE5F6B">
        <w:rPr>
          <w:rFonts w:asciiTheme="majorBidi" w:hAnsiTheme="majorBidi" w:cstheme="majorBidi"/>
          <w:i/>
          <w:iCs/>
          <w:sz w:val="28"/>
          <w:szCs w:val="28"/>
          <w:rtl/>
        </w:rPr>
        <w:t>مسالک ال</w:t>
      </w:r>
      <w:r w:rsidR="00C2718A" w:rsidRPr="00EE5F6B">
        <w:rPr>
          <w:rFonts w:asciiTheme="majorBidi" w:hAnsiTheme="majorBidi" w:cstheme="majorBidi"/>
          <w:i/>
          <w:iCs/>
          <w:sz w:val="28"/>
          <w:szCs w:val="28"/>
          <w:rtl/>
        </w:rPr>
        <w:t>أ</w:t>
      </w:r>
      <w:r w:rsidR="00E76BBB" w:rsidRPr="00EE5F6B">
        <w:rPr>
          <w:rFonts w:asciiTheme="majorBidi" w:hAnsiTheme="majorBidi" w:cstheme="majorBidi"/>
          <w:i/>
          <w:iCs/>
          <w:sz w:val="28"/>
          <w:szCs w:val="28"/>
          <w:rtl/>
        </w:rPr>
        <w:t xml:space="preserve">فهام </w:t>
      </w:r>
      <w:r w:rsidR="00C2718A" w:rsidRPr="00EE5F6B">
        <w:rPr>
          <w:rFonts w:asciiTheme="majorBidi" w:hAnsiTheme="majorBidi" w:cstheme="majorBidi"/>
          <w:i/>
          <w:iCs/>
          <w:sz w:val="28"/>
          <w:szCs w:val="28"/>
          <w:rtl/>
        </w:rPr>
        <w:t>إ</w:t>
      </w:r>
      <w:r w:rsidR="00E76BBB" w:rsidRPr="00EE5F6B">
        <w:rPr>
          <w:rFonts w:asciiTheme="majorBidi" w:hAnsiTheme="majorBidi" w:cstheme="majorBidi"/>
          <w:i/>
          <w:iCs/>
          <w:sz w:val="28"/>
          <w:szCs w:val="28"/>
          <w:rtl/>
        </w:rPr>
        <w:t>لی تنقیح شرایع ال</w:t>
      </w:r>
      <w:r w:rsidR="00C2718A" w:rsidRPr="00EE5F6B">
        <w:rPr>
          <w:rFonts w:asciiTheme="majorBidi" w:hAnsiTheme="majorBidi" w:cstheme="majorBidi"/>
          <w:i/>
          <w:iCs/>
          <w:sz w:val="28"/>
          <w:szCs w:val="28"/>
          <w:rtl/>
        </w:rPr>
        <w:t>إ</w:t>
      </w:r>
      <w:r w:rsidR="00E76BBB" w:rsidRPr="00EE5F6B">
        <w:rPr>
          <w:rFonts w:asciiTheme="majorBidi" w:hAnsiTheme="majorBidi" w:cstheme="majorBidi"/>
          <w:i/>
          <w:iCs/>
          <w:sz w:val="28"/>
          <w:szCs w:val="28"/>
          <w:rtl/>
        </w:rPr>
        <w:t>سلام</w:t>
      </w:r>
      <w:r w:rsidR="00EE5F6B">
        <w:rPr>
          <w:rFonts w:asciiTheme="majorBidi" w:hAnsiTheme="majorBidi" w:cstheme="majorBidi" w:hint="cs"/>
          <w:sz w:val="28"/>
          <w:szCs w:val="28"/>
          <w:rtl/>
        </w:rPr>
        <w:t>. قم.</w:t>
      </w:r>
      <w:r w:rsidR="00A128A0" w:rsidRPr="00B70707">
        <w:rPr>
          <w:rFonts w:asciiTheme="majorBidi" w:hAnsiTheme="majorBidi" w:cstheme="majorBidi"/>
          <w:sz w:val="28"/>
          <w:szCs w:val="28"/>
          <w:rtl/>
        </w:rPr>
        <w:t xml:space="preserve"> </w:t>
      </w:r>
      <w:r w:rsidR="00E76BBB" w:rsidRPr="00B70707">
        <w:rPr>
          <w:rFonts w:asciiTheme="majorBidi" w:hAnsiTheme="majorBidi" w:cstheme="majorBidi"/>
          <w:sz w:val="28"/>
          <w:szCs w:val="28"/>
          <w:rtl/>
        </w:rPr>
        <w:t>م</w:t>
      </w:r>
      <w:r w:rsidR="006C557A" w:rsidRPr="00B70707">
        <w:rPr>
          <w:rFonts w:asciiTheme="majorBidi" w:hAnsiTheme="majorBidi" w:cstheme="majorBidi"/>
          <w:sz w:val="28"/>
          <w:szCs w:val="28"/>
          <w:rtl/>
        </w:rPr>
        <w:t xml:space="preserve">ؤسسة </w:t>
      </w:r>
      <w:r w:rsidR="00E76BBB" w:rsidRPr="00B70707">
        <w:rPr>
          <w:rFonts w:asciiTheme="majorBidi" w:hAnsiTheme="majorBidi" w:cstheme="majorBidi"/>
          <w:sz w:val="28"/>
          <w:szCs w:val="28"/>
          <w:rtl/>
        </w:rPr>
        <w:t>المعارف ال</w:t>
      </w:r>
      <w:r w:rsidR="006C557A" w:rsidRPr="00B70707">
        <w:rPr>
          <w:rFonts w:asciiTheme="majorBidi" w:hAnsiTheme="majorBidi" w:cstheme="majorBidi"/>
          <w:sz w:val="28"/>
          <w:szCs w:val="28"/>
          <w:rtl/>
        </w:rPr>
        <w:t>إ</w:t>
      </w:r>
      <w:r w:rsidR="00E76BBB" w:rsidRPr="00B70707">
        <w:rPr>
          <w:rFonts w:asciiTheme="majorBidi" w:hAnsiTheme="majorBidi" w:cstheme="majorBidi"/>
          <w:sz w:val="28"/>
          <w:szCs w:val="28"/>
          <w:rtl/>
        </w:rPr>
        <w:t>سلامی</w:t>
      </w:r>
      <w:r w:rsidR="006C557A" w:rsidRPr="00B70707">
        <w:rPr>
          <w:rFonts w:asciiTheme="majorBidi" w:hAnsiTheme="majorBidi" w:cstheme="majorBidi"/>
          <w:sz w:val="28"/>
          <w:szCs w:val="28"/>
          <w:rtl/>
        </w:rPr>
        <w:t>ة</w:t>
      </w:r>
      <w:r w:rsidR="00EE5F6B">
        <w:rPr>
          <w:rFonts w:asciiTheme="majorBidi" w:hAnsiTheme="majorBidi" w:cstheme="majorBidi"/>
          <w:sz w:val="28"/>
          <w:szCs w:val="28"/>
          <w:rtl/>
        </w:rPr>
        <w:t>، قم</w:t>
      </w:r>
      <w:r w:rsidR="00EE5F6B">
        <w:rPr>
          <w:rFonts w:asciiTheme="majorBidi" w:hAnsiTheme="majorBidi" w:cstheme="majorBidi" w:hint="cs"/>
          <w:sz w:val="28"/>
          <w:szCs w:val="28"/>
          <w:rtl/>
        </w:rPr>
        <w:t>.</w:t>
      </w:r>
    </w:p>
    <w:p w14:paraId="22988ECC" w14:textId="6204757B" w:rsidR="00E76BBB" w:rsidRPr="00B70707" w:rsidRDefault="009C7914" w:rsidP="00B70707">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t>ال</w:t>
      </w:r>
      <w:r w:rsidR="00E76BBB" w:rsidRPr="00B70707">
        <w:rPr>
          <w:rFonts w:asciiTheme="majorBidi" w:hAnsiTheme="majorBidi" w:cstheme="majorBidi"/>
          <w:sz w:val="28"/>
          <w:szCs w:val="28"/>
          <w:rtl/>
        </w:rPr>
        <w:t>عامل</w:t>
      </w:r>
      <w:r w:rsidRPr="00B70707">
        <w:rPr>
          <w:rFonts w:asciiTheme="majorBidi" w:hAnsiTheme="majorBidi" w:cstheme="majorBidi"/>
          <w:sz w:val="28"/>
          <w:szCs w:val="28"/>
          <w:rtl/>
        </w:rPr>
        <w:t>ي</w:t>
      </w:r>
      <w:r w:rsidR="000B4F23" w:rsidRPr="00B70707">
        <w:rPr>
          <w:rFonts w:asciiTheme="majorBidi" w:hAnsiTheme="majorBidi" w:cstheme="majorBidi"/>
          <w:sz w:val="28"/>
          <w:szCs w:val="28"/>
          <w:rtl/>
        </w:rPr>
        <w:t>، س ج. (۱۴۱۹ق).</w:t>
      </w:r>
      <w:r w:rsidR="00E76BBB" w:rsidRPr="00B70707">
        <w:rPr>
          <w:rFonts w:asciiTheme="majorBidi" w:hAnsiTheme="majorBidi" w:cstheme="majorBidi"/>
          <w:sz w:val="28"/>
          <w:szCs w:val="28"/>
          <w:rtl/>
        </w:rPr>
        <w:t xml:space="preserve"> </w:t>
      </w:r>
      <w:r w:rsidR="00E76BBB" w:rsidRPr="00B70707">
        <w:rPr>
          <w:rFonts w:asciiTheme="majorBidi" w:hAnsiTheme="majorBidi" w:cstheme="majorBidi"/>
          <w:i/>
          <w:iCs/>
          <w:sz w:val="28"/>
          <w:szCs w:val="28"/>
          <w:rtl/>
        </w:rPr>
        <w:t>مفتاح الکرامة</w:t>
      </w:r>
      <w:r w:rsidR="000B4F23" w:rsidRPr="00B70707">
        <w:rPr>
          <w:rFonts w:asciiTheme="majorBidi" w:hAnsiTheme="majorBidi" w:cstheme="majorBidi"/>
          <w:sz w:val="28"/>
          <w:szCs w:val="28"/>
          <w:rtl/>
        </w:rPr>
        <w:t>. قم.</w:t>
      </w:r>
      <w:r w:rsidR="00A128A0" w:rsidRPr="00B70707">
        <w:rPr>
          <w:rFonts w:asciiTheme="majorBidi" w:hAnsiTheme="majorBidi" w:cstheme="majorBidi"/>
          <w:sz w:val="28"/>
          <w:szCs w:val="28"/>
          <w:rtl/>
        </w:rPr>
        <w:t xml:space="preserve"> </w:t>
      </w:r>
      <w:r w:rsidR="006C557A" w:rsidRPr="00B70707">
        <w:rPr>
          <w:rFonts w:asciiTheme="majorBidi" w:hAnsiTheme="majorBidi" w:cstheme="majorBidi"/>
          <w:sz w:val="28"/>
          <w:szCs w:val="28"/>
          <w:rtl/>
        </w:rPr>
        <w:t>مؤسسة النشر الإسلامي التابعة لجماعة المدرسين بقم</w:t>
      </w:r>
      <w:r w:rsidR="000B4F23" w:rsidRPr="00B70707">
        <w:rPr>
          <w:rFonts w:asciiTheme="majorBidi" w:hAnsiTheme="majorBidi" w:cstheme="majorBidi"/>
          <w:sz w:val="28"/>
          <w:szCs w:val="28"/>
          <w:rtl/>
        </w:rPr>
        <w:t>.</w:t>
      </w:r>
    </w:p>
    <w:p w14:paraId="2609B4E3" w14:textId="77DBA561" w:rsidR="00E76BBB" w:rsidRPr="00B70707" w:rsidRDefault="009C7914" w:rsidP="00B70707">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t>ال</w:t>
      </w:r>
      <w:r w:rsidR="00E76BBB" w:rsidRPr="00B70707">
        <w:rPr>
          <w:rFonts w:asciiTheme="majorBidi" w:hAnsiTheme="majorBidi" w:cstheme="majorBidi"/>
          <w:sz w:val="28"/>
          <w:szCs w:val="28"/>
          <w:rtl/>
        </w:rPr>
        <w:t>کرک</w:t>
      </w:r>
      <w:r w:rsidRPr="00B70707">
        <w:rPr>
          <w:rFonts w:asciiTheme="majorBidi" w:hAnsiTheme="majorBidi" w:cstheme="majorBidi"/>
          <w:sz w:val="28"/>
          <w:szCs w:val="28"/>
          <w:rtl/>
        </w:rPr>
        <w:t>ي ال</w:t>
      </w:r>
      <w:r w:rsidR="00E76BBB" w:rsidRPr="00B70707">
        <w:rPr>
          <w:rFonts w:asciiTheme="majorBidi" w:hAnsiTheme="majorBidi" w:cstheme="majorBidi"/>
          <w:sz w:val="28"/>
          <w:szCs w:val="28"/>
          <w:rtl/>
        </w:rPr>
        <w:t>عامل</w:t>
      </w:r>
      <w:r w:rsidRPr="00B70707">
        <w:rPr>
          <w:rFonts w:asciiTheme="majorBidi" w:hAnsiTheme="majorBidi" w:cstheme="majorBidi"/>
          <w:sz w:val="28"/>
          <w:szCs w:val="28"/>
          <w:rtl/>
        </w:rPr>
        <w:t>ي</w:t>
      </w:r>
      <w:r w:rsidR="005564C9" w:rsidRPr="00B70707">
        <w:rPr>
          <w:rFonts w:asciiTheme="majorBidi" w:hAnsiTheme="majorBidi" w:cstheme="majorBidi"/>
          <w:sz w:val="28"/>
          <w:szCs w:val="28"/>
          <w:rtl/>
        </w:rPr>
        <w:t>، ع ب ح (۱۴۱۴ق).</w:t>
      </w:r>
      <w:r w:rsidR="00E76BBB" w:rsidRPr="00B70707">
        <w:rPr>
          <w:rFonts w:asciiTheme="majorBidi" w:hAnsiTheme="majorBidi" w:cstheme="majorBidi"/>
          <w:sz w:val="28"/>
          <w:szCs w:val="28"/>
          <w:rtl/>
        </w:rPr>
        <w:t xml:space="preserve"> </w:t>
      </w:r>
      <w:r w:rsidR="00E76BBB" w:rsidRPr="00B70707">
        <w:rPr>
          <w:rFonts w:asciiTheme="majorBidi" w:hAnsiTheme="majorBidi" w:cstheme="majorBidi"/>
          <w:i/>
          <w:iCs/>
          <w:sz w:val="28"/>
          <w:szCs w:val="28"/>
          <w:rtl/>
        </w:rPr>
        <w:t>جامع المقاصد ف</w:t>
      </w:r>
      <w:r w:rsidR="00C2718A" w:rsidRPr="00B70707">
        <w:rPr>
          <w:rFonts w:asciiTheme="majorBidi" w:hAnsiTheme="majorBidi" w:cstheme="majorBidi"/>
          <w:i/>
          <w:iCs/>
          <w:sz w:val="28"/>
          <w:szCs w:val="28"/>
          <w:rtl/>
        </w:rPr>
        <w:t>ي</w:t>
      </w:r>
      <w:r w:rsidR="00E76BBB" w:rsidRPr="00B70707">
        <w:rPr>
          <w:rFonts w:asciiTheme="majorBidi" w:hAnsiTheme="majorBidi" w:cstheme="majorBidi"/>
          <w:i/>
          <w:iCs/>
          <w:sz w:val="28"/>
          <w:szCs w:val="28"/>
          <w:rtl/>
        </w:rPr>
        <w:t xml:space="preserve"> شرح القواعد</w:t>
      </w:r>
      <w:r w:rsidR="00E76BBB" w:rsidRPr="00B70707">
        <w:rPr>
          <w:rFonts w:asciiTheme="majorBidi" w:hAnsiTheme="majorBidi" w:cstheme="majorBidi"/>
          <w:sz w:val="28"/>
          <w:szCs w:val="28"/>
          <w:rtl/>
        </w:rPr>
        <w:t xml:space="preserve"> </w:t>
      </w:r>
      <w:r w:rsidR="005564C9" w:rsidRPr="00B70707">
        <w:rPr>
          <w:rFonts w:asciiTheme="majorBidi" w:hAnsiTheme="majorBidi" w:cstheme="majorBidi"/>
          <w:sz w:val="28"/>
          <w:szCs w:val="28"/>
          <w:rtl/>
        </w:rPr>
        <w:t>(</w:t>
      </w:r>
      <w:r w:rsidR="007B1848" w:rsidRPr="00B70707">
        <w:rPr>
          <w:rFonts w:asciiTheme="majorBidi" w:hAnsiTheme="majorBidi" w:cstheme="majorBidi"/>
          <w:sz w:val="28"/>
          <w:szCs w:val="28"/>
          <w:rtl/>
        </w:rPr>
        <w:t>الطبعة الثانية</w:t>
      </w:r>
      <w:r w:rsidR="005564C9" w:rsidRPr="00B70707">
        <w:rPr>
          <w:rFonts w:asciiTheme="majorBidi" w:hAnsiTheme="majorBidi" w:cstheme="majorBidi"/>
          <w:sz w:val="28"/>
          <w:szCs w:val="28"/>
          <w:rtl/>
        </w:rPr>
        <w:t>). قم.</w:t>
      </w:r>
      <w:r w:rsidR="007B1848" w:rsidRPr="00B70707">
        <w:rPr>
          <w:rFonts w:asciiTheme="majorBidi" w:hAnsiTheme="majorBidi" w:cstheme="majorBidi"/>
          <w:sz w:val="28"/>
          <w:szCs w:val="28"/>
          <w:rtl/>
        </w:rPr>
        <w:t xml:space="preserve"> </w:t>
      </w:r>
      <w:r w:rsidR="00E76BBB" w:rsidRPr="00B70707">
        <w:rPr>
          <w:rFonts w:asciiTheme="majorBidi" w:hAnsiTheme="majorBidi" w:cstheme="majorBidi"/>
          <w:sz w:val="28"/>
          <w:szCs w:val="28"/>
          <w:rtl/>
        </w:rPr>
        <w:t>موسسه آل البیت (ع)</w:t>
      </w:r>
      <w:r w:rsidR="005564C9" w:rsidRPr="00B70707">
        <w:rPr>
          <w:rFonts w:asciiTheme="majorBidi" w:hAnsiTheme="majorBidi" w:cstheme="majorBidi"/>
          <w:sz w:val="28"/>
          <w:szCs w:val="28"/>
          <w:rtl/>
        </w:rPr>
        <w:t>.</w:t>
      </w:r>
    </w:p>
    <w:p w14:paraId="5D6D2348" w14:textId="409B0AFE" w:rsidR="00E76BBB" w:rsidRPr="00B70707" w:rsidRDefault="009C7914" w:rsidP="00B70707">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t>ال</w:t>
      </w:r>
      <w:r w:rsidR="00E76BBB" w:rsidRPr="00B70707">
        <w:rPr>
          <w:rFonts w:asciiTheme="majorBidi" w:hAnsiTheme="majorBidi" w:cstheme="majorBidi"/>
          <w:sz w:val="28"/>
          <w:szCs w:val="28"/>
          <w:rtl/>
        </w:rPr>
        <w:t>کلین</w:t>
      </w:r>
      <w:r w:rsidRPr="00B70707">
        <w:rPr>
          <w:rFonts w:asciiTheme="majorBidi" w:hAnsiTheme="majorBidi" w:cstheme="majorBidi"/>
          <w:sz w:val="28"/>
          <w:szCs w:val="28"/>
          <w:rtl/>
        </w:rPr>
        <w:t>ي</w:t>
      </w:r>
      <w:r w:rsidR="0007245D" w:rsidRPr="00B70707">
        <w:rPr>
          <w:rFonts w:asciiTheme="majorBidi" w:hAnsiTheme="majorBidi" w:cstheme="majorBidi"/>
          <w:sz w:val="28"/>
          <w:szCs w:val="28"/>
          <w:rtl/>
        </w:rPr>
        <w:t>، م ب ي ب</w:t>
      </w:r>
      <w:r w:rsidR="00E76BBB" w:rsidRPr="00B70707">
        <w:rPr>
          <w:rFonts w:asciiTheme="majorBidi" w:hAnsiTheme="majorBidi" w:cstheme="majorBidi"/>
          <w:sz w:val="28"/>
          <w:szCs w:val="28"/>
          <w:rtl/>
        </w:rPr>
        <w:t xml:space="preserve"> </w:t>
      </w:r>
      <w:r w:rsidRPr="00B70707">
        <w:rPr>
          <w:rFonts w:asciiTheme="majorBidi" w:hAnsiTheme="majorBidi" w:cstheme="majorBidi"/>
          <w:sz w:val="28"/>
          <w:szCs w:val="28"/>
          <w:rtl/>
        </w:rPr>
        <w:t>إ</w:t>
      </w:r>
      <w:r w:rsidR="0007245D" w:rsidRPr="00B70707">
        <w:rPr>
          <w:rFonts w:asciiTheme="majorBidi" w:hAnsiTheme="majorBidi" w:cstheme="majorBidi"/>
          <w:sz w:val="28"/>
          <w:szCs w:val="28"/>
          <w:rtl/>
        </w:rPr>
        <w:t>. (۱۴۰۷ق).</w:t>
      </w:r>
      <w:r w:rsidR="00E76BBB" w:rsidRPr="00B70707">
        <w:rPr>
          <w:rFonts w:asciiTheme="majorBidi" w:hAnsiTheme="majorBidi" w:cstheme="majorBidi"/>
          <w:sz w:val="28"/>
          <w:szCs w:val="28"/>
          <w:rtl/>
        </w:rPr>
        <w:t xml:space="preserve"> </w:t>
      </w:r>
      <w:r w:rsidR="00E76BBB" w:rsidRPr="00B70707">
        <w:rPr>
          <w:rFonts w:asciiTheme="majorBidi" w:hAnsiTheme="majorBidi" w:cstheme="majorBidi"/>
          <w:i/>
          <w:iCs/>
          <w:sz w:val="28"/>
          <w:szCs w:val="28"/>
          <w:rtl/>
        </w:rPr>
        <w:t>الكافي</w:t>
      </w:r>
      <w:r w:rsidR="00E76BBB" w:rsidRPr="00B70707">
        <w:rPr>
          <w:rFonts w:asciiTheme="majorBidi" w:hAnsiTheme="majorBidi" w:cstheme="majorBidi"/>
          <w:sz w:val="28"/>
          <w:szCs w:val="28"/>
          <w:rtl/>
        </w:rPr>
        <w:t xml:space="preserve"> </w:t>
      </w:r>
      <w:r w:rsidR="0007245D" w:rsidRPr="00B70707">
        <w:rPr>
          <w:rFonts w:asciiTheme="majorBidi" w:hAnsiTheme="majorBidi" w:cstheme="majorBidi"/>
          <w:sz w:val="28"/>
          <w:szCs w:val="28"/>
          <w:rtl/>
        </w:rPr>
        <w:t>(</w:t>
      </w:r>
      <w:r w:rsidR="007B1848" w:rsidRPr="00B70707">
        <w:rPr>
          <w:rFonts w:asciiTheme="majorBidi" w:hAnsiTheme="majorBidi" w:cstheme="majorBidi"/>
          <w:sz w:val="28"/>
          <w:szCs w:val="28"/>
          <w:rtl/>
        </w:rPr>
        <w:t>الطبعة الرابعة</w:t>
      </w:r>
      <w:r w:rsidR="0007245D" w:rsidRPr="00B70707">
        <w:rPr>
          <w:rFonts w:asciiTheme="majorBidi" w:hAnsiTheme="majorBidi" w:cstheme="majorBidi"/>
          <w:sz w:val="28"/>
          <w:szCs w:val="28"/>
          <w:rtl/>
        </w:rPr>
        <w:t>). طهران.</w:t>
      </w:r>
      <w:r w:rsidR="007B1848" w:rsidRPr="00B70707">
        <w:rPr>
          <w:rFonts w:asciiTheme="majorBidi" w:hAnsiTheme="majorBidi" w:cstheme="majorBidi"/>
          <w:sz w:val="28"/>
          <w:szCs w:val="28"/>
          <w:rtl/>
        </w:rPr>
        <w:t xml:space="preserve"> </w:t>
      </w:r>
      <w:r w:rsidR="00E76BBB" w:rsidRPr="00B70707">
        <w:rPr>
          <w:rFonts w:asciiTheme="majorBidi" w:hAnsiTheme="majorBidi" w:cstheme="majorBidi"/>
          <w:sz w:val="28"/>
          <w:szCs w:val="28"/>
          <w:rtl/>
        </w:rPr>
        <w:t>دار الكتب الإسلامية</w:t>
      </w:r>
      <w:r w:rsidR="0007245D" w:rsidRPr="00B70707">
        <w:rPr>
          <w:rFonts w:asciiTheme="majorBidi" w:hAnsiTheme="majorBidi" w:cstheme="majorBidi"/>
          <w:sz w:val="28"/>
          <w:szCs w:val="28"/>
          <w:rtl/>
        </w:rPr>
        <w:t>.</w:t>
      </w:r>
    </w:p>
    <w:p w14:paraId="3EEF718D" w14:textId="3E66E905" w:rsidR="00E76BBB" w:rsidRPr="00B70707" w:rsidRDefault="009C7914" w:rsidP="00B70707">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t>ال</w:t>
      </w:r>
      <w:r w:rsidR="00E76BBB" w:rsidRPr="00B70707">
        <w:rPr>
          <w:rFonts w:asciiTheme="majorBidi" w:hAnsiTheme="majorBidi" w:cstheme="majorBidi"/>
          <w:sz w:val="28"/>
          <w:szCs w:val="28"/>
          <w:rtl/>
        </w:rPr>
        <w:t>كش</w:t>
      </w:r>
      <w:r w:rsidRPr="00B70707">
        <w:rPr>
          <w:rFonts w:asciiTheme="majorBidi" w:hAnsiTheme="majorBidi" w:cstheme="majorBidi"/>
          <w:sz w:val="28"/>
          <w:szCs w:val="28"/>
          <w:rtl/>
        </w:rPr>
        <w:t>ي</w:t>
      </w:r>
      <w:r w:rsidR="00170A34" w:rsidRPr="00B70707">
        <w:rPr>
          <w:rFonts w:asciiTheme="majorBidi" w:hAnsiTheme="majorBidi" w:cstheme="majorBidi"/>
          <w:sz w:val="28"/>
          <w:szCs w:val="28"/>
          <w:rtl/>
        </w:rPr>
        <w:t>، م ب ع. (۱۴۰۴ق).</w:t>
      </w:r>
      <w:r w:rsidR="00E76BBB" w:rsidRPr="00B70707">
        <w:rPr>
          <w:rFonts w:asciiTheme="majorBidi" w:hAnsiTheme="majorBidi" w:cstheme="majorBidi"/>
          <w:sz w:val="28"/>
          <w:szCs w:val="28"/>
          <w:rtl/>
        </w:rPr>
        <w:t xml:space="preserve"> </w:t>
      </w:r>
      <w:r w:rsidR="00E76BBB" w:rsidRPr="00B70707">
        <w:rPr>
          <w:rFonts w:asciiTheme="majorBidi" w:hAnsiTheme="majorBidi" w:cstheme="majorBidi"/>
          <w:i/>
          <w:iCs/>
          <w:sz w:val="28"/>
          <w:szCs w:val="28"/>
          <w:rtl/>
        </w:rPr>
        <w:t>ا</w:t>
      </w:r>
      <w:r w:rsidR="00170A34" w:rsidRPr="00B70707">
        <w:rPr>
          <w:rFonts w:asciiTheme="majorBidi" w:hAnsiTheme="majorBidi" w:cstheme="majorBidi"/>
          <w:i/>
          <w:iCs/>
          <w:sz w:val="28"/>
          <w:szCs w:val="28"/>
          <w:rtl/>
        </w:rPr>
        <w:t>ختيار معرفة الرجال (رجال الکشی).</w:t>
      </w:r>
      <w:r w:rsidR="00E76BBB" w:rsidRPr="00B70707">
        <w:rPr>
          <w:rFonts w:asciiTheme="majorBidi" w:hAnsiTheme="majorBidi" w:cstheme="majorBidi"/>
          <w:sz w:val="28"/>
          <w:szCs w:val="28"/>
          <w:rtl/>
        </w:rPr>
        <w:t xml:space="preserve"> </w:t>
      </w:r>
      <w:r w:rsidR="00170A34" w:rsidRPr="00B70707">
        <w:rPr>
          <w:rFonts w:asciiTheme="majorBidi" w:hAnsiTheme="majorBidi" w:cstheme="majorBidi"/>
          <w:sz w:val="28"/>
          <w:szCs w:val="28"/>
          <w:rtl/>
        </w:rPr>
        <w:t>قم.</w:t>
      </w:r>
      <w:r w:rsidR="007B1848" w:rsidRPr="00B70707">
        <w:rPr>
          <w:rFonts w:asciiTheme="majorBidi" w:hAnsiTheme="majorBidi" w:cstheme="majorBidi"/>
          <w:sz w:val="28"/>
          <w:szCs w:val="28"/>
          <w:rtl/>
        </w:rPr>
        <w:t xml:space="preserve"> </w:t>
      </w:r>
      <w:r w:rsidR="00E76BBB" w:rsidRPr="00B70707">
        <w:rPr>
          <w:rFonts w:asciiTheme="majorBidi" w:hAnsiTheme="majorBidi" w:cstheme="majorBidi"/>
          <w:sz w:val="28"/>
          <w:szCs w:val="28"/>
          <w:rtl/>
        </w:rPr>
        <w:t>موسسة آل البيت (ع</w:t>
      </w:r>
      <w:r w:rsidR="00170A34" w:rsidRPr="00B70707">
        <w:rPr>
          <w:rFonts w:asciiTheme="majorBidi" w:hAnsiTheme="majorBidi" w:cstheme="majorBidi"/>
          <w:sz w:val="28"/>
          <w:szCs w:val="28"/>
          <w:rtl/>
        </w:rPr>
        <w:t>).</w:t>
      </w:r>
    </w:p>
    <w:p w14:paraId="64D8879D" w14:textId="2253ADD9" w:rsidR="00E76BBB" w:rsidRPr="00B70707" w:rsidRDefault="009C7914" w:rsidP="00B70707">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t>ال</w:t>
      </w:r>
      <w:r w:rsidR="00F500F2" w:rsidRPr="00B70707">
        <w:rPr>
          <w:rFonts w:asciiTheme="majorBidi" w:hAnsiTheme="majorBidi" w:cstheme="majorBidi"/>
          <w:sz w:val="28"/>
          <w:szCs w:val="28"/>
          <w:rtl/>
        </w:rPr>
        <w:t>مفید، م ب م ب ن. (۱۴۱۳ق).</w:t>
      </w:r>
      <w:r w:rsidR="00E76BBB" w:rsidRPr="00B70707">
        <w:rPr>
          <w:rFonts w:asciiTheme="majorBidi" w:hAnsiTheme="majorBidi" w:cstheme="majorBidi"/>
          <w:sz w:val="28"/>
          <w:szCs w:val="28"/>
          <w:rtl/>
        </w:rPr>
        <w:t xml:space="preserve"> </w:t>
      </w:r>
      <w:r w:rsidR="00E76BBB" w:rsidRPr="00B70707">
        <w:rPr>
          <w:rFonts w:asciiTheme="majorBidi" w:hAnsiTheme="majorBidi" w:cstheme="majorBidi"/>
          <w:i/>
          <w:iCs/>
          <w:sz w:val="28"/>
          <w:szCs w:val="28"/>
          <w:rtl/>
        </w:rPr>
        <w:t>المقنع</w:t>
      </w:r>
      <w:r w:rsidR="00C2718A" w:rsidRPr="00B70707">
        <w:rPr>
          <w:rFonts w:asciiTheme="majorBidi" w:hAnsiTheme="majorBidi" w:cstheme="majorBidi"/>
          <w:i/>
          <w:iCs/>
          <w:sz w:val="28"/>
          <w:szCs w:val="28"/>
          <w:rtl/>
        </w:rPr>
        <w:t>ة</w:t>
      </w:r>
      <w:r w:rsidR="003C17D8" w:rsidRPr="00B70707">
        <w:rPr>
          <w:rFonts w:asciiTheme="majorBidi" w:hAnsiTheme="majorBidi" w:cstheme="majorBidi"/>
          <w:sz w:val="28"/>
          <w:szCs w:val="28"/>
          <w:rtl/>
        </w:rPr>
        <w:t>. قم.</w:t>
      </w:r>
      <w:r w:rsidR="00E76BBB" w:rsidRPr="00B70707">
        <w:rPr>
          <w:rFonts w:asciiTheme="majorBidi" w:hAnsiTheme="majorBidi" w:cstheme="majorBidi"/>
          <w:sz w:val="28"/>
          <w:szCs w:val="28"/>
          <w:rtl/>
        </w:rPr>
        <w:t xml:space="preserve"> </w:t>
      </w:r>
      <w:r w:rsidR="006C49EF" w:rsidRPr="00B70707">
        <w:rPr>
          <w:rFonts w:asciiTheme="majorBidi" w:hAnsiTheme="majorBidi" w:cstheme="majorBidi"/>
          <w:sz w:val="28"/>
          <w:szCs w:val="28"/>
          <w:rtl/>
        </w:rPr>
        <w:t>المؤتمر العالمي لتکریم</w:t>
      </w:r>
      <w:r w:rsidR="00E76BBB" w:rsidRPr="00B70707">
        <w:rPr>
          <w:rFonts w:asciiTheme="majorBidi" w:hAnsiTheme="majorBidi" w:cstheme="majorBidi"/>
          <w:sz w:val="28"/>
          <w:szCs w:val="28"/>
          <w:rtl/>
        </w:rPr>
        <w:t xml:space="preserve"> </w:t>
      </w:r>
      <w:r w:rsidR="006C49EF" w:rsidRPr="00B70707">
        <w:rPr>
          <w:rFonts w:asciiTheme="majorBidi" w:hAnsiTheme="majorBidi" w:cstheme="majorBidi"/>
          <w:sz w:val="28"/>
          <w:szCs w:val="28"/>
          <w:rtl/>
        </w:rPr>
        <w:t>ال</w:t>
      </w:r>
      <w:r w:rsidR="00E76BBB" w:rsidRPr="00B70707">
        <w:rPr>
          <w:rFonts w:asciiTheme="majorBidi" w:hAnsiTheme="majorBidi" w:cstheme="majorBidi"/>
          <w:sz w:val="28"/>
          <w:szCs w:val="28"/>
          <w:rtl/>
        </w:rPr>
        <w:t xml:space="preserve">شیخ </w:t>
      </w:r>
      <w:r w:rsidR="006C49EF" w:rsidRPr="00B70707">
        <w:rPr>
          <w:rFonts w:asciiTheme="majorBidi" w:hAnsiTheme="majorBidi" w:cstheme="majorBidi"/>
          <w:sz w:val="28"/>
          <w:szCs w:val="28"/>
          <w:rtl/>
        </w:rPr>
        <w:t>ال</w:t>
      </w:r>
      <w:r w:rsidR="00E76BBB" w:rsidRPr="00B70707">
        <w:rPr>
          <w:rFonts w:asciiTheme="majorBidi" w:hAnsiTheme="majorBidi" w:cstheme="majorBidi"/>
          <w:sz w:val="28"/>
          <w:szCs w:val="28"/>
          <w:rtl/>
        </w:rPr>
        <w:t>مفید</w:t>
      </w:r>
      <w:r w:rsidR="003C17D8" w:rsidRPr="00B70707">
        <w:rPr>
          <w:rFonts w:asciiTheme="majorBidi" w:hAnsiTheme="majorBidi" w:cstheme="majorBidi"/>
          <w:sz w:val="28"/>
          <w:szCs w:val="28"/>
          <w:rtl/>
        </w:rPr>
        <w:t>.</w:t>
      </w:r>
    </w:p>
    <w:p w14:paraId="3B740613" w14:textId="48287AD9" w:rsidR="00E76BBB" w:rsidRPr="00B70707" w:rsidRDefault="00F738CA" w:rsidP="00B70707">
      <w:pPr>
        <w:pStyle w:val="FootnoteText"/>
        <w:numPr>
          <w:ilvl w:val="0"/>
          <w:numId w:val="13"/>
        </w:numPr>
        <w:spacing w:line="360" w:lineRule="auto"/>
        <w:jc w:val="both"/>
        <w:rPr>
          <w:rFonts w:asciiTheme="majorBidi" w:hAnsiTheme="majorBidi" w:cstheme="majorBidi"/>
          <w:sz w:val="28"/>
          <w:szCs w:val="28"/>
        </w:rPr>
      </w:pPr>
      <w:r w:rsidRPr="00B70707">
        <w:rPr>
          <w:rFonts w:asciiTheme="majorBidi" w:hAnsiTheme="majorBidi" w:cstheme="majorBidi"/>
          <w:sz w:val="28"/>
          <w:szCs w:val="28"/>
          <w:rtl/>
        </w:rPr>
        <w:t>ال</w:t>
      </w:r>
      <w:r w:rsidR="00E76BBB" w:rsidRPr="00B70707">
        <w:rPr>
          <w:rFonts w:asciiTheme="majorBidi" w:hAnsiTheme="majorBidi" w:cstheme="majorBidi"/>
          <w:sz w:val="28"/>
          <w:szCs w:val="28"/>
          <w:rtl/>
        </w:rPr>
        <w:t>نجف</w:t>
      </w:r>
      <w:r w:rsidRPr="00B70707">
        <w:rPr>
          <w:rFonts w:asciiTheme="majorBidi" w:hAnsiTheme="majorBidi" w:cstheme="majorBidi"/>
          <w:sz w:val="28"/>
          <w:szCs w:val="28"/>
          <w:rtl/>
        </w:rPr>
        <w:t>ي</w:t>
      </w:r>
      <w:r w:rsidR="00563593" w:rsidRPr="00B70707">
        <w:rPr>
          <w:rFonts w:asciiTheme="majorBidi" w:hAnsiTheme="majorBidi" w:cstheme="majorBidi"/>
          <w:sz w:val="28"/>
          <w:szCs w:val="28"/>
          <w:rtl/>
        </w:rPr>
        <w:t>، م ح. (۱۴۰۴ق).</w:t>
      </w:r>
      <w:r w:rsidR="00E76BBB" w:rsidRPr="00B70707">
        <w:rPr>
          <w:rFonts w:asciiTheme="majorBidi" w:hAnsiTheme="majorBidi" w:cstheme="majorBidi"/>
          <w:sz w:val="28"/>
          <w:szCs w:val="28"/>
          <w:rtl/>
        </w:rPr>
        <w:t xml:space="preserve"> </w:t>
      </w:r>
      <w:r w:rsidR="00E76BBB" w:rsidRPr="00B70707">
        <w:rPr>
          <w:rFonts w:asciiTheme="majorBidi" w:hAnsiTheme="majorBidi" w:cstheme="majorBidi"/>
          <w:i/>
          <w:iCs/>
          <w:sz w:val="28"/>
          <w:szCs w:val="28"/>
          <w:rtl/>
        </w:rPr>
        <w:t>جواهر الکلام ف</w:t>
      </w:r>
      <w:r w:rsidR="00C2718A" w:rsidRPr="00B70707">
        <w:rPr>
          <w:rFonts w:asciiTheme="majorBidi" w:hAnsiTheme="majorBidi" w:cstheme="majorBidi"/>
          <w:i/>
          <w:iCs/>
          <w:sz w:val="28"/>
          <w:szCs w:val="28"/>
          <w:rtl/>
        </w:rPr>
        <w:t>ي</w:t>
      </w:r>
      <w:r w:rsidR="00E76BBB" w:rsidRPr="00B70707">
        <w:rPr>
          <w:rFonts w:asciiTheme="majorBidi" w:hAnsiTheme="majorBidi" w:cstheme="majorBidi"/>
          <w:i/>
          <w:iCs/>
          <w:sz w:val="28"/>
          <w:szCs w:val="28"/>
          <w:rtl/>
        </w:rPr>
        <w:t xml:space="preserve"> شرح شرایع ال</w:t>
      </w:r>
      <w:r w:rsidR="00C2718A" w:rsidRPr="00B70707">
        <w:rPr>
          <w:rFonts w:asciiTheme="majorBidi" w:hAnsiTheme="majorBidi" w:cstheme="majorBidi"/>
          <w:i/>
          <w:iCs/>
          <w:sz w:val="28"/>
          <w:szCs w:val="28"/>
          <w:rtl/>
        </w:rPr>
        <w:t>إ</w:t>
      </w:r>
      <w:r w:rsidR="00563593" w:rsidRPr="00B70707">
        <w:rPr>
          <w:rFonts w:asciiTheme="majorBidi" w:hAnsiTheme="majorBidi" w:cstheme="majorBidi"/>
          <w:i/>
          <w:iCs/>
          <w:sz w:val="28"/>
          <w:szCs w:val="28"/>
          <w:rtl/>
        </w:rPr>
        <w:t>سلام</w:t>
      </w:r>
      <w:r w:rsidR="00E76BBB" w:rsidRPr="00B70707">
        <w:rPr>
          <w:rFonts w:asciiTheme="majorBidi" w:hAnsiTheme="majorBidi" w:cstheme="majorBidi"/>
          <w:sz w:val="28"/>
          <w:szCs w:val="28"/>
          <w:rtl/>
        </w:rPr>
        <w:t xml:space="preserve"> </w:t>
      </w:r>
      <w:r w:rsidR="00563593" w:rsidRPr="00B70707">
        <w:rPr>
          <w:rFonts w:asciiTheme="majorBidi" w:hAnsiTheme="majorBidi" w:cstheme="majorBidi"/>
          <w:sz w:val="28"/>
          <w:szCs w:val="28"/>
          <w:rtl/>
        </w:rPr>
        <w:t>(</w:t>
      </w:r>
      <w:r w:rsidR="007B1848" w:rsidRPr="00B70707">
        <w:rPr>
          <w:rFonts w:asciiTheme="majorBidi" w:hAnsiTheme="majorBidi" w:cstheme="majorBidi"/>
          <w:sz w:val="28"/>
          <w:szCs w:val="28"/>
          <w:rtl/>
        </w:rPr>
        <w:t>الطبعة السابعة</w:t>
      </w:r>
      <w:r w:rsidR="00563593" w:rsidRPr="00B70707">
        <w:rPr>
          <w:rFonts w:asciiTheme="majorBidi" w:hAnsiTheme="majorBidi" w:cstheme="majorBidi"/>
          <w:sz w:val="28"/>
          <w:szCs w:val="28"/>
          <w:rtl/>
        </w:rPr>
        <w:t>). بیروت.</w:t>
      </w:r>
      <w:r w:rsidR="007B1848" w:rsidRPr="00B70707">
        <w:rPr>
          <w:rFonts w:asciiTheme="majorBidi" w:hAnsiTheme="majorBidi" w:cstheme="majorBidi"/>
          <w:sz w:val="28"/>
          <w:szCs w:val="28"/>
          <w:rtl/>
        </w:rPr>
        <w:t xml:space="preserve"> </w:t>
      </w:r>
      <w:r w:rsidR="00E76BBB" w:rsidRPr="00B70707">
        <w:rPr>
          <w:rFonts w:asciiTheme="majorBidi" w:hAnsiTheme="majorBidi" w:cstheme="majorBidi"/>
          <w:sz w:val="28"/>
          <w:szCs w:val="28"/>
          <w:rtl/>
        </w:rPr>
        <w:t xml:space="preserve">دار </w:t>
      </w:r>
      <w:r w:rsidR="007B1848" w:rsidRPr="00B70707">
        <w:rPr>
          <w:rFonts w:asciiTheme="majorBidi" w:hAnsiTheme="majorBidi" w:cstheme="majorBidi"/>
          <w:sz w:val="28"/>
          <w:szCs w:val="28"/>
          <w:rtl/>
        </w:rPr>
        <w:t>إ</w:t>
      </w:r>
      <w:r w:rsidR="00E76BBB" w:rsidRPr="00B70707">
        <w:rPr>
          <w:rFonts w:asciiTheme="majorBidi" w:hAnsiTheme="majorBidi" w:cstheme="majorBidi"/>
          <w:sz w:val="28"/>
          <w:szCs w:val="28"/>
          <w:rtl/>
        </w:rPr>
        <w:t>حیاء التراث العرب</w:t>
      </w:r>
      <w:r w:rsidR="007B1848" w:rsidRPr="00B70707">
        <w:rPr>
          <w:rFonts w:asciiTheme="majorBidi" w:hAnsiTheme="majorBidi" w:cstheme="majorBidi"/>
          <w:sz w:val="28"/>
          <w:szCs w:val="28"/>
          <w:rtl/>
        </w:rPr>
        <w:t>ي</w:t>
      </w:r>
      <w:r w:rsidR="00563593" w:rsidRPr="00B70707">
        <w:rPr>
          <w:rFonts w:asciiTheme="majorBidi" w:hAnsiTheme="majorBidi" w:cstheme="majorBidi"/>
          <w:sz w:val="28"/>
          <w:szCs w:val="28"/>
          <w:rtl/>
        </w:rPr>
        <w:t>.</w:t>
      </w:r>
    </w:p>
    <w:p w14:paraId="7871D3C1" w14:textId="2BE55D76" w:rsidR="00677E48" w:rsidRPr="00B70707" w:rsidRDefault="00677E48" w:rsidP="00B70707">
      <w:pPr>
        <w:pStyle w:val="FootnoteText"/>
        <w:spacing w:line="360" w:lineRule="auto"/>
        <w:ind w:left="720"/>
        <w:jc w:val="both"/>
        <w:rPr>
          <w:rFonts w:asciiTheme="majorBidi" w:hAnsiTheme="majorBidi" w:cstheme="majorBidi"/>
          <w:b/>
          <w:bCs/>
          <w:sz w:val="28"/>
          <w:szCs w:val="28"/>
        </w:rPr>
      </w:pPr>
      <w:r w:rsidRPr="00B70707">
        <w:rPr>
          <w:rFonts w:asciiTheme="majorBidi" w:hAnsiTheme="majorBidi" w:cstheme="majorBidi"/>
          <w:b/>
          <w:bCs/>
          <w:sz w:val="28"/>
          <w:szCs w:val="28"/>
          <w:rtl/>
        </w:rPr>
        <w:t>الکتب ال</w:t>
      </w:r>
      <w:r w:rsidR="00A72390" w:rsidRPr="00B70707">
        <w:rPr>
          <w:rFonts w:asciiTheme="majorBidi" w:hAnsiTheme="majorBidi" w:cstheme="majorBidi"/>
          <w:b/>
          <w:bCs/>
          <w:sz w:val="28"/>
          <w:szCs w:val="28"/>
          <w:rtl/>
        </w:rPr>
        <w:t>فارس</w:t>
      </w:r>
      <w:r w:rsidRPr="00B70707">
        <w:rPr>
          <w:rFonts w:asciiTheme="majorBidi" w:hAnsiTheme="majorBidi" w:cstheme="majorBidi"/>
          <w:b/>
          <w:bCs/>
          <w:sz w:val="28"/>
          <w:szCs w:val="28"/>
          <w:rtl/>
        </w:rPr>
        <w:t>ية:</w:t>
      </w:r>
    </w:p>
    <w:p w14:paraId="419E20DC" w14:textId="3F381E61" w:rsidR="007E5A9C" w:rsidRPr="00B70707" w:rsidRDefault="00677E48" w:rsidP="00B70707">
      <w:pPr>
        <w:pStyle w:val="FootnoteText"/>
        <w:numPr>
          <w:ilvl w:val="0"/>
          <w:numId w:val="13"/>
        </w:numPr>
        <w:spacing w:line="360" w:lineRule="auto"/>
        <w:jc w:val="both"/>
        <w:rPr>
          <w:rFonts w:asciiTheme="majorBidi" w:hAnsiTheme="majorBidi" w:cstheme="majorBidi"/>
          <w:sz w:val="28"/>
          <w:szCs w:val="28"/>
        </w:rPr>
      </w:pPr>
      <w:r w:rsidRPr="00B70707">
        <w:rPr>
          <w:rFonts w:asciiTheme="majorBidi" w:hAnsiTheme="majorBidi" w:cstheme="majorBidi"/>
          <w:sz w:val="28"/>
          <w:szCs w:val="28"/>
          <w:rtl/>
        </w:rPr>
        <w:t xml:space="preserve"> </w:t>
      </w:r>
      <w:r w:rsidR="00D93690" w:rsidRPr="00B70707">
        <w:rPr>
          <w:rFonts w:asciiTheme="majorBidi" w:hAnsiTheme="majorBidi" w:cstheme="majorBidi"/>
          <w:sz w:val="28"/>
          <w:szCs w:val="28"/>
          <w:rtl/>
        </w:rPr>
        <w:t>سیستانی، س ع. (۱۴۲۶ق).</w:t>
      </w:r>
      <w:r w:rsidR="007E5A9C" w:rsidRPr="00B70707">
        <w:rPr>
          <w:rFonts w:asciiTheme="majorBidi" w:hAnsiTheme="majorBidi" w:cstheme="majorBidi"/>
          <w:sz w:val="28"/>
          <w:szCs w:val="28"/>
          <w:rtl/>
        </w:rPr>
        <w:t xml:space="preserve"> </w:t>
      </w:r>
      <w:r w:rsidR="007E5A9C" w:rsidRPr="00B70707">
        <w:rPr>
          <w:rFonts w:asciiTheme="majorBidi" w:hAnsiTheme="majorBidi" w:cstheme="majorBidi"/>
          <w:i/>
          <w:iCs/>
          <w:sz w:val="28"/>
          <w:szCs w:val="28"/>
          <w:rtl/>
        </w:rPr>
        <w:t>توضیح المسائل</w:t>
      </w:r>
      <w:r w:rsidR="007E5A9C" w:rsidRPr="00B70707">
        <w:rPr>
          <w:rFonts w:asciiTheme="majorBidi" w:hAnsiTheme="majorBidi" w:cstheme="majorBidi"/>
          <w:sz w:val="28"/>
          <w:szCs w:val="28"/>
          <w:rtl/>
        </w:rPr>
        <w:t xml:space="preserve"> </w:t>
      </w:r>
      <w:r w:rsidR="00D93690" w:rsidRPr="00B70707">
        <w:rPr>
          <w:rFonts w:asciiTheme="majorBidi" w:hAnsiTheme="majorBidi" w:cstheme="majorBidi"/>
          <w:sz w:val="28"/>
          <w:szCs w:val="28"/>
          <w:rtl/>
        </w:rPr>
        <w:t>(</w:t>
      </w:r>
      <w:r w:rsidR="007E5A9C" w:rsidRPr="00B70707">
        <w:rPr>
          <w:rFonts w:asciiTheme="majorBidi" w:hAnsiTheme="majorBidi" w:cstheme="majorBidi"/>
          <w:sz w:val="28"/>
          <w:szCs w:val="28"/>
          <w:rtl/>
        </w:rPr>
        <w:t>چاپ پنجم</w:t>
      </w:r>
      <w:r w:rsidR="00D93690" w:rsidRPr="00B70707">
        <w:rPr>
          <w:rFonts w:asciiTheme="majorBidi" w:hAnsiTheme="majorBidi" w:cstheme="majorBidi"/>
          <w:sz w:val="28"/>
          <w:szCs w:val="28"/>
          <w:rtl/>
        </w:rPr>
        <w:t>). قم. شفق.</w:t>
      </w:r>
    </w:p>
    <w:p w14:paraId="29139D9E" w14:textId="2DC59411" w:rsidR="00BF1818" w:rsidRPr="00B70707" w:rsidRDefault="000B37F7" w:rsidP="00B70707">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t>خمینی، س ر ا. (۱۴۲۴ق).</w:t>
      </w:r>
      <w:r w:rsidR="00BF1818" w:rsidRPr="00B70707">
        <w:rPr>
          <w:rFonts w:asciiTheme="majorBidi" w:hAnsiTheme="majorBidi" w:cstheme="majorBidi"/>
          <w:sz w:val="28"/>
          <w:szCs w:val="28"/>
          <w:rtl/>
        </w:rPr>
        <w:t xml:space="preserve"> </w:t>
      </w:r>
      <w:r w:rsidRPr="00B70707">
        <w:rPr>
          <w:rFonts w:asciiTheme="majorBidi" w:hAnsiTheme="majorBidi" w:cstheme="majorBidi"/>
          <w:i/>
          <w:iCs/>
          <w:sz w:val="28"/>
          <w:szCs w:val="28"/>
          <w:rtl/>
        </w:rPr>
        <w:t>توضیح المسائل (المحشی)</w:t>
      </w:r>
      <w:r w:rsidR="00BF1818" w:rsidRPr="00B70707">
        <w:rPr>
          <w:rFonts w:asciiTheme="majorBidi" w:hAnsiTheme="majorBidi" w:cstheme="majorBidi"/>
          <w:sz w:val="28"/>
          <w:szCs w:val="28"/>
          <w:rtl/>
        </w:rPr>
        <w:t xml:space="preserve"> </w:t>
      </w:r>
      <w:r w:rsidRPr="00B70707">
        <w:rPr>
          <w:rFonts w:asciiTheme="majorBidi" w:hAnsiTheme="majorBidi" w:cstheme="majorBidi"/>
          <w:sz w:val="28"/>
          <w:szCs w:val="28"/>
          <w:rtl/>
        </w:rPr>
        <w:t>(</w:t>
      </w:r>
      <w:r w:rsidR="00BF1818" w:rsidRPr="00B70707">
        <w:rPr>
          <w:rFonts w:asciiTheme="majorBidi" w:hAnsiTheme="majorBidi" w:cstheme="majorBidi"/>
          <w:sz w:val="28"/>
          <w:szCs w:val="28"/>
          <w:rtl/>
        </w:rPr>
        <w:t>چاپ هشتم</w:t>
      </w:r>
      <w:r w:rsidRPr="00B70707">
        <w:rPr>
          <w:rFonts w:asciiTheme="majorBidi" w:hAnsiTheme="majorBidi" w:cstheme="majorBidi"/>
          <w:sz w:val="28"/>
          <w:szCs w:val="28"/>
          <w:rtl/>
        </w:rPr>
        <w:t>). قم.</w:t>
      </w:r>
      <w:r w:rsidR="00BF1818" w:rsidRPr="00B70707">
        <w:rPr>
          <w:rFonts w:asciiTheme="majorBidi" w:hAnsiTheme="majorBidi" w:cstheme="majorBidi"/>
          <w:sz w:val="28"/>
          <w:szCs w:val="28"/>
          <w:rtl/>
        </w:rPr>
        <w:t xml:space="preserve"> دفتر انتشارات اسلامی، قم</w:t>
      </w:r>
      <w:r w:rsidRPr="00B70707">
        <w:rPr>
          <w:rFonts w:asciiTheme="majorBidi" w:hAnsiTheme="majorBidi" w:cstheme="majorBidi"/>
          <w:sz w:val="28"/>
          <w:szCs w:val="28"/>
          <w:rtl/>
        </w:rPr>
        <w:t>.</w:t>
      </w:r>
    </w:p>
    <w:p w14:paraId="4C803EA0" w14:textId="39925C7F" w:rsidR="000A7793" w:rsidRPr="00B70707" w:rsidRDefault="00851E85" w:rsidP="00B70707">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t>خوئی، ا. (۱۴۰۷ق).</w:t>
      </w:r>
      <w:r w:rsidR="000A7793" w:rsidRPr="00B70707">
        <w:rPr>
          <w:rFonts w:asciiTheme="majorBidi" w:hAnsiTheme="majorBidi" w:cstheme="majorBidi"/>
          <w:sz w:val="28"/>
          <w:szCs w:val="28"/>
          <w:rtl/>
        </w:rPr>
        <w:t xml:space="preserve"> </w:t>
      </w:r>
      <w:r w:rsidR="000A7793" w:rsidRPr="00B70707">
        <w:rPr>
          <w:rFonts w:asciiTheme="majorBidi" w:hAnsiTheme="majorBidi" w:cstheme="majorBidi"/>
          <w:i/>
          <w:iCs/>
          <w:sz w:val="28"/>
          <w:szCs w:val="28"/>
          <w:rtl/>
        </w:rPr>
        <w:t>توضیح المسائل</w:t>
      </w:r>
      <w:r w:rsidR="000A7793" w:rsidRPr="00B70707">
        <w:rPr>
          <w:rFonts w:asciiTheme="majorBidi" w:hAnsiTheme="majorBidi" w:cstheme="majorBidi"/>
          <w:sz w:val="28"/>
          <w:szCs w:val="28"/>
          <w:rtl/>
        </w:rPr>
        <w:t xml:space="preserve"> </w:t>
      </w:r>
      <w:r w:rsidRPr="00B70707">
        <w:rPr>
          <w:rFonts w:asciiTheme="majorBidi" w:hAnsiTheme="majorBidi" w:cstheme="majorBidi"/>
          <w:sz w:val="28"/>
          <w:szCs w:val="28"/>
          <w:rtl/>
        </w:rPr>
        <w:t>(</w:t>
      </w:r>
      <w:r w:rsidR="000A7793" w:rsidRPr="00B70707">
        <w:rPr>
          <w:rFonts w:asciiTheme="majorBidi" w:hAnsiTheme="majorBidi" w:cstheme="majorBidi"/>
          <w:sz w:val="28"/>
          <w:szCs w:val="28"/>
          <w:rtl/>
        </w:rPr>
        <w:t>چاپ پانزدهم</w:t>
      </w:r>
      <w:r w:rsidRPr="00B70707">
        <w:rPr>
          <w:rFonts w:asciiTheme="majorBidi" w:hAnsiTheme="majorBidi" w:cstheme="majorBidi"/>
          <w:sz w:val="28"/>
          <w:szCs w:val="28"/>
          <w:rtl/>
        </w:rPr>
        <w:t>). قم. چاپخانه علمیه.</w:t>
      </w:r>
    </w:p>
    <w:p w14:paraId="14D8A26D" w14:textId="73A5B554" w:rsidR="00A72390" w:rsidRPr="00B70707" w:rsidRDefault="00851E85" w:rsidP="00B70707">
      <w:pPr>
        <w:pStyle w:val="FootnoteText"/>
        <w:numPr>
          <w:ilvl w:val="0"/>
          <w:numId w:val="13"/>
        </w:numPr>
        <w:spacing w:line="360" w:lineRule="auto"/>
        <w:jc w:val="both"/>
        <w:rPr>
          <w:rFonts w:asciiTheme="majorBidi" w:hAnsiTheme="majorBidi" w:cstheme="majorBidi"/>
          <w:sz w:val="28"/>
          <w:szCs w:val="28"/>
        </w:rPr>
      </w:pPr>
      <w:r w:rsidRPr="00B70707">
        <w:rPr>
          <w:rFonts w:asciiTheme="majorBidi" w:hAnsiTheme="majorBidi" w:cstheme="majorBidi"/>
          <w:sz w:val="28"/>
          <w:szCs w:val="28"/>
          <w:rtl/>
        </w:rPr>
        <w:t>عندلیبی، ع. ظهیری، ع (مقرر). (۱۴۰۰ش).</w:t>
      </w:r>
      <w:r w:rsidR="00A72390" w:rsidRPr="00B70707">
        <w:rPr>
          <w:rFonts w:asciiTheme="majorBidi" w:hAnsiTheme="majorBidi" w:cstheme="majorBidi"/>
          <w:sz w:val="28"/>
          <w:szCs w:val="28"/>
          <w:rtl/>
        </w:rPr>
        <w:t xml:space="preserve"> </w:t>
      </w:r>
      <w:r w:rsidR="00A72390" w:rsidRPr="00B70707">
        <w:rPr>
          <w:rFonts w:asciiTheme="majorBidi" w:hAnsiTheme="majorBidi" w:cstheme="majorBidi"/>
          <w:i/>
          <w:iCs/>
          <w:sz w:val="28"/>
          <w:szCs w:val="28"/>
          <w:rtl/>
        </w:rPr>
        <w:t>فقه بورس و اوراق بهادار</w:t>
      </w:r>
      <w:r w:rsidRPr="00B70707">
        <w:rPr>
          <w:rFonts w:asciiTheme="majorBidi" w:hAnsiTheme="majorBidi" w:cstheme="majorBidi"/>
          <w:sz w:val="28"/>
          <w:szCs w:val="28"/>
          <w:rtl/>
        </w:rPr>
        <w:t xml:space="preserve">. قم. </w:t>
      </w:r>
      <w:r w:rsidR="00A72390" w:rsidRPr="00B70707">
        <w:rPr>
          <w:rFonts w:asciiTheme="majorBidi" w:hAnsiTheme="majorBidi" w:cstheme="majorBidi"/>
          <w:sz w:val="28"/>
          <w:szCs w:val="28"/>
          <w:rtl/>
        </w:rPr>
        <w:t>موسسه انتشارات حوزه‌های علمیه</w:t>
      </w:r>
      <w:r w:rsidRPr="00B70707">
        <w:rPr>
          <w:rFonts w:asciiTheme="majorBidi" w:hAnsiTheme="majorBidi" w:cstheme="majorBidi"/>
          <w:sz w:val="28"/>
          <w:szCs w:val="28"/>
          <w:rtl/>
        </w:rPr>
        <w:t>.</w:t>
      </w:r>
    </w:p>
    <w:p w14:paraId="70F6E107" w14:textId="66D45EFE" w:rsidR="00A72390" w:rsidRPr="00B70707" w:rsidRDefault="00A72390" w:rsidP="00B70707">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t>مطهری،</w:t>
      </w:r>
      <w:r w:rsidR="008D7F58" w:rsidRPr="00B70707">
        <w:rPr>
          <w:rFonts w:asciiTheme="majorBidi" w:hAnsiTheme="majorBidi" w:cstheme="majorBidi"/>
          <w:sz w:val="28"/>
          <w:szCs w:val="28"/>
          <w:rtl/>
        </w:rPr>
        <w:t xml:space="preserve"> م. (۱۳۷۸ش).</w:t>
      </w:r>
      <w:r w:rsidRPr="00B70707">
        <w:rPr>
          <w:rFonts w:asciiTheme="majorBidi" w:hAnsiTheme="majorBidi" w:cstheme="majorBidi"/>
          <w:sz w:val="28"/>
          <w:szCs w:val="28"/>
          <w:rtl/>
        </w:rPr>
        <w:t xml:space="preserve"> </w:t>
      </w:r>
      <w:r w:rsidRPr="00B70707">
        <w:rPr>
          <w:rFonts w:asciiTheme="majorBidi" w:hAnsiTheme="majorBidi" w:cstheme="majorBidi"/>
          <w:i/>
          <w:iCs/>
          <w:sz w:val="28"/>
          <w:szCs w:val="28"/>
          <w:rtl/>
        </w:rPr>
        <w:t>سلسله یادداشت‌ها</w:t>
      </w:r>
      <w:r w:rsidR="008D7F58" w:rsidRPr="00B70707">
        <w:rPr>
          <w:rFonts w:asciiTheme="majorBidi" w:hAnsiTheme="majorBidi" w:cstheme="majorBidi"/>
          <w:sz w:val="28"/>
          <w:szCs w:val="28"/>
          <w:rtl/>
        </w:rPr>
        <w:t>. قم.</w:t>
      </w:r>
      <w:r w:rsidRPr="00B70707">
        <w:rPr>
          <w:rFonts w:asciiTheme="majorBidi" w:hAnsiTheme="majorBidi" w:cstheme="majorBidi"/>
          <w:sz w:val="28"/>
          <w:szCs w:val="28"/>
          <w:rtl/>
        </w:rPr>
        <w:t xml:space="preserve"> انتشارات صدرا، قم</w:t>
      </w:r>
      <w:r w:rsidR="008D7F58" w:rsidRPr="00B70707">
        <w:rPr>
          <w:rFonts w:asciiTheme="majorBidi" w:hAnsiTheme="majorBidi" w:cstheme="majorBidi"/>
          <w:sz w:val="28"/>
          <w:szCs w:val="28"/>
          <w:rtl/>
        </w:rPr>
        <w:t>.</w:t>
      </w:r>
    </w:p>
    <w:p w14:paraId="7DE6EF8D" w14:textId="3516E455" w:rsidR="00A724D7" w:rsidRPr="00B70707" w:rsidRDefault="008D7F58" w:rsidP="00B70707">
      <w:pPr>
        <w:pStyle w:val="FootnoteText"/>
        <w:numPr>
          <w:ilvl w:val="0"/>
          <w:numId w:val="13"/>
        </w:numPr>
        <w:spacing w:line="360" w:lineRule="auto"/>
        <w:jc w:val="both"/>
        <w:rPr>
          <w:rFonts w:asciiTheme="majorBidi" w:hAnsiTheme="majorBidi" w:cstheme="majorBidi"/>
          <w:sz w:val="28"/>
          <w:szCs w:val="28"/>
          <w:rtl/>
        </w:rPr>
      </w:pPr>
      <w:r w:rsidRPr="00B70707">
        <w:rPr>
          <w:rFonts w:asciiTheme="majorBidi" w:hAnsiTheme="majorBidi" w:cstheme="majorBidi"/>
          <w:sz w:val="28"/>
          <w:szCs w:val="28"/>
          <w:rtl/>
        </w:rPr>
        <w:lastRenderedPageBreak/>
        <w:t>مطهری، م. (</w:t>
      </w:r>
      <w:r w:rsidRPr="00B70707">
        <w:rPr>
          <w:rFonts w:asciiTheme="majorBidi" w:hAnsiTheme="majorBidi" w:cstheme="majorBidi"/>
          <w:sz w:val="28"/>
          <w:szCs w:val="28"/>
          <w:rtl/>
        </w:rPr>
        <w:t>۱۳۶۸</w:t>
      </w:r>
      <w:r w:rsidRPr="00B70707">
        <w:rPr>
          <w:rFonts w:asciiTheme="majorBidi" w:hAnsiTheme="majorBidi" w:cstheme="majorBidi"/>
          <w:sz w:val="28"/>
          <w:szCs w:val="28"/>
          <w:rtl/>
        </w:rPr>
        <w:t>ش</w:t>
      </w:r>
      <w:r w:rsidRPr="00B70707">
        <w:rPr>
          <w:rFonts w:asciiTheme="majorBidi" w:hAnsiTheme="majorBidi" w:cstheme="majorBidi"/>
          <w:sz w:val="28"/>
          <w:szCs w:val="28"/>
          <w:rtl/>
        </w:rPr>
        <w:t xml:space="preserve">). </w:t>
      </w:r>
      <w:r w:rsidR="00A72390" w:rsidRPr="00B70707">
        <w:rPr>
          <w:rFonts w:asciiTheme="majorBidi" w:hAnsiTheme="majorBidi" w:cstheme="majorBidi"/>
          <w:i/>
          <w:iCs/>
          <w:sz w:val="28"/>
          <w:szCs w:val="28"/>
          <w:rtl/>
        </w:rPr>
        <w:t>مجموعه آثار شهید مطهری</w:t>
      </w:r>
      <w:r w:rsidRPr="00B70707">
        <w:rPr>
          <w:rFonts w:asciiTheme="majorBidi" w:hAnsiTheme="majorBidi" w:cstheme="majorBidi"/>
          <w:sz w:val="28"/>
          <w:szCs w:val="28"/>
          <w:rtl/>
        </w:rPr>
        <w:t>. قم.</w:t>
      </w:r>
      <w:r w:rsidR="00A72390" w:rsidRPr="00B70707">
        <w:rPr>
          <w:rFonts w:asciiTheme="majorBidi" w:hAnsiTheme="majorBidi" w:cstheme="majorBidi"/>
          <w:sz w:val="28"/>
          <w:szCs w:val="28"/>
          <w:rtl/>
        </w:rPr>
        <w:t xml:space="preserve"> انتشارات صدرا</w:t>
      </w:r>
      <w:r w:rsidRPr="00B70707">
        <w:rPr>
          <w:rFonts w:asciiTheme="majorBidi" w:hAnsiTheme="majorBidi" w:cstheme="majorBidi"/>
          <w:sz w:val="28"/>
          <w:szCs w:val="28"/>
          <w:rtl/>
        </w:rPr>
        <w:t>.</w:t>
      </w:r>
    </w:p>
    <w:sectPr w:rsidR="00A724D7" w:rsidRPr="00B70707" w:rsidSect="00F25085">
      <w:foot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AE306" w14:textId="77777777" w:rsidR="00536F08" w:rsidRDefault="00536F08" w:rsidP="00B5502C">
      <w:pPr>
        <w:spacing w:after="0" w:line="240" w:lineRule="auto"/>
      </w:pPr>
      <w:r>
        <w:separator/>
      </w:r>
    </w:p>
  </w:endnote>
  <w:endnote w:type="continuationSeparator" w:id="0">
    <w:p w14:paraId="5EE122BB" w14:textId="77777777" w:rsidR="00536F08" w:rsidRDefault="00536F08" w:rsidP="00B55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or_Lotus">
    <w:altName w:val="Arial"/>
    <w:charset w:val="00"/>
    <w:family w:val="auto"/>
    <w:pitch w:val="variable"/>
    <w:sig w:usb0="80002007" w:usb1="80002000" w:usb2="00000008" w:usb3="00000000" w:csb0="00000043"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Badr">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NoorZar">
    <w:altName w:val="Segoe UI Semilight"/>
    <w:charset w:val="00"/>
    <w:family w:val="auto"/>
    <w:pitch w:val="variable"/>
    <w:sig w:usb0="00000000" w:usb1="80002000" w:usb2="00000008" w:usb3="00000000" w:csb0="00000043" w:csb1="00000000"/>
  </w:font>
  <w:font w:name="Segoe UI">
    <w:panose1 w:val="020B0502040204020203"/>
    <w:charset w:val="00"/>
    <w:family w:val="swiss"/>
    <w:pitch w:val="variable"/>
    <w:sig w:usb0="E4002EFF" w:usb1="C000E47F" w:usb2="00000009" w:usb3="00000000" w:csb0="000001FF" w:csb1="00000000"/>
  </w:font>
  <w:font w:name="Traditional Naskh">
    <w:altName w:val="Times New Roman"/>
    <w:charset w:val="B2"/>
    <w:family w:val="auto"/>
    <w:pitch w:val="variable"/>
    <w:sig w:usb0="00002000" w:usb1="80002008" w:usb2="0000002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113168664"/>
      <w:docPartObj>
        <w:docPartGallery w:val="Page Numbers (Bottom of Page)"/>
        <w:docPartUnique/>
      </w:docPartObj>
    </w:sdtPr>
    <w:sdtEndPr>
      <w:rPr>
        <w:noProof/>
      </w:rPr>
    </w:sdtEndPr>
    <w:sdtContent>
      <w:p w14:paraId="7E0BE315" w14:textId="78C2311E" w:rsidR="00D40378" w:rsidRDefault="00D40378">
        <w:pPr>
          <w:pStyle w:val="Footer"/>
          <w:jc w:val="center"/>
        </w:pPr>
        <w:r>
          <w:fldChar w:fldCharType="begin"/>
        </w:r>
        <w:r>
          <w:instrText xml:space="preserve"> PAGE   \* MERGEFORMAT </w:instrText>
        </w:r>
        <w:r>
          <w:fldChar w:fldCharType="separate"/>
        </w:r>
        <w:r w:rsidR="006B29BC">
          <w:rPr>
            <w:noProof/>
            <w:rtl/>
          </w:rPr>
          <w:t>16</w:t>
        </w:r>
        <w:r>
          <w:rPr>
            <w:noProof/>
          </w:rPr>
          <w:fldChar w:fldCharType="end"/>
        </w:r>
      </w:p>
    </w:sdtContent>
  </w:sdt>
  <w:p w14:paraId="74C934FA" w14:textId="77777777" w:rsidR="00D40378" w:rsidRDefault="00D403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03C72" w14:textId="77777777" w:rsidR="00536F08" w:rsidRDefault="00536F08" w:rsidP="00B5502C">
      <w:pPr>
        <w:spacing w:after="0" w:line="240" w:lineRule="auto"/>
      </w:pPr>
      <w:r>
        <w:separator/>
      </w:r>
    </w:p>
  </w:footnote>
  <w:footnote w:type="continuationSeparator" w:id="0">
    <w:p w14:paraId="54795B1C" w14:textId="77777777" w:rsidR="00536F08" w:rsidRDefault="00536F08" w:rsidP="00B5502C">
      <w:pPr>
        <w:spacing w:after="0" w:line="240" w:lineRule="auto"/>
      </w:pPr>
      <w:r>
        <w:continuationSeparator/>
      </w:r>
    </w:p>
  </w:footnote>
  <w:footnote w:id="1">
    <w:p w14:paraId="527B9F87" w14:textId="77777777" w:rsidR="006B29BC" w:rsidRDefault="006B29BC" w:rsidP="006B29BC">
      <w:pPr>
        <w:pStyle w:val="FootnoteText"/>
        <w:jc w:val="both"/>
        <w:rPr>
          <w:rFonts w:ascii="NoorZar" w:hAnsi="NoorZar" w:cs="Traditional Naskh"/>
          <w:sz w:val="28"/>
          <w:rtl/>
        </w:rPr>
      </w:pPr>
      <w:r w:rsidRPr="00031079">
        <w:rPr>
          <w:rFonts w:ascii="NoorZar" w:hAnsi="NoorZar" w:cs="Traditional Naskh" w:hint="cs"/>
          <w:sz w:val="28"/>
          <w:rtl/>
        </w:rPr>
        <w:t>(</w:t>
      </w:r>
      <w:r w:rsidRPr="00031079">
        <w:rPr>
          <w:sz w:val="28"/>
        </w:rPr>
        <w:footnoteRef/>
      </w:r>
      <w:r w:rsidRPr="00031079">
        <w:rPr>
          <w:rFonts w:ascii="NoorZar" w:hAnsi="NoorZar" w:cs="Traditional Naskh" w:hint="cs"/>
          <w:sz w:val="28"/>
          <w:rtl/>
        </w:rPr>
        <w:t>)</w:t>
      </w:r>
      <w:r>
        <w:rPr>
          <w:rFonts w:ascii="NoorZar" w:hAnsi="NoorZar" w:cs="Traditional Naskh" w:hint="cs"/>
          <w:sz w:val="28"/>
          <w:rtl/>
        </w:rPr>
        <w:t xml:space="preserve"> تمّ </w:t>
      </w:r>
      <w:r w:rsidRPr="00031079">
        <w:rPr>
          <w:rFonts w:ascii="NoorZar" w:hAnsi="NoorZar" w:cs="Traditional Naskh" w:hint="cs"/>
          <w:sz w:val="28"/>
          <w:rtl/>
        </w:rPr>
        <w:t>نشر</w:t>
      </w:r>
      <w:r>
        <w:rPr>
          <w:rFonts w:ascii="NoorZar" w:hAnsi="NoorZar" w:cs="Traditional Naskh" w:hint="cs"/>
          <w:sz w:val="28"/>
          <w:rtl/>
        </w:rPr>
        <w:t xml:space="preserve"> هذه المقالة</w:t>
      </w:r>
      <w:r w:rsidRPr="00031079">
        <w:rPr>
          <w:rFonts w:ascii="NoorZar" w:hAnsi="NoorZar" w:cs="Traditional Naskh" w:hint="cs"/>
          <w:sz w:val="28"/>
          <w:rtl/>
        </w:rPr>
        <w:t xml:space="preserve"> </w:t>
      </w:r>
      <w:r>
        <w:rPr>
          <w:rFonts w:ascii="NoorZar" w:hAnsi="NoorZar" w:cs="Traditional Naskh" w:hint="cs"/>
          <w:sz w:val="28"/>
          <w:rtl/>
        </w:rPr>
        <w:t xml:space="preserve">المستفادة من دروس آية الله علی العندليب الهمداني </w:t>
      </w:r>
      <w:r w:rsidRPr="00031079">
        <w:rPr>
          <w:rFonts w:ascii="NoorZar" w:hAnsi="NoorZar" w:cs="Traditional Naskh" w:hint="cs"/>
          <w:sz w:val="28"/>
          <w:rtl/>
        </w:rPr>
        <w:t>بإشراف لجنة ال</w:t>
      </w:r>
      <w:r w:rsidRPr="00031079">
        <w:rPr>
          <w:rFonts w:ascii="NoorZar" w:hAnsi="NoorZar" w:cs="Traditional Naskh"/>
          <w:sz w:val="28"/>
          <w:rtl/>
        </w:rPr>
        <w:t xml:space="preserve">فقه </w:t>
      </w:r>
      <w:r w:rsidRPr="00031079">
        <w:rPr>
          <w:rFonts w:ascii="NoorZar" w:hAnsi="NoorZar" w:cs="Traditional Naskh" w:hint="cs"/>
          <w:sz w:val="28"/>
          <w:rtl/>
        </w:rPr>
        <w:t>ال</w:t>
      </w:r>
      <w:r w:rsidRPr="00031079">
        <w:rPr>
          <w:rFonts w:ascii="NoorZar" w:hAnsi="NoorZar" w:cs="Traditional Naskh"/>
          <w:sz w:val="28"/>
          <w:rtl/>
        </w:rPr>
        <w:t xml:space="preserve">معاصر </w:t>
      </w:r>
      <w:r w:rsidRPr="00031079">
        <w:rPr>
          <w:rFonts w:ascii="NoorZar" w:hAnsi="NoorZar" w:cs="Traditional Naskh" w:hint="cs"/>
          <w:sz w:val="28"/>
          <w:rtl/>
        </w:rPr>
        <w:t>في ال</w:t>
      </w:r>
      <w:r w:rsidRPr="00031079">
        <w:rPr>
          <w:rFonts w:ascii="NoorZar" w:hAnsi="NoorZar" w:cs="Traditional Naskh"/>
          <w:sz w:val="28"/>
          <w:rtl/>
        </w:rPr>
        <w:t>حوز</w:t>
      </w:r>
      <w:r w:rsidRPr="00031079">
        <w:rPr>
          <w:rFonts w:ascii="NoorZar" w:hAnsi="NoorZar" w:cs="Traditional Naskh" w:hint="cs"/>
          <w:sz w:val="28"/>
          <w:rtl/>
        </w:rPr>
        <w:t>ات</w:t>
      </w:r>
      <w:r w:rsidRPr="00031079">
        <w:rPr>
          <w:rFonts w:ascii="NoorZar" w:hAnsi="NoorZar" w:cs="Traditional Naskh"/>
          <w:sz w:val="28"/>
          <w:rtl/>
        </w:rPr>
        <w:t xml:space="preserve"> </w:t>
      </w:r>
      <w:r w:rsidRPr="00031079">
        <w:rPr>
          <w:rFonts w:ascii="NoorZar" w:hAnsi="NoorZar" w:cs="Traditional Naskh" w:hint="cs"/>
          <w:sz w:val="28"/>
          <w:rtl/>
        </w:rPr>
        <w:t>ال</w:t>
      </w:r>
      <w:r w:rsidRPr="00031079">
        <w:rPr>
          <w:rFonts w:ascii="NoorZar" w:hAnsi="NoorZar" w:cs="Traditional Naskh"/>
          <w:sz w:val="28"/>
          <w:rtl/>
        </w:rPr>
        <w:t>علمی</w:t>
      </w:r>
      <w:r w:rsidRPr="00031079">
        <w:rPr>
          <w:rFonts w:ascii="NoorZar" w:hAnsi="NoorZar" w:cs="Traditional Naskh" w:hint="cs"/>
          <w:sz w:val="28"/>
          <w:rtl/>
        </w:rPr>
        <w:t>ة</w:t>
      </w:r>
      <w:r>
        <w:rPr>
          <w:rFonts w:ascii="NoorZar" w:hAnsi="NoorZar" w:cs="Traditional Naskh" w:hint="cs"/>
          <w:sz w:val="28"/>
          <w:rtl/>
        </w:rPr>
        <w:t xml:space="preserve"> بقم المقدسة في إیران.</w:t>
      </w:r>
    </w:p>
    <w:p w14:paraId="6BA3DA81" w14:textId="77777777" w:rsidR="006B29BC" w:rsidRPr="00793774" w:rsidRDefault="006B29BC" w:rsidP="006B29BC">
      <w:pPr>
        <w:pStyle w:val="FootnoteText"/>
        <w:jc w:val="both"/>
        <w:rPr>
          <w:rFonts w:asciiTheme="majorBidi" w:hAnsiTheme="majorBidi" w:cstheme="majorBidi"/>
        </w:rPr>
      </w:pPr>
      <w:r w:rsidRPr="00793774">
        <w:rPr>
          <w:rFonts w:asciiTheme="majorBidi" w:hAnsiTheme="majorBidi" w:cstheme="majorBidi"/>
        </w:rPr>
        <w:t>Email: yahyagohari4@gmail.com</w:t>
      </w:r>
    </w:p>
  </w:footnote>
  <w:footnote w:id="2">
    <w:p w14:paraId="0FE91A51" w14:textId="32C67D06" w:rsidR="00F95DEB" w:rsidRPr="00031079" w:rsidRDefault="00031079" w:rsidP="00AB3E1E">
      <w:pPr>
        <w:pStyle w:val="FootnoteText"/>
        <w:jc w:val="both"/>
        <w:rPr>
          <w:rFonts w:ascii="NoorZar" w:hAnsi="NoorZar" w:cs="Traditional Naskh"/>
        </w:rPr>
      </w:pPr>
      <w:r w:rsidRPr="00031079">
        <w:rPr>
          <w:rFonts w:ascii="NoorZar" w:hAnsi="NoorZar" w:cs="Traditional Naskh" w:hint="cs"/>
          <w:rtl/>
        </w:rPr>
        <w:t>(</w:t>
      </w:r>
      <w:r w:rsidR="00F95DEB" w:rsidRPr="00031079">
        <w:rPr>
          <w:rStyle w:val="FootnoteReference"/>
          <w:rFonts w:ascii="NoorZar" w:hAnsi="NoorZar" w:cs="Traditional Naskh"/>
          <w:vertAlign w:val="baseline"/>
        </w:rPr>
        <w:footnoteRef/>
      </w:r>
      <w:r w:rsidRPr="00031079">
        <w:rPr>
          <w:rFonts w:ascii="NoorZar" w:hAnsi="NoorZar" w:cs="Traditional Naskh" w:hint="cs"/>
          <w:rtl/>
        </w:rPr>
        <w:t>)</w:t>
      </w:r>
      <w:r w:rsidR="00F95DEB" w:rsidRPr="00031079">
        <w:rPr>
          <w:rFonts w:ascii="NoorZar" w:hAnsi="NoorZar" w:cs="Traditional Naskh"/>
          <w:rtl/>
        </w:rPr>
        <w:t xml:space="preserve"> </w:t>
      </w:r>
      <w:r w:rsidR="002A656C" w:rsidRPr="00031079">
        <w:rPr>
          <w:rFonts w:ascii="NoorZar" w:hAnsi="NoorZar" w:cs="Traditional Naskh" w:hint="cs"/>
          <w:rtl/>
        </w:rPr>
        <w:t xml:space="preserve">في هذا الفرض يقوم ناشرو سندات القرض مثلاً </w:t>
      </w:r>
      <w:r w:rsidR="00740C40" w:rsidRPr="00031079">
        <w:rPr>
          <w:rFonts w:ascii="NoorZar" w:hAnsi="NoorZar" w:cs="Traditional Naskh" w:hint="cs"/>
          <w:rtl/>
        </w:rPr>
        <w:t xml:space="preserve">ببيع </w:t>
      </w:r>
      <w:r w:rsidR="00B769F5">
        <w:rPr>
          <w:rFonts w:ascii="NoorZar" w:hAnsi="NoorZar" w:cs="Traditional Naskh" w:hint="cs"/>
          <w:rtl/>
        </w:rPr>
        <w:t>مئة دولار</w:t>
      </w:r>
      <w:r w:rsidR="00F95DEB" w:rsidRPr="00031079">
        <w:rPr>
          <w:rFonts w:ascii="NoorZar" w:hAnsi="NoorZar" w:cs="Traditional Naskh"/>
          <w:rtl/>
        </w:rPr>
        <w:t xml:space="preserve"> </w:t>
      </w:r>
      <w:r w:rsidR="006117C4" w:rsidRPr="00031079">
        <w:rPr>
          <w:rFonts w:ascii="NoorZar" w:hAnsi="NoorZar" w:cs="Traditional Naskh" w:hint="cs"/>
          <w:rtl/>
        </w:rPr>
        <w:t>وتسليمها</w:t>
      </w:r>
      <w:r w:rsidR="00740C40" w:rsidRPr="00031079">
        <w:rPr>
          <w:rFonts w:ascii="NoorZar" w:hAnsi="NoorZar" w:cs="Traditional Naskh" w:hint="cs"/>
          <w:rtl/>
        </w:rPr>
        <w:t xml:space="preserve"> بعد مرور سنة</w:t>
      </w:r>
      <w:r w:rsidR="00F95DEB" w:rsidRPr="00031079">
        <w:rPr>
          <w:rFonts w:ascii="NoorZar" w:hAnsi="NoorZar" w:cs="Traditional Naskh"/>
          <w:rtl/>
        </w:rPr>
        <w:t xml:space="preserve">، </w:t>
      </w:r>
      <w:r w:rsidR="006117C4" w:rsidRPr="00031079">
        <w:rPr>
          <w:rFonts w:ascii="NoorZar" w:hAnsi="NoorZar" w:cs="Traditional Naskh" w:hint="cs"/>
          <w:rtl/>
        </w:rPr>
        <w:t xml:space="preserve">لكنّهم </w:t>
      </w:r>
      <w:r w:rsidRPr="00031079">
        <w:rPr>
          <w:rFonts w:ascii="NoorZar" w:hAnsi="NoorZar" w:cs="Traditional Naskh" w:hint="cs"/>
          <w:rtl/>
        </w:rPr>
        <w:t>ي</w:t>
      </w:r>
      <w:r w:rsidR="006117C4" w:rsidRPr="00031079">
        <w:rPr>
          <w:rFonts w:ascii="NoorZar" w:hAnsi="NoorZar" w:cs="Traditional Naskh" w:hint="cs"/>
          <w:rtl/>
        </w:rPr>
        <w:t xml:space="preserve">قبضون ثمن ذلك (وهو </w:t>
      </w:r>
      <w:r w:rsidR="00B769F5">
        <w:rPr>
          <w:rFonts w:ascii="NoorZar" w:hAnsi="NoorZar" w:cs="Traditional Naskh" w:hint="cs"/>
          <w:rtl/>
        </w:rPr>
        <w:t>ثمانين دولار</w:t>
      </w:r>
      <w:r w:rsidR="006117C4" w:rsidRPr="00031079">
        <w:rPr>
          <w:rFonts w:ascii="NoorZar" w:hAnsi="NoorZar" w:cs="Traditional Naskh" w:hint="cs"/>
          <w:rtl/>
        </w:rPr>
        <w:t>) نقداً وفي الحال</w:t>
      </w:r>
      <w:r w:rsidR="00F95DEB" w:rsidRPr="00031079">
        <w:rPr>
          <w:rFonts w:ascii="NoorZar" w:hAnsi="NoorZar" w:cs="Traditional Naskh"/>
          <w:rtl/>
        </w:rPr>
        <w:t>.</w:t>
      </w:r>
    </w:p>
  </w:footnote>
  <w:footnote w:id="3">
    <w:p w14:paraId="7CA35915" w14:textId="0916E81B" w:rsidR="00F95DEB" w:rsidRPr="00031079" w:rsidRDefault="00031079" w:rsidP="00AB3E1E">
      <w:pPr>
        <w:pStyle w:val="FootnoteText"/>
        <w:jc w:val="both"/>
        <w:rPr>
          <w:rFonts w:ascii="NoorZar" w:hAnsi="NoorZar" w:cs="Traditional Naskh"/>
        </w:rPr>
      </w:pPr>
      <w:r w:rsidRPr="00031079">
        <w:rPr>
          <w:rFonts w:ascii="NoorZar" w:hAnsi="NoorZar" w:cs="Traditional Naskh" w:hint="cs"/>
          <w:rtl/>
        </w:rPr>
        <w:t>(</w:t>
      </w:r>
      <w:r w:rsidR="00F95DEB" w:rsidRPr="00031079">
        <w:rPr>
          <w:rStyle w:val="FootnoteReference"/>
          <w:rFonts w:ascii="NoorZar" w:hAnsi="NoorZar" w:cs="Traditional Naskh"/>
          <w:vertAlign w:val="baseline"/>
        </w:rPr>
        <w:footnoteRef/>
      </w:r>
      <w:r w:rsidRPr="00031079">
        <w:rPr>
          <w:rFonts w:ascii="NoorZar" w:hAnsi="NoorZar" w:cs="Traditional Naskh" w:hint="cs"/>
          <w:rtl/>
        </w:rPr>
        <w:t>)</w:t>
      </w:r>
      <w:r w:rsidR="00F95DEB" w:rsidRPr="00031079">
        <w:rPr>
          <w:rFonts w:ascii="NoorZar" w:hAnsi="NoorZar" w:cs="Traditional Naskh"/>
          <w:rtl/>
        </w:rPr>
        <w:t xml:space="preserve"> </w:t>
      </w:r>
      <w:r w:rsidR="006117C4" w:rsidRPr="00031079">
        <w:rPr>
          <w:rFonts w:ascii="NoorZar" w:hAnsi="NoorZar" w:cs="Traditional Naskh" w:hint="cs"/>
          <w:rtl/>
        </w:rPr>
        <w:t xml:space="preserve">في هذا الفرض عندما يعمد مُشتري سندات القرض </w:t>
      </w:r>
      <w:r w:rsidR="00FA1BD3" w:rsidRPr="00031079">
        <w:rPr>
          <w:rFonts w:ascii="NoorZar" w:hAnsi="NoorZar" w:cs="Traditional Naskh" w:hint="cs"/>
          <w:rtl/>
        </w:rPr>
        <w:t>إلى دفع</w:t>
      </w:r>
      <w:r w:rsidR="00B723FA" w:rsidRPr="00031079">
        <w:rPr>
          <w:rFonts w:ascii="NoorZar" w:hAnsi="NoorZar" w:cs="Traditional Naskh" w:hint="cs"/>
          <w:rtl/>
        </w:rPr>
        <w:t xml:space="preserve"> </w:t>
      </w:r>
      <w:r w:rsidR="00B723FA">
        <w:rPr>
          <w:rFonts w:ascii="NoorZar" w:hAnsi="NoorZar" w:cs="Traditional Naskh" w:hint="cs"/>
          <w:rtl/>
        </w:rPr>
        <w:t>ثمانين دولار</w:t>
      </w:r>
      <w:r w:rsidR="00FA1BD3" w:rsidRPr="00031079">
        <w:rPr>
          <w:rFonts w:ascii="NoorZar" w:hAnsi="NoorZar" w:cs="Traditional Naskh" w:hint="cs"/>
          <w:rtl/>
        </w:rPr>
        <w:t xml:space="preserve"> في مقابل ورقة بقيمة</w:t>
      </w:r>
      <w:r w:rsidR="00B723FA">
        <w:rPr>
          <w:rFonts w:ascii="NoorZar" w:hAnsi="NoorZar" w:cs="Traditional Naskh" w:hint="cs"/>
          <w:rtl/>
        </w:rPr>
        <w:t xml:space="preserve"> مئة دولار</w:t>
      </w:r>
      <w:r w:rsidR="00FA1BD3" w:rsidRPr="00031079">
        <w:rPr>
          <w:rFonts w:ascii="NoorZar" w:hAnsi="NoorZar" w:cs="Traditional Naskh" w:hint="cs"/>
          <w:rtl/>
        </w:rPr>
        <w:t>، فإنّ ذلك يعني أنّه يقوم ببيع</w:t>
      </w:r>
      <w:r w:rsidR="00B723FA">
        <w:rPr>
          <w:rFonts w:ascii="NoorZar" w:hAnsi="NoorZar" w:cs="Traditional Naskh" w:hint="cs"/>
          <w:rtl/>
        </w:rPr>
        <w:t xml:space="preserve"> ثمانين دولار</w:t>
      </w:r>
      <w:r w:rsidR="00FA1BD3" w:rsidRPr="00031079">
        <w:rPr>
          <w:rFonts w:ascii="NoorZar" w:hAnsi="NoorZar" w:cs="Traditional Naskh" w:hint="cs"/>
          <w:rtl/>
        </w:rPr>
        <w:t xml:space="preserve"> خاصّته </w:t>
      </w:r>
      <w:r w:rsidR="008F28B2" w:rsidRPr="00031079">
        <w:rPr>
          <w:rFonts w:ascii="NoorZar" w:hAnsi="NoorZar" w:cs="Traditional Naskh" w:hint="cs"/>
          <w:rtl/>
        </w:rPr>
        <w:t>لكنّه يتسلّم الثمن (وهو</w:t>
      </w:r>
      <w:r w:rsidR="00C170D4">
        <w:rPr>
          <w:rFonts w:ascii="NoorZar" w:hAnsi="NoorZar" w:cs="Traditional Naskh" w:hint="cs"/>
          <w:rtl/>
        </w:rPr>
        <w:t xml:space="preserve"> مئة دولار</w:t>
      </w:r>
      <w:r w:rsidR="008F28B2" w:rsidRPr="00031079">
        <w:rPr>
          <w:rFonts w:ascii="NoorZar" w:hAnsi="NoorZar" w:cs="Traditional Naskh" w:hint="cs"/>
          <w:rtl/>
        </w:rPr>
        <w:t>) بعد مرور سنة</w:t>
      </w:r>
      <w:r w:rsidR="008F28B2" w:rsidRPr="00031079">
        <w:rPr>
          <w:rFonts w:ascii="NoorZar" w:hAnsi="NoorZar" w:cs="Traditional Naskh"/>
          <w:rtl/>
        </w:rPr>
        <w:t>.</w:t>
      </w:r>
    </w:p>
  </w:footnote>
  <w:footnote w:id="4">
    <w:p w14:paraId="63698599" w14:textId="59485AB9" w:rsidR="00801BA4" w:rsidRPr="00031079" w:rsidRDefault="00C83ECC" w:rsidP="00AE7829">
      <w:pPr>
        <w:pStyle w:val="FootnoteText"/>
        <w:jc w:val="both"/>
        <w:rPr>
          <w:rFonts w:ascii="NoorZar" w:hAnsi="NoorZar" w:cs="Traditional Naskh"/>
        </w:rPr>
      </w:pPr>
      <w:r>
        <w:rPr>
          <w:rFonts w:ascii="NoorZar" w:hAnsi="NoorZar" w:cs="Traditional Naskh" w:hint="cs"/>
          <w:rtl/>
        </w:rPr>
        <w:t>(</w:t>
      </w:r>
      <w:r w:rsidR="00801BA4" w:rsidRPr="00031079">
        <w:rPr>
          <w:rStyle w:val="FootnoteReference"/>
          <w:rFonts w:ascii="NoorZar" w:hAnsi="NoorZar" w:cs="Traditional Naskh"/>
          <w:vertAlign w:val="baseline"/>
        </w:rPr>
        <w:footnoteRef/>
      </w:r>
      <w:r>
        <w:rPr>
          <w:rFonts w:ascii="NoorZar" w:hAnsi="NoorZar" w:cs="Traditional Naskh" w:hint="cs"/>
          <w:rtl/>
        </w:rPr>
        <w:t>)</w:t>
      </w:r>
      <w:r w:rsidR="00801BA4" w:rsidRPr="00031079">
        <w:rPr>
          <w:rFonts w:ascii="NoorZar" w:hAnsi="NoorZar" w:cs="Traditional Naskh"/>
          <w:rtl/>
        </w:rPr>
        <w:t xml:space="preserve"> </w:t>
      </w:r>
      <w:r w:rsidR="008F28B2" w:rsidRPr="00031079">
        <w:rPr>
          <w:rFonts w:ascii="NoorZar" w:hAnsi="NoorZar" w:cs="Traditional Naskh" w:hint="cs"/>
          <w:rtl/>
        </w:rPr>
        <w:t>ورد هذا الاسم بثلاثة عناوين في كتب الرجال</w:t>
      </w:r>
      <w:r w:rsidR="008F28B2" w:rsidRPr="00031079">
        <w:rPr>
          <w:rFonts w:ascii="NoorZar" w:hAnsi="NoorZar" w:cs="Traditional Naskh" w:hint="cs"/>
          <w:sz w:val="28"/>
          <w:rtl/>
        </w:rPr>
        <w:t>:</w:t>
      </w:r>
      <w:r w:rsidR="00801BA4" w:rsidRPr="00031079">
        <w:rPr>
          <w:rFonts w:ascii="NoorZar" w:hAnsi="NoorZar" w:cs="Traditional Naskh"/>
          <w:sz w:val="28"/>
          <w:rtl/>
        </w:rPr>
        <w:t xml:space="preserve"> 1- سلیمان بن خالد </w:t>
      </w:r>
      <w:r w:rsidR="008F28B2" w:rsidRPr="00031079">
        <w:rPr>
          <w:rFonts w:ascii="NoorZar" w:hAnsi="NoorZar" w:cs="Traditional Naskh" w:hint="cs"/>
          <w:sz w:val="28"/>
          <w:rtl/>
        </w:rPr>
        <w:t>ال</w:t>
      </w:r>
      <w:r w:rsidR="00801BA4" w:rsidRPr="00031079">
        <w:rPr>
          <w:rFonts w:ascii="NoorZar" w:hAnsi="NoorZar" w:cs="Traditional Naskh"/>
          <w:sz w:val="28"/>
          <w:rtl/>
        </w:rPr>
        <w:t>نخع</w:t>
      </w:r>
      <w:r w:rsidR="008F28B2" w:rsidRPr="00031079">
        <w:rPr>
          <w:rFonts w:ascii="NoorZar" w:hAnsi="NoorZar" w:cs="Traditional Naskh" w:hint="cs"/>
          <w:sz w:val="28"/>
          <w:rtl/>
        </w:rPr>
        <w:t>ي</w:t>
      </w:r>
      <w:r w:rsidR="00801BA4" w:rsidRPr="00031079">
        <w:rPr>
          <w:rFonts w:ascii="NoorZar" w:hAnsi="NoorZar" w:cs="Traditional Naskh"/>
          <w:sz w:val="28"/>
          <w:rtl/>
        </w:rPr>
        <w:t xml:space="preserve"> </w:t>
      </w:r>
      <w:r w:rsidR="008F28B2" w:rsidRPr="00031079">
        <w:rPr>
          <w:rFonts w:ascii="NoorZar" w:hAnsi="NoorZar" w:cs="Traditional Naskh" w:hint="cs"/>
          <w:sz w:val="28"/>
          <w:rtl/>
        </w:rPr>
        <w:t xml:space="preserve">الوارد ذكرة في </w:t>
      </w:r>
      <w:r w:rsidR="00801BA4" w:rsidRPr="00031079">
        <w:rPr>
          <w:rFonts w:ascii="NoorZar" w:hAnsi="NoorZar" w:cs="Traditional Naskh"/>
          <w:sz w:val="28"/>
          <w:rtl/>
        </w:rPr>
        <w:t xml:space="preserve">رجال </w:t>
      </w:r>
      <w:r w:rsidR="008F28B2" w:rsidRPr="00031079">
        <w:rPr>
          <w:rFonts w:ascii="NoorZar" w:hAnsi="NoorZar" w:cs="Traditional Naskh" w:hint="cs"/>
          <w:sz w:val="28"/>
          <w:rtl/>
        </w:rPr>
        <w:t>ال</w:t>
      </w:r>
      <w:r w:rsidR="00801BA4" w:rsidRPr="00031079">
        <w:rPr>
          <w:rFonts w:ascii="NoorZar" w:hAnsi="NoorZar" w:cs="Traditional Naskh"/>
          <w:sz w:val="28"/>
          <w:rtl/>
        </w:rPr>
        <w:t>کشی</w:t>
      </w:r>
      <w:r w:rsidR="008F28B2" w:rsidRPr="00031079">
        <w:rPr>
          <w:rFonts w:ascii="NoorZar" w:hAnsi="NoorZar" w:cs="Traditional Naskh" w:hint="cs"/>
          <w:sz w:val="28"/>
          <w:rtl/>
        </w:rPr>
        <w:t>، وتمّ توثيقه</w:t>
      </w:r>
      <w:r w:rsidR="00801BA4" w:rsidRPr="00031079">
        <w:rPr>
          <w:rFonts w:ascii="NoorZar" w:hAnsi="NoorZar" w:cs="Traditional Naskh"/>
          <w:sz w:val="28"/>
          <w:rtl/>
        </w:rPr>
        <w:t>. (</w:t>
      </w:r>
      <w:r w:rsidR="008F28B2" w:rsidRPr="00031079">
        <w:rPr>
          <w:rFonts w:ascii="NoorZar" w:hAnsi="NoorZar" w:cs="Traditional Naskh" w:hint="cs"/>
          <w:sz w:val="28"/>
          <w:rtl/>
        </w:rPr>
        <w:t>ال</w:t>
      </w:r>
      <w:r w:rsidR="00801BA4" w:rsidRPr="00031079">
        <w:rPr>
          <w:rFonts w:ascii="NoorZar" w:hAnsi="NoorZar" w:cs="Traditional Naskh"/>
          <w:sz w:val="28"/>
          <w:rtl/>
        </w:rPr>
        <w:t>کش</w:t>
      </w:r>
      <w:r w:rsidR="008F28B2" w:rsidRPr="00031079">
        <w:rPr>
          <w:rFonts w:ascii="NoorZar" w:hAnsi="NoorZar" w:cs="Traditional Naskh" w:hint="cs"/>
          <w:sz w:val="28"/>
          <w:rtl/>
        </w:rPr>
        <w:t>ي</w:t>
      </w:r>
      <w:r w:rsidR="00801BA4" w:rsidRPr="00031079">
        <w:rPr>
          <w:rFonts w:ascii="NoorZar" w:hAnsi="NoorZar" w:cs="Traditional Naskh"/>
          <w:sz w:val="28"/>
          <w:rtl/>
        </w:rPr>
        <w:t xml:space="preserve">، 1404، ص 356) 2- سلیمان بن خالد </w:t>
      </w:r>
      <w:r w:rsidR="008F28B2" w:rsidRPr="00031079">
        <w:rPr>
          <w:rFonts w:ascii="NoorZar" w:hAnsi="NoorZar" w:cs="Traditional Naskh" w:hint="cs"/>
          <w:sz w:val="28"/>
          <w:rtl/>
        </w:rPr>
        <w:t>ال</w:t>
      </w:r>
      <w:r w:rsidR="00801BA4" w:rsidRPr="00031079">
        <w:rPr>
          <w:rFonts w:ascii="NoorZar" w:hAnsi="NoorZar" w:cs="Traditional Naskh"/>
          <w:sz w:val="28"/>
          <w:rtl/>
        </w:rPr>
        <w:t>بجل</w:t>
      </w:r>
      <w:r w:rsidR="008F28B2" w:rsidRPr="00031079">
        <w:rPr>
          <w:rFonts w:ascii="NoorZar" w:hAnsi="NoorZar" w:cs="Traditional Naskh" w:hint="cs"/>
          <w:sz w:val="28"/>
          <w:rtl/>
        </w:rPr>
        <w:t>ي الذي جاء اسمه في (</w:t>
      </w:r>
      <w:r w:rsidR="00801BA4" w:rsidRPr="00031079">
        <w:rPr>
          <w:rFonts w:ascii="NoorZar" w:hAnsi="NoorZar" w:cs="Traditional Naskh"/>
          <w:sz w:val="28"/>
          <w:rtl/>
        </w:rPr>
        <w:t>مشیخ</w:t>
      </w:r>
      <w:r w:rsidR="008F28B2" w:rsidRPr="00031079">
        <w:rPr>
          <w:rFonts w:ascii="NoorZar" w:hAnsi="NoorZar" w:cs="Traditional Naskh" w:hint="cs"/>
          <w:sz w:val="28"/>
          <w:rtl/>
        </w:rPr>
        <w:t>ة</w:t>
      </w:r>
      <w:r w:rsidR="00801BA4" w:rsidRPr="00031079">
        <w:rPr>
          <w:rFonts w:ascii="NoorZar" w:hAnsi="NoorZar" w:cs="Traditional Naskh"/>
          <w:sz w:val="28"/>
          <w:rtl/>
        </w:rPr>
        <w:t xml:space="preserve"> </w:t>
      </w:r>
      <w:r w:rsidR="008F28B2" w:rsidRPr="00031079">
        <w:rPr>
          <w:rFonts w:ascii="NoorZar" w:hAnsi="NoorZar" w:cs="Traditional Naskh" w:hint="cs"/>
          <w:sz w:val="28"/>
          <w:rtl/>
        </w:rPr>
        <w:t>ال</w:t>
      </w:r>
      <w:r w:rsidR="00801BA4" w:rsidRPr="00031079">
        <w:rPr>
          <w:rFonts w:ascii="NoorZar" w:hAnsi="NoorZar" w:cs="Traditional Naskh"/>
          <w:sz w:val="28"/>
          <w:rtl/>
        </w:rPr>
        <w:t>فقیه</w:t>
      </w:r>
      <w:r w:rsidR="008F28B2" w:rsidRPr="00031079">
        <w:rPr>
          <w:rFonts w:ascii="NoorZar" w:hAnsi="NoorZar" w:cs="Traditional Naskh" w:hint="cs"/>
          <w:sz w:val="28"/>
          <w:rtl/>
        </w:rPr>
        <w:t>)</w:t>
      </w:r>
      <w:r w:rsidR="00801BA4" w:rsidRPr="00031079">
        <w:rPr>
          <w:rFonts w:ascii="NoorZar" w:hAnsi="NoorZar" w:cs="Traditional Naskh"/>
          <w:sz w:val="28"/>
          <w:rtl/>
        </w:rPr>
        <w:t xml:space="preserve">. (ابن بابویه، ج4، ص 439) 3- سلیمان بن خالد </w:t>
      </w:r>
      <w:r w:rsidR="008F28B2" w:rsidRPr="00031079">
        <w:rPr>
          <w:rFonts w:ascii="NoorZar" w:hAnsi="NoorZar" w:cs="Traditional Naskh" w:hint="cs"/>
          <w:sz w:val="28"/>
          <w:rtl/>
        </w:rPr>
        <w:t>ال</w:t>
      </w:r>
      <w:r w:rsidR="00801BA4" w:rsidRPr="00031079">
        <w:rPr>
          <w:rFonts w:ascii="NoorZar" w:hAnsi="NoorZar" w:cs="Traditional Naskh"/>
          <w:sz w:val="28"/>
          <w:rtl/>
        </w:rPr>
        <w:t>هلال</w:t>
      </w:r>
      <w:r w:rsidR="008F28B2" w:rsidRPr="00031079">
        <w:rPr>
          <w:rFonts w:ascii="NoorZar" w:hAnsi="NoorZar" w:cs="Traditional Naskh" w:hint="cs"/>
          <w:sz w:val="28"/>
          <w:rtl/>
        </w:rPr>
        <w:t>ي</w:t>
      </w:r>
      <w:r w:rsidR="00801BA4" w:rsidRPr="00031079">
        <w:rPr>
          <w:rFonts w:ascii="NoorZar" w:hAnsi="NoorZar" w:cs="Traditional Naskh"/>
          <w:sz w:val="28"/>
          <w:rtl/>
        </w:rPr>
        <w:t xml:space="preserve"> </w:t>
      </w:r>
      <w:r w:rsidR="001D12A6" w:rsidRPr="00031079">
        <w:rPr>
          <w:rFonts w:ascii="NoorZar" w:hAnsi="NoorZar" w:cs="Traditional Naskh" w:hint="cs"/>
          <w:sz w:val="28"/>
          <w:rtl/>
        </w:rPr>
        <w:t xml:space="preserve">المذكور في </w:t>
      </w:r>
      <w:r w:rsidR="00801BA4" w:rsidRPr="00031079">
        <w:rPr>
          <w:rFonts w:ascii="NoorZar" w:hAnsi="NoorZar" w:cs="Traditional Naskh"/>
          <w:sz w:val="28"/>
          <w:rtl/>
        </w:rPr>
        <w:t xml:space="preserve">رجال </w:t>
      </w:r>
      <w:r w:rsidR="001D12A6" w:rsidRPr="00031079">
        <w:rPr>
          <w:rFonts w:ascii="NoorZar" w:hAnsi="NoorZar" w:cs="Traditional Naskh" w:hint="cs"/>
          <w:sz w:val="28"/>
          <w:rtl/>
        </w:rPr>
        <w:t>ال</w:t>
      </w:r>
      <w:r w:rsidR="00801BA4" w:rsidRPr="00031079">
        <w:rPr>
          <w:rFonts w:ascii="NoorZar" w:hAnsi="NoorZar" w:cs="Traditional Naskh"/>
          <w:sz w:val="28"/>
          <w:rtl/>
        </w:rPr>
        <w:t xml:space="preserve">شیخ </w:t>
      </w:r>
      <w:r w:rsidR="001D12A6" w:rsidRPr="00031079">
        <w:rPr>
          <w:rFonts w:ascii="NoorZar" w:hAnsi="NoorZar" w:cs="Traditional Naskh" w:hint="cs"/>
          <w:sz w:val="28"/>
          <w:rtl/>
        </w:rPr>
        <w:t>ال</w:t>
      </w:r>
      <w:r w:rsidR="00801BA4" w:rsidRPr="00031079">
        <w:rPr>
          <w:rFonts w:ascii="NoorZar" w:hAnsi="NoorZar" w:cs="Traditional Naskh"/>
          <w:sz w:val="28"/>
          <w:rtl/>
        </w:rPr>
        <w:t>طوس</w:t>
      </w:r>
      <w:r w:rsidR="001D12A6" w:rsidRPr="00031079">
        <w:rPr>
          <w:rFonts w:ascii="NoorZar" w:hAnsi="NoorZar" w:cs="Traditional Naskh" w:hint="cs"/>
          <w:sz w:val="28"/>
          <w:rtl/>
        </w:rPr>
        <w:t>ي</w:t>
      </w:r>
      <w:r w:rsidR="00801BA4" w:rsidRPr="00031079">
        <w:rPr>
          <w:rFonts w:ascii="NoorZar" w:hAnsi="NoorZar" w:cs="Traditional Naskh"/>
          <w:sz w:val="28"/>
          <w:rtl/>
        </w:rPr>
        <w:t>. (</w:t>
      </w:r>
      <w:r w:rsidR="001D12A6" w:rsidRPr="00031079">
        <w:rPr>
          <w:rFonts w:ascii="NoorZar" w:hAnsi="NoorZar" w:cs="Traditional Naskh" w:hint="cs"/>
          <w:sz w:val="28"/>
          <w:rtl/>
        </w:rPr>
        <w:t>ال</w:t>
      </w:r>
      <w:r w:rsidR="00801BA4" w:rsidRPr="00031079">
        <w:rPr>
          <w:rFonts w:ascii="NoorZar" w:hAnsi="NoorZar" w:cs="Traditional Naskh"/>
          <w:sz w:val="28"/>
          <w:rtl/>
        </w:rPr>
        <w:t>طوس</w:t>
      </w:r>
      <w:r w:rsidR="001D12A6" w:rsidRPr="00031079">
        <w:rPr>
          <w:rFonts w:ascii="NoorZar" w:hAnsi="NoorZar" w:cs="Traditional Naskh" w:hint="cs"/>
          <w:sz w:val="28"/>
          <w:rtl/>
        </w:rPr>
        <w:t>ي</w:t>
      </w:r>
      <w:r w:rsidR="00801BA4" w:rsidRPr="00031079">
        <w:rPr>
          <w:rFonts w:ascii="NoorZar" w:hAnsi="NoorZar" w:cs="Traditional Naskh"/>
          <w:sz w:val="28"/>
          <w:rtl/>
        </w:rPr>
        <w:t>، 1373، ص 215)</w:t>
      </w:r>
      <w:r w:rsidR="001D12A6" w:rsidRPr="00031079">
        <w:rPr>
          <w:rFonts w:ascii="NoorZar" w:hAnsi="NoorZar" w:cs="Traditional Naskh" w:hint="cs"/>
          <w:sz w:val="28"/>
          <w:rtl/>
        </w:rPr>
        <w:t>؛ إلّا أنّ هذه العناوين لا تتنافى مع ال</w:t>
      </w:r>
      <w:r w:rsidR="00801BA4" w:rsidRPr="00031079">
        <w:rPr>
          <w:rFonts w:ascii="NoorZar" w:hAnsi="NoorZar" w:cs="Traditional Naskh"/>
          <w:sz w:val="28"/>
          <w:rtl/>
        </w:rPr>
        <w:t>وحد</w:t>
      </w:r>
      <w:r w:rsidR="001D12A6" w:rsidRPr="00031079">
        <w:rPr>
          <w:rFonts w:ascii="NoorZar" w:hAnsi="NoorZar" w:cs="Traditional Naskh" w:hint="cs"/>
          <w:sz w:val="28"/>
          <w:rtl/>
        </w:rPr>
        <w:t>ة، فل</w:t>
      </w:r>
      <w:r w:rsidR="001C67AF">
        <w:rPr>
          <w:rFonts w:ascii="NoorZar" w:hAnsi="NoorZar" w:cs="Traditional Naskh" w:hint="cs"/>
          <w:sz w:val="28"/>
          <w:rtl/>
        </w:rPr>
        <w:t>ا</w:t>
      </w:r>
      <w:r w:rsidR="001D12A6" w:rsidRPr="00031079">
        <w:rPr>
          <w:rFonts w:ascii="NoorZar" w:hAnsi="NoorZar" w:cs="Traditional Naskh" w:hint="cs"/>
          <w:sz w:val="28"/>
          <w:rtl/>
        </w:rPr>
        <w:t xml:space="preserve"> منافاة في أن يكون الرّجل من </w:t>
      </w:r>
      <w:r w:rsidR="00801BA4" w:rsidRPr="00031079">
        <w:rPr>
          <w:rFonts w:ascii="NoorZar" w:hAnsi="NoorZar" w:cs="Traditional Naskh"/>
          <w:sz w:val="28"/>
          <w:rtl/>
        </w:rPr>
        <w:t>قبیل</w:t>
      </w:r>
      <w:r w:rsidR="001D12A6" w:rsidRPr="00031079">
        <w:rPr>
          <w:rFonts w:ascii="NoorZar" w:hAnsi="NoorZar" w:cs="Traditional Naskh" w:hint="cs"/>
          <w:sz w:val="28"/>
          <w:rtl/>
        </w:rPr>
        <w:t>ة</w:t>
      </w:r>
      <w:r w:rsidR="00801BA4" w:rsidRPr="00031079">
        <w:rPr>
          <w:rFonts w:ascii="NoorZar" w:hAnsi="NoorZar" w:cs="Traditional Naskh"/>
          <w:sz w:val="28"/>
          <w:rtl/>
        </w:rPr>
        <w:t xml:space="preserve"> «بجل</w:t>
      </w:r>
      <w:r w:rsidR="001D12A6" w:rsidRPr="00031079">
        <w:rPr>
          <w:rFonts w:ascii="NoorZar" w:hAnsi="NoorZar" w:cs="Traditional Naskh" w:hint="cs"/>
          <w:sz w:val="28"/>
          <w:rtl/>
        </w:rPr>
        <w:t>ة</w:t>
      </w:r>
      <w:r w:rsidR="00801BA4" w:rsidRPr="00031079">
        <w:rPr>
          <w:rFonts w:ascii="NoorZar" w:hAnsi="NoorZar" w:cs="Traditional Naskh"/>
          <w:sz w:val="28"/>
          <w:rtl/>
        </w:rPr>
        <w:t xml:space="preserve">» </w:t>
      </w:r>
      <w:r w:rsidR="00323826" w:rsidRPr="00031079">
        <w:rPr>
          <w:rFonts w:ascii="NoorZar" w:hAnsi="NoorZar" w:cs="Traditional Naskh" w:hint="cs"/>
          <w:sz w:val="28"/>
          <w:rtl/>
        </w:rPr>
        <w:t xml:space="preserve">ويكون في الوقت نفسه قد أبرم عقد ولاء مثلاً مع </w:t>
      </w:r>
      <w:r w:rsidR="00801BA4" w:rsidRPr="00031079">
        <w:rPr>
          <w:rFonts w:ascii="NoorZar" w:hAnsi="NoorZar" w:cs="Traditional Naskh"/>
          <w:sz w:val="28"/>
          <w:rtl/>
        </w:rPr>
        <w:t>قب</w:t>
      </w:r>
      <w:r w:rsidR="00323826" w:rsidRPr="00031079">
        <w:rPr>
          <w:rFonts w:ascii="NoorZar" w:hAnsi="NoorZar" w:cs="Traditional Naskh" w:hint="cs"/>
          <w:sz w:val="28"/>
          <w:rtl/>
        </w:rPr>
        <w:t>ي</w:t>
      </w:r>
      <w:r w:rsidR="00801BA4" w:rsidRPr="00031079">
        <w:rPr>
          <w:rFonts w:ascii="NoorZar" w:hAnsi="NoorZar" w:cs="Traditional Naskh"/>
          <w:sz w:val="28"/>
          <w:rtl/>
        </w:rPr>
        <w:t>ل</w:t>
      </w:r>
      <w:r w:rsidR="00323826" w:rsidRPr="00031079">
        <w:rPr>
          <w:rFonts w:ascii="NoorZar" w:hAnsi="NoorZar" w:cs="Traditional Naskh" w:hint="cs"/>
          <w:sz w:val="28"/>
          <w:rtl/>
        </w:rPr>
        <w:t>ة</w:t>
      </w:r>
      <w:r w:rsidR="00323826" w:rsidRPr="00031079">
        <w:rPr>
          <w:rFonts w:ascii="NoorZar" w:hAnsi="NoorZar" w:cs="Traditional Naskh"/>
          <w:sz w:val="28"/>
          <w:rtl/>
        </w:rPr>
        <w:t xml:space="preserve"> «هلال</w:t>
      </w:r>
      <w:r w:rsidR="00801BA4" w:rsidRPr="00031079">
        <w:rPr>
          <w:rFonts w:ascii="NoorZar" w:hAnsi="NoorZar" w:cs="Traditional Naskh"/>
          <w:sz w:val="28"/>
          <w:rtl/>
        </w:rPr>
        <w:t xml:space="preserve">» </w:t>
      </w:r>
      <w:r w:rsidR="00323826" w:rsidRPr="00031079">
        <w:rPr>
          <w:rFonts w:ascii="NoorZar" w:hAnsi="NoorZar" w:cs="Traditional Naskh" w:hint="cs"/>
          <w:sz w:val="28"/>
          <w:rtl/>
        </w:rPr>
        <w:t>فتمّت نسبته إلى هذه القب</w:t>
      </w:r>
      <w:r w:rsidR="003C6BA2" w:rsidRPr="00031079">
        <w:rPr>
          <w:rFonts w:ascii="NoorZar" w:hAnsi="NoorZar" w:cs="Traditional Naskh" w:hint="cs"/>
          <w:sz w:val="28"/>
          <w:rtl/>
        </w:rPr>
        <w:t>يلة كذلك، وقد قال ال</w:t>
      </w:r>
      <w:r w:rsidR="00801BA4" w:rsidRPr="00031079">
        <w:rPr>
          <w:rFonts w:ascii="NoorZar" w:hAnsi="NoorZar" w:cs="Traditional Naskh"/>
          <w:sz w:val="28"/>
          <w:rtl/>
        </w:rPr>
        <w:t xml:space="preserve">شیخ </w:t>
      </w:r>
      <w:r w:rsidR="003C6BA2" w:rsidRPr="00031079">
        <w:rPr>
          <w:rFonts w:ascii="NoorZar" w:hAnsi="NoorZar" w:cs="Traditional Naskh" w:hint="cs"/>
          <w:sz w:val="28"/>
          <w:rtl/>
        </w:rPr>
        <w:t>ال</w:t>
      </w:r>
      <w:r w:rsidR="00801BA4" w:rsidRPr="00031079">
        <w:rPr>
          <w:rFonts w:ascii="NoorZar" w:hAnsi="NoorZar" w:cs="Traditional Naskh"/>
          <w:sz w:val="28"/>
          <w:rtl/>
        </w:rPr>
        <w:t>طوس</w:t>
      </w:r>
      <w:r w:rsidR="003C6BA2" w:rsidRPr="00031079">
        <w:rPr>
          <w:rFonts w:ascii="NoorZar" w:hAnsi="NoorZar" w:cs="Traditional Naskh" w:hint="cs"/>
          <w:sz w:val="28"/>
          <w:rtl/>
        </w:rPr>
        <w:t>ي</w:t>
      </w:r>
      <w:r w:rsidR="00801BA4" w:rsidRPr="00031079">
        <w:rPr>
          <w:rFonts w:ascii="NoorZar" w:hAnsi="NoorZar" w:cs="Traditional Naskh"/>
          <w:sz w:val="28"/>
          <w:rtl/>
        </w:rPr>
        <w:t xml:space="preserve"> (ره) </w:t>
      </w:r>
      <w:r w:rsidR="003C6BA2" w:rsidRPr="00031079">
        <w:rPr>
          <w:rFonts w:ascii="NoorZar" w:hAnsi="NoorZar" w:cs="Traditional Naskh" w:hint="cs"/>
          <w:sz w:val="28"/>
          <w:rtl/>
        </w:rPr>
        <w:t xml:space="preserve">بعد نسبة الرجل إلى بني هلال: </w:t>
      </w:r>
      <w:r w:rsidR="00801BA4" w:rsidRPr="00031079">
        <w:rPr>
          <w:rFonts w:ascii="NoorZar" w:hAnsi="NoorZar" w:cs="Traditional Naskh"/>
          <w:sz w:val="28"/>
          <w:rtl/>
        </w:rPr>
        <w:t>«مولاهم» (</w:t>
      </w:r>
      <w:r w:rsidR="003C6BA2" w:rsidRPr="00031079">
        <w:rPr>
          <w:rFonts w:ascii="NoorZar" w:hAnsi="NoorZar" w:cs="Traditional Naskh" w:hint="cs"/>
          <w:sz w:val="28"/>
          <w:rtl/>
        </w:rPr>
        <w:t>ال</w:t>
      </w:r>
      <w:r w:rsidR="00801BA4" w:rsidRPr="00031079">
        <w:rPr>
          <w:rFonts w:ascii="NoorZar" w:hAnsi="NoorZar" w:cs="Traditional Naskh"/>
          <w:sz w:val="28"/>
          <w:rtl/>
        </w:rPr>
        <w:t>طوس</w:t>
      </w:r>
      <w:r w:rsidR="003C6BA2" w:rsidRPr="00031079">
        <w:rPr>
          <w:rFonts w:ascii="NoorZar" w:hAnsi="NoorZar" w:cs="Traditional Naskh" w:hint="cs"/>
          <w:sz w:val="28"/>
          <w:rtl/>
        </w:rPr>
        <w:t>ي</w:t>
      </w:r>
      <w:r w:rsidR="00801BA4" w:rsidRPr="00031079">
        <w:rPr>
          <w:rFonts w:ascii="NoorZar" w:hAnsi="NoorZar" w:cs="Traditional Naskh"/>
          <w:sz w:val="28"/>
          <w:rtl/>
        </w:rPr>
        <w:t xml:space="preserve">، 1373، ص 215). </w:t>
      </w:r>
      <w:r w:rsidR="00386607" w:rsidRPr="00031079">
        <w:rPr>
          <w:rFonts w:ascii="NoorZar" w:hAnsi="NoorZar" w:cs="Traditional Naskh" w:hint="cs"/>
          <w:sz w:val="28"/>
          <w:rtl/>
        </w:rPr>
        <w:t>وال</w:t>
      </w:r>
      <w:r w:rsidR="00801BA4" w:rsidRPr="00031079">
        <w:rPr>
          <w:rFonts w:ascii="NoorZar" w:hAnsi="NoorZar" w:cs="Traditional Naskh"/>
          <w:sz w:val="28"/>
          <w:rtl/>
        </w:rPr>
        <w:t>قرین</w:t>
      </w:r>
      <w:r w:rsidR="00386607" w:rsidRPr="00031079">
        <w:rPr>
          <w:rFonts w:ascii="NoorZar" w:hAnsi="NoorZar" w:cs="Traditional Naskh" w:hint="cs"/>
          <w:sz w:val="28"/>
          <w:rtl/>
        </w:rPr>
        <w:t>ة على هذا ال</w:t>
      </w:r>
      <w:r w:rsidR="00801BA4" w:rsidRPr="00031079">
        <w:rPr>
          <w:rFonts w:ascii="NoorZar" w:hAnsi="NoorZar" w:cs="Traditional Naskh"/>
          <w:sz w:val="28"/>
          <w:rtl/>
        </w:rPr>
        <w:t xml:space="preserve">جمع، </w:t>
      </w:r>
      <w:r w:rsidR="00386607" w:rsidRPr="00031079">
        <w:rPr>
          <w:rFonts w:ascii="NoorZar" w:hAnsi="NoorZar" w:cs="Traditional Naskh" w:hint="cs"/>
          <w:sz w:val="28"/>
          <w:rtl/>
        </w:rPr>
        <w:t xml:space="preserve">هو </w:t>
      </w:r>
      <w:r w:rsidR="00801BA4" w:rsidRPr="00031079">
        <w:rPr>
          <w:rFonts w:ascii="NoorZar" w:hAnsi="NoorZar" w:cs="Traditional Naskh"/>
          <w:sz w:val="28"/>
          <w:rtl/>
        </w:rPr>
        <w:t>ا</w:t>
      </w:r>
      <w:r w:rsidR="00386607" w:rsidRPr="00031079">
        <w:rPr>
          <w:rFonts w:ascii="NoorZar" w:hAnsi="NoorZar" w:cs="Traditional Naskh" w:hint="cs"/>
          <w:sz w:val="28"/>
          <w:rtl/>
        </w:rPr>
        <w:t>لا</w:t>
      </w:r>
      <w:r w:rsidR="00801BA4" w:rsidRPr="00031079">
        <w:rPr>
          <w:rFonts w:ascii="NoorZar" w:hAnsi="NoorZar" w:cs="Traditional Naskh"/>
          <w:sz w:val="28"/>
          <w:rtl/>
        </w:rPr>
        <w:t>ت</w:t>
      </w:r>
      <w:r w:rsidR="00386607" w:rsidRPr="00031079">
        <w:rPr>
          <w:rFonts w:ascii="NoorZar" w:hAnsi="NoorZar" w:cs="Traditional Naskh" w:hint="cs"/>
          <w:sz w:val="28"/>
          <w:rtl/>
        </w:rPr>
        <w:t>ّ</w:t>
      </w:r>
      <w:r w:rsidR="00801BA4" w:rsidRPr="00031079">
        <w:rPr>
          <w:rFonts w:ascii="NoorZar" w:hAnsi="NoorZar" w:cs="Traditional Naskh"/>
          <w:sz w:val="28"/>
          <w:rtl/>
        </w:rPr>
        <w:t>صاف ب</w:t>
      </w:r>
      <w:r w:rsidR="00386607" w:rsidRPr="00031079">
        <w:rPr>
          <w:rFonts w:ascii="NoorZar" w:hAnsi="NoorZar" w:cs="Traditional Naskh" w:hint="cs"/>
          <w:sz w:val="28"/>
          <w:rtl/>
        </w:rPr>
        <w:t>كلا اللقبي</w:t>
      </w:r>
      <w:r w:rsidR="0026310C">
        <w:rPr>
          <w:rFonts w:ascii="NoorZar" w:hAnsi="NoorZar" w:cs="Traditional Naskh" w:hint="cs"/>
          <w:sz w:val="28"/>
          <w:rtl/>
        </w:rPr>
        <w:t>لتي</w:t>
      </w:r>
      <w:r w:rsidR="00386607" w:rsidRPr="00031079">
        <w:rPr>
          <w:rFonts w:ascii="NoorZar" w:hAnsi="NoorZar" w:cs="Traditional Naskh" w:hint="cs"/>
          <w:sz w:val="28"/>
          <w:rtl/>
        </w:rPr>
        <w:t>ن: ال</w:t>
      </w:r>
      <w:r w:rsidR="00801BA4" w:rsidRPr="00031079">
        <w:rPr>
          <w:rFonts w:ascii="NoorZar" w:hAnsi="NoorZar" w:cs="Traditional Naskh"/>
          <w:sz w:val="28"/>
          <w:rtl/>
        </w:rPr>
        <w:t>بجل</w:t>
      </w:r>
      <w:r w:rsidR="00386607" w:rsidRPr="00031079">
        <w:rPr>
          <w:rFonts w:ascii="NoorZar" w:hAnsi="NoorZar" w:cs="Traditional Naskh" w:hint="cs"/>
          <w:sz w:val="28"/>
          <w:rtl/>
        </w:rPr>
        <w:t>ي</w:t>
      </w:r>
      <w:r w:rsidR="00801BA4" w:rsidRPr="00031079">
        <w:rPr>
          <w:rFonts w:ascii="NoorZar" w:hAnsi="NoorZar" w:cs="Traditional Naskh"/>
          <w:sz w:val="28"/>
          <w:rtl/>
        </w:rPr>
        <w:t xml:space="preserve"> و</w:t>
      </w:r>
      <w:r w:rsidR="00386607" w:rsidRPr="00031079">
        <w:rPr>
          <w:rFonts w:ascii="NoorZar" w:hAnsi="NoorZar" w:cs="Traditional Naskh" w:hint="cs"/>
          <w:sz w:val="28"/>
          <w:rtl/>
        </w:rPr>
        <w:t>ال</w:t>
      </w:r>
      <w:r w:rsidR="00801BA4" w:rsidRPr="00031079">
        <w:rPr>
          <w:rFonts w:ascii="NoorZar" w:hAnsi="NoorZar" w:cs="Traditional Naskh"/>
          <w:sz w:val="28"/>
          <w:rtl/>
        </w:rPr>
        <w:t>هلال</w:t>
      </w:r>
      <w:r w:rsidR="00386607" w:rsidRPr="00031079">
        <w:rPr>
          <w:rFonts w:ascii="NoorZar" w:hAnsi="NoorZar" w:cs="Traditional Naskh" w:hint="cs"/>
          <w:sz w:val="28"/>
          <w:rtl/>
        </w:rPr>
        <w:t>ي</w:t>
      </w:r>
      <w:r w:rsidR="00801BA4" w:rsidRPr="00031079">
        <w:rPr>
          <w:rFonts w:ascii="NoorZar" w:hAnsi="NoorZar" w:cs="Traditional Naskh"/>
          <w:sz w:val="28"/>
          <w:rtl/>
        </w:rPr>
        <w:t xml:space="preserve"> بعنوان </w:t>
      </w:r>
      <w:r w:rsidR="004F2DCE" w:rsidRPr="00031079">
        <w:rPr>
          <w:rFonts w:ascii="NoorZar" w:hAnsi="NoorZar" w:cs="Traditional Naskh" w:hint="cs"/>
          <w:sz w:val="28"/>
          <w:rtl/>
        </w:rPr>
        <w:t>ال</w:t>
      </w:r>
      <w:r w:rsidR="00386607" w:rsidRPr="00031079">
        <w:rPr>
          <w:rFonts w:ascii="NoorZar" w:hAnsi="NoorZar" w:cs="Traditional Naskh" w:hint="cs"/>
          <w:sz w:val="28"/>
          <w:rtl/>
        </w:rPr>
        <w:t>أ</w:t>
      </w:r>
      <w:r w:rsidR="00801BA4" w:rsidRPr="00031079">
        <w:rPr>
          <w:rFonts w:ascii="NoorZar" w:hAnsi="NoorZar" w:cs="Traditional Naskh"/>
          <w:sz w:val="28"/>
          <w:rtl/>
        </w:rPr>
        <w:t>قطع</w:t>
      </w:r>
      <w:r w:rsidR="00386607" w:rsidRPr="00031079">
        <w:rPr>
          <w:rFonts w:ascii="NoorZar" w:hAnsi="NoorZar" w:cs="Traditional Naskh" w:hint="cs"/>
          <w:sz w:val="28"/>
          <w:rtl/>
        </w:rPr>
        <w:t>،</w:t>
      </w:r>
      <w:r w:rsidR="00801BA4" w:rsidRPr="00031079">
        <w:rPr>
          <w:rFonts w:ascii="NoorZar" w:hAnsi="NoorZar" w:cs="Traditional Naskh"/>
          <w:sz w:val="28"/>
          <w:rtl/>
        </w:rPr>
        <w:t xml:space="preserve"> </w:t>
      </w:r>
      <w:r w:rsidR="00386607" w:rsidRPr="00031079">
        <w:rPr>
          <w:rFonts w:ascii="NoorZar" w:hAnsi="NoorZar" w:cs="Traditional Naskh" w:hint="cs"/>
          <w:sz w:val="28"/>
          <w:rtl/>
        </w:rPr>
        <w:t xml:space="preserve">ممّا يشير إلى </w:t>
      </w:r>
      <w:r w:rsidR="004F2DCE" w:rsidRPr="00031079">
        <w:rPr>
          <w:rFonts w:ascii="NoorZar" w:hAnsi="NoorZar" w:cs="Traditional Naskh" w:hint="cs"/>
          <w:sz w:val="28"/>
          <w:rtl/>
        </w:rPr>
        <w:t>قطع يده في انتفاضة «</w:t>
      </w:r>
      <w:r w:rsidR="00801BA4" w:rsidRPr="00031079">
        <w:rPr>
          <w:rFonts w:ascii="NoorZar" w:hAnsi="NoorZar" w:cs="Traditional Naskh"/>
          <w:sz w:val="28"/>
          <w:rtl/>
        </w:rPr>
        <w:t>زید</w:t>
      </w:r>
      <w:r w:rsidR="004F2DCE" w:rsidRPr="00031079">
        <w:rPr>
          <w:rFonts w:ascii="NoorZar" w:hAnsi="NoorZar" w:cs="Traditional Naskh" w:hint="cs"/>
          <w:sz w:val="28"/>
          <w:rtl/>
        </w:rPr>
        <w:t>»</w:t>
      </w:r>
      <w:r w:rsidR="00801BA4" w:rsidRPr="00031079">
        <w:rPr>
          <w:rFonts w:ascii="NoorZar" w:hAnsi="NoorZar" w:cs="Traditional Naskh"/>
          <w:sz w:val="28"/>
          <w:rtl/>
        </w:rPr>
        <w:t xml:space="preserve">. </w:t>
      </w:r>
      <w:r w:rsidR="005D3057" w:rsidRPr="00031079">
        <w:rPr>
          <w:rFonts w:ascii="NoorZar" w:hAnsi="NoorZar" w:cs="Traditional Naskh" w:hint="cs"/>
          <w:sz w:val="28"/>
          <w:rtl/>
        </w:rPr>
        <w:t xml:space="preserve">كما يمكن الجمع بين عنوان </w:t>
      </w:r>
      <w:r w:rsidR="00801BA4" w:rsidRPr="00031079">
        <w:rPr>
          <w:rFonts w:ascii="NoorZar" w:hAnsi="NoorZar" w:cs="Traditional Naskh"/>
          <w:sz w:val="28"/>
          <w:rtl/>
        </w:rPr>
        <w:t>«</w:t>
      </w:r>
      <w:r w:rsidR="005D3057" w:rsidRPr="00031079">
        <w:rPr>
          <w:rFonts w:ascii="NoorZar" w:hAnsi="NoorZar" w:cs="Traditional Naskh" w:hint="cs"/>
          <w:sz w:val="28"/>
          <w:rtl/>
        </w:rPr>
        <w:t>ال</w:t>
      </w:r>
      <w:r w:rsidR="00801BA4" w:rsidRPr="00031079">
        <w:rPr>
          <w:rFonts w:ascii="NoorZar" w:hAnsi="NoorZar" w:cs="Traditional Naskh"/>
          <w:sz w:val="28"/>
          <w:rtl/>
        </w:rPr>
        <w:t>بجل</w:t>
      </w:r>
      <w:r w:rsidR="005D3057" w:rsidRPr="00031079">
        <w:rPr>
          <w:rFonts w:ascii="NoorZar" w:hAnsi="NoorZar" w:cs="Traditional Naskh" w:hint="cs"/>
          <w:sz w:val="28"/>
          <w:rtl/>
        </w:rPr>
        <w:t>ي</w:t>
      </w:r>
      <w:r w:rsidR="00801BA4" w:rsidRPr="00031079">
        <w:rPr>
          <w:rFonts w:ascii="NoorZar" w:hAnsi="NoorZar" w:cs="Traditional Naskh"/>
          <w:sz w:val="28"/>
          <w:rtl/>
        </w:rPr>
        <w:t>» و«</w:t>
      </w:r>
      <w:r w:rsidR="005D3057" w:rsidRPr="00031079">
        <w:rPr>
          <w:rFonts w:ascii="NoorZar" w:hAnsi="NoorZar" w:cs="Traditional Naskh" w:hint="cs"/>
          <w:sz w:val="28"/>
          <w:rtl/>
        </w:rPr>
        <w:t>ال</w:t>
      </w:r>
      <w:r w:rsidR="00801BA4" w:rsidRPr="00031079">
        <w:rPr>
          <w:rFonts w:ascii="NoorZar" w:hAnsi="NoorZar" w:cs="Traditional Naskh"/>
          <w:sz w:val="28"/>
          <w:rtl/>
        </w:rPr>
        <w:t>هلال</w:t>
      </w:r>
      <w:r w:rsidR="005D3057" w:rsidRPr="00031079">
        <w:rPr>
          <w:rFonts w:ascii="NoorZar" w:hAnsi="NoorZar" w:cs="Traditional Naskh" w:hint="cs"/>
          <w:sz w:val="28"/>
          <w:rtl/>
        </w:rPr>
        <w:t>ي</w:t>
      </w:r>
      <w:r w:rsidR="00801BA4" w:rsidRPr="00031079">
        <w:rPr>
          <w:rFonts w:ascii="NoorZar" w:hAnsi="NoorZar" w:cs="Traditional Naskh"/>
          <w:sz w:val="28"/>
          <w:rtl/>
        </w:rPr>
        <w:t xml:space="preserve">» </w:t>
      </w:r>
      <w:r w:rsidR="005D3057" w:rsidRPr="00031079">
        <w:rPr>
          <w:rFonts w:ascii="NoorZar" w:hAnsi="NoorZar" w:cs="Traditional Naskh" w:hint="cs"/>
          <w:sz w:val="28"/>
          <w:rtl/>
        </w:rPr>
        <w:t xml:space="preserve">بالشكل التالي: </w:t>
      </w:r>
      <w:r w:rsidR="00940267" w:rsidRPr="00031079">
        <w:rPr>
          <w:rFonts w:ascii="NoorZar" w:hAnsi="NoorZar" w:cs="Traditional Naskh" w:hint="cs"/>
          <w:sz w:val="28"/>
          <w:rtl/>
        </w:rPr>
        <w:t xml:space="preserve">أن تكون إحدى الطائفتيْن تحت مجموعة طائفة أخرى، كما هي الحال مع عنوان </w:t>
      </w:r>
      <w:r w:rsidR="00801BA4" w:rsidRPr="00031079">
        <w:rPr>
          <w:rFonts w:ascii="NoorZar" w:hAnsi="NoorZar" w:cs="Traditional Naskh"/>
          <w:sz w:val="28"/>
          <w:rtl/>
        </w:rPr>
        <w:t>«</w:t>
      </w:r>
      <w:r w:rsidR="00940267" w:rsidRPr="00031079">
        <w:rPr>
          <w:rFonts w:ascii="NoorZar" w:hAnsi="NoorZar" w:cs="Traditional Naskh" w:hint="cs"/>
          <w:sz w:val="28"/>
          <w:rtl/>
        </w:rPr>
        <w:t>ال</w:t>
      </w:r>
      <w:r w:rsidR="00801BA4" w:rsidRPr="00031079">
        <w:rPr>
          <w:rFonts w:ascii="NoorZar" w:hAnsi="NoorZar" w:cs="Traditional Naskh"/>
          <w:sz w:val="28"/>
          <w:rtl/>
        </w:rPr>
        <w:t>هاشم</w:t>
      </w:r>
      <w:r w:rsidR="00940267" w:rsidRPr="00031079">
        <w:rPr>
          <w:rFonts w:ascii="NoorZar" w:hAnsi="NoorZar" w:cs="Traditional Naskh" w:hint="cs"/>
          <w:sz w:val="28"/>
          <w:rtl/>
        </w:rPr>
        <w:t>ي</w:t>
      </w:r>
      <w:r w:rsidR="00801BA4" w:rsidRPr="00031079">
        <w:rPr>
          <w:rFonts w:ascii="NoorZar" w:hAnsi="NoorZar" w:cs="Traditional Naskh"/>
          <w:sz w:val="28"/>
          <w:rtl/>
        </w:rPr>
        <w:t>» و«</w:t>
      </w:r>
      <w:r w:rsidR="00940267" w:rsidRPr="00031079">
        <w:rPr>
          <w:rFonts w:ascii="NoorZar" w:hAnsi="NoorZar" w:cs="Traditional Naskh" w:hint="cs"/>
          <w:sz w:val="28"/>
          <w:rtl/>
        </w:rPr>
        <w:t>ال</w:t>
      </w:r>
      <w:r w:rsidR="00801BA4" w:rsidRPr="00031079">
        <w:rPr>
          <w:rFonts w:ascii="NoorZar" w:hAnsi="NoorZar" w:cs="Traditional Naskh"/>
          <w:sz w:val="28"/>
          <w:rtl/>
        </w:rPr>
        <w:t>علو</w:t>
      </w:r>
      <w:r w:rsidR="00940267" w:rsidRPr="00031079">
        <w:rPr>
          <w:rFonts w:ascii="NoorZar" w:hAnsi="NoorZar" w:cs="Traditional Naskh" w:hint="cs"/>
          <w:sz w:val="28"/>
          <w:rtl/>
        </w:rPr>
        <w:t>ي</w:t>
      </w:r>
      <w:r w:rsidR="00801BA4" w:rsidRPr="00031079">
        <w:rPr>
          <w:rFonts w:ascii="NoorZar" w:hAnsi="NoorZar" w:cs="Traditional Naskh"/>
          <w:sz w:val="28"/>
          <w:rtl/>
        </w:rPr>
        <w:t>»</w:t>
      </w:r>
      <w:r w:rsidR="001C38ED" w:rsidRPr="00031079">
        <w:rPr>
          <w:rFonts w:ascii="NoorZar" w:hAnsi="NoorZar" w:cs="Traditional Naskh" w:hint="cs"/>
          <w:sz w:val="28"/>
          <w:rtl/>
        </w:rPr>
        <w:t>، حيث يكون عنوان «ال</w:t>
      </w:r>
      <w:r w:rsidR="00801BA4" w:rsidRPr="00031079">
        <w:rPr>
          <w:rFonts w:ascii="NoorZar" w:hAnsi="NoorZar" w:cs="Traditional Naskh"/>
          <w:sz w:val="28"/>
          <w:rtl/>
        </w:rPr>
        <w:t>علو</w:t>
      </w:r>
      <w:r w:rsidR="001C38ED" w:rsidRPr="00031079">
        <w:rPr>
          <w:rFonts w:ascii="NoorZar" w:hAnsi="NoorZar" w:cs="Traditional Naskh" w:hint="cs"/>
          <w:sz w:val="28"/>
          <w:rtl/>
        </w:rPr>
        <w:t>ي» تحت عنوان «ال</w:t>
      </w:r>
      <w:r w:rsidR="00801BA4" w:rsidRPr="00031079">
        <w:rPr>
          <w:rFonts w:ascii="NoorZar" w:hAnsi="NoorZar" w:cs="Traditional Naskh"/>
          <w:sz w:val="28"/>
          <w:rtl/>
        </w:rPr>
        <w:t>هاشم</w:t>
      </w:r>
      <w:r w:rsidR="001C38ED" w:rsidRPr="00031079">
        <w:rPr>
          <w:rFonts w:ascii="NoorZar" w:hAnsi="NoorZar" w:cs="Traditional Naskh" w:hint="cs"/>
          <w:sz w:val="28"/>
          <w:rtl/>
        </w:rPr>
        <w:t>ي»</w:t>
      </w:r>
      <w:r w:rsidR="00801BA4" w:rsidRPr="00031079">
        <w:rPr>
          <w:rFonts w:ascii="NoorZar" w:hAnsi="NoorZar" w:cs="Traditional Naskh"/>
          <w:sz w:val="28"/>
          <w:rtl/>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417"/>
    <w:multiLevelType w:val="hybridMultilevel"/>
    <w:tmpl w:val="391E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040B6"/>
    <w:multiLevelType w:val="hybridMultilevel"/>
    <w:tmpl w:val="4286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03EA6"/>
    <w:multiLevelType w:val="hybridMultilevel"/>
    <w:tmpl w:val="6B42279A"/>
    <w:lvl w:ilvl="0" w:tplc="3940D2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D5840"/>
    <w:multiLevelType w:val="hybridMultilevel"/>
    <w:tmpl w:val="65A49B5E"/>
    <w:lvl w:ilvl="0" w:tplc="E90641B0">
      <w:start w:val="1"/>
      <w:numFmt w:val="bullet"/>
      <w:pStyle w:val="6"/>
      <w:suff w:val="space"/>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4A07653"/>
    <w:multiLevelType w:val="hybridMultilevel"/>
    <w:tmpl w:val="40929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C2AF3"/>
    <w:multiLevelType w:val="hybridMultilevel"/>
    <w:tmpl w:val="4E522576"/>
    <w:lvl w:ilvl="0" w:tplc="F4B8B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F92484"/>
    <w:multiLevelType w:val="hybridMultilevel"/>
    <w:tmpl w:val="42B22348"/>
    <w:lvl w:ilvl="0" w:tplc="B3BE2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93FCA"/>
    <w:multiLevelType w:val="hybridMultilevel"/>
    <w:tmpl w:val="2E805E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5F70CC3"/>
    <w:multiLevelType w:val="hybridMultilevel"/>
    <w:tmpl w:val="8C062640"/>
    <w:lvl w:ilvl="0" w:tplc="BEB816BC">
      <w:start w:val="1"/>
      <w:numFmt w:val="bullet"/>
      <w:pStyle w:val="7"/>
      <w:suff w:val="space"/>
      <w:lvlText w:val=""/>
      <w:lvlJc w:val="left"/>
      <w:pPr>
        <w:ind w:left="360" w:hanging="360"/>
      </w:pPr>
      <w:rPr>
        <w:rFonts w:ascii="Wingdings" w:hAnsi="Wingdings" w:hint="default"/>
        <w:position w:val="-6"/>
        <w:sz w:val="32"/>
        <w:szCs w:val="32"/>
        <w:lang w:bidi="fa-IR"/>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9" w15:restartNumberingAfterBreak="0">
    <w:nsid w:val="37853935"/>
    <w:multiLevelType w:val="hybridMultilevel"/>
    <w:tmpl w:val="697A0294"/>
    <w:lvl w:ilvl="0" w:tplc="945C066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0" w15:restartNumberingAfterBreak="0">
    <w:nsid w:val="550724B3"/>
    <w:multiLevelType w:val="hybridMultilevel"/>
    <w:tmpl w:val="CC44DB18"/>
    <w:lvl w:ilvl="0" w:tplc="2B0CD090">
      <w:numFmt w:val="bullet"/>
      <w:lvlText w:val="-"/>
      <w:lvlJc w:val="left"/>
      <w:pPr>
        <w:ind w:left="720" w:hanging="360"/>
      </w:pPr>
      <w:rPr>
        <w:rFonts w:ascii="Noor_Lotus" w:eastAsia="Calibri" w:hAnsi="Noor_Lotus"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54413C"/>
    <w:multiLevelType w:val="hybridMultilevel"/>
    <w:tmpl w:val="BAD881F4"/>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2" w15:restartNumberingAfterBreak="0">
    <w:nsid w:val="6DE35AD1"/>
    <w:multiLevelType w:val="hybridMultilevel"/>
    <w:tmpl w:val="B8541A44"/>
    <w:lvl w:ilvl="0" w:tplc="895ADD5C">
      <w:start w:val="2"/>
      <w:numFmt w:val="bullet"/>
      <w:lvlText w:val="-"/>
      <w:lvlJc w:val="left"/>
      <w:pPr>
        <w:ind w:left="644"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7B04FA"/>
    <w:multiLevelType w:val="hybridMultilevel"/>
    <w:tmpl w:val="8E3E8232"/>
    <w:lvl w:ilvl="0" w:tplc="B100C6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11"/>
  </w:num>
  <w:num w:numId="8">
    <w:abstractNumId w:val="13"/>
  </w:num>
  <w:num w:numId="9">
    <w:abstractNumId w:val="3"/>
  </w:num>
  <w:num w:numId="10">
    <w:abstractNumId w:val="8"/>
  </w:num>
  <w:num w:numId="11">
    <w:abstractNumId w:val="6"/>
  </w:num>
  <w:num w:numId="12">
    <w:abstractNumId w:val="10"/>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C9"/>
    <w:rsid w:val="00004050"/>
    <w:rsid w:val="0000708C"/>
    <w:rsid w:val="0000794C"/>
    <w:rsid w:val="0001125A"/>
    <w:rsid w:val="000144F4"/>
    <w:rsid w:val="00015CA1"/>
    <w:rsid w:val="00016DE0"/>
    <w:rsid w:val="00020DE3"/>
    <w:rsid w:val="00022DEF"/>
    <w:rsid w:val="00030A8E"/>
    <w:rsid w:val="00031079"/>
    <w:rsid w:val="000334E7"/>
    <w:rsid w:val="0003477C"/>
    <w:rsid w:val="000361F9"/>
    <w:rsid w:val="00036506"/>
    <w:rsid w:val="00044577"/>
    <w:rsid w:val="00045D9C"/>
    <w:rsid w:val="000527CA"/>
    <w:rsid w:val="00053773"/>
    <w:rsid w:val="0005707A"/>
    <w:rsid w:val="000572FB"/>
    <w:rsid w:val="00060432"/>
    <w:rsid w:val="000604FC"/>
    <w:rsid w:val="00064BAD"/>
    <w:rsid w:val="00066C35"/>
    <w:rsid w:val="0007245D"/>
    <w:rsid w:val="000731E9"/>
    <w:rsid w:val="00076C3F"/>
    <w:rsid w:val="00077E04"/>
    <w:rsid w:val="000804B4"/>
    <w:rsid w:val="00085662"/>
    <w:rsid w:val="00093281"/>
    <w:rsid w:val="00093658"/>
    <w:rsid w:val="00095B21"/>
    <w:rsid w:val="00097D97"/>
    <w:rsid w:val="000A675C"/>
    <w:rsid w:val="000A7793"/>
    <w:rsid w:val="000B1AEE"/>
    <w:rsid w:val="000B24BD"/>
    <w:rsid w:val="000B2F63"/>
    <w:rsid w:val="000B37F7"/>
    <w:rsid w:val="000B4F23"/>
    <w:rsid w:val="000C3387"/>
    <w:rsid w:val="000E04C8"/>
    <w:rsid w:val="000E12B1"/>
    <w:rsid w:val="000E2BDE"/>
    <w:rsid w:val="000E2F22"/>
    <w:rsid w:val="000E5029"/>
    <w:rsid w:val="000E77B8"/>
    <w:rsid w:val="000F08DA"/>
    <w:rsid w:val="0010142A"/>
    <w:rsid w:val="00101992"/>
    <w:rsid w:val="00101C76"/>
    <w:rsid w:val="00101D49"/>
    <w:rsid w:val="00103B9C"/>
    <w:rsid w:val="0010638A"/>
    <w:rsid w:val="00107EB9"/>
    <w:rsid w:val="001104A0"/>
    <w:rsid w:val="00116B4D"/>
    <w:rsid w:val="00116F06"/>
    <w:rsid w:val="0011769D"/>
    <w:rsid w:val="00124144"/>
    <w:rsid w:val="001310E6"/>
    <w:rsid w:val="0013568A"/>
    <w:rsid w:val="001359EF"/>
    <w:rsid w:val="00136EFC"/>
    <w:rsid w:val="00142E03"/>
    <w:rsid w:val="001454F0"/>
    <w:rsid w:val="00147E96"/>
    <w:rsid w:val="00151ED8"/>
    <w:rsid w:val="001534B6"/>
    <w:rsid w:val="00156280"/>
    <w:rsid w:val="001568A7"/>
    <w:rsid w:val="00156AB5"/>
    <w:rsid w:val="00160735"/>
    <w:rsid w:val="00162BB8"/>
    <w:rsid w:val="0016609B"/>
    <w:rsid w:val="0016634E"/>
    <w:rsid w:val="00166E9D"/>
    <w:rsid w:val="00170A34"/>
    <w:rsid w:val="0017710F"/>
    <w:rsid w:val="001803F8"/>
    <w:rsid w:val="00182BD8"/>
    <w:rsid w:val="00185246"/>
    <w:rsid w:val="00190391"/>
    <w:rsid w:val="001945BA"/>
    <w:rsid w:val="00196B75"/>
    <w:rsid w:val="001A144A"/>
    <w:rsid w:val="001A2E88"/>
    <w:rsid w:val="001A6D78"/>
    <w:rsid w:val="001B07F6"/>
    <w:rsid w:val="001B4CD1"/>
    <w:rsid w:val="001C07C9"/>
    <w:rsid w:val="001C38ED"/>
    <w:rsid w:val="001C432E"/>
    <w:rsid w:val="001C515D"/>
    <w:rsid w:val="001C55DE"/>
    <w:rsid w:val="001C67AF"/>
    <w:rsid w:val="001D12A6"/>
    <w:rsid w:val="001D759F"/>
    <w:rsid w:val="001E154F"/>
    <w:rsid w:val="001E3A0D"/>
    <w:rsid w:val="001E4513"/>
    <w:rsid w:val="001E4DD2"/>
    <w:rsid w:val="001E5DF6"/>
    <w:rsid w:val="001F3B52"/>
    <w:rsid w:val="001F5268"/>
    <w:rsid w:val="001F636E"/>
    <w:rsid w:val="002009C4"/>
    <w:rsid w:val="0020129B"/>
    <w:rsid w:val="00202A00"/>
    <w:rsid w:val="002056C1"/>
    <w:rsid w:val="00205924"/>
    <w:rsid w:val="0021428F"/>
    <w:rsid w:val="00217558"/>
    <w:rsid w:val="002201E7"/>
    <w:rsid w:val="002231B9"/>
    <w:rsid w:val="00232DDD"/>
    <w:rsid w:val="00233948"/>
    <w:rsid w:val="00234788"/>
    <w:rsid w:val="0023582C"/>
    <w:rsid w:val="00235F96"/>
    <w:rsid w:val="00237591"/>
    <w:rsid w:val="00247D17"/>
    <w:rsid w:val="00250FBD"/>
    <w:rsid w:val="0025280E"/>
    <w:rsid w:val="00256438"/>
    <w:rsid w:val="00256DE7"/>
    <w:rsid w:val="00256ED5"/>
    <w:rsid w:val="0026310C"/>
    <w:rsid w:val="0026662C"/>
    <w:rsid w:val="002709EC"/>
    <w:rsid w:val="00270C1D"/>
    <w:rsid w:val="00271824"/>
    <w:rsid w:val="0027186B"/>
    <w:rsid w:val="00276678"/>
    <w:rsid w:val="00277241"/>
    <w:rsid w:val="00277536"/>
    <w:rsid w:val="00281004"/>
    <w:rsid w:val="002865DC"/>
    <w:rsid w:val="00294E0A"/>
    <w:rsid w:val="00295921"/>
    <w:rsid w:val="002967BA"/>
    <w:rsid w:val="002A656C"/>
    <w:rsid w:val="002B0AC0"/>
    <w:rsid w:val="002B6345"/>
    <w:rsid w:val="002C6865"/>
    <w:rsid w:val="002C7561"/>
    <w:rsid w:val="002C77F3"/>
    <w:rsid w:val="002D0347"/>
    <w:rsid w:val="002D139A"/>
    <w:rsid w:val="002D22EE"/>
    <w:rsid w:val="002D53D8"/>
    <w:rsid w:val="002D5CD5"/>
    <w:rsid w:val="002E28C8"/>
    <w:rsid w:val="002F191F"/>
    <w:rsid w:val="002F21BC"/>
    <w:rsid w:val="002F3667"/>
    <w:rsid w:val="00301316"/>
    <w:rsid w:val="00302600"/>
    <w:rsid w:val="003045BD"/>
    <w:rsid w:val="00304722"/>
    <w:rsid w:val="00305002"/>
    <w:rsid w:val="0030707C"/>
    <w:rsid w:val="003117F7"/>
    <w:rsid w:val="003125AD"/>
    <w:rsid w:val="00313312"/>
    <w:rsid w:val="0031608F"/>
    <w:rsid w:val="003220AD"/>
    <w:rsid w:val="00323826"/>
    <w:rsid w:val="00325807"/>
    <w:rsid w:val="00330EF9"/>
    <w:rsid w:val="00332072"/>
    <w:rsid w:val="00337375"/>
    <w:rsid w:val="0034057F"/>
    <w:rsid w:val="003407C4"/>
    <w:rsid w:val="003426A0"/>
    <w:rsid w:val="00345A2E"/>
    <w:rsid w:val="00353377"/>
    <w:rsid w:val="003736B5"/>
    <w:rsid w:val="003736C9"/>
    <w:rsid w:val="00374FFA"/>
    <w:rsid w:val="00375CF7"/>
    <w:rsid w:val="003834DB"/>
    <w:rsid w:val="0038404B"/>
    <w:rsid w:val="00385850"/>
    <w:rsid w:val="00386607"/>
    <w:rsid w:val="0039514E"/>
    <w:rsid w:val="003A0C23"/>
    <w:rsid w:val="003A430D"/>
    <w:rsid w:val="003A54F8"/>
    <w:rsid w:val="003A5574"/>
    <w:rsid w:val="003A5A86"/>
    <w:rsid w:val="003B0687"/>
    <w:rsid w:val="003B2E5D"/>
    <w:rsid w:val="003C17D8"/>
    <w:rsid w:val="003C6BA2"/>
    <w:rsid w:val="003D1BB1"/>
    <w:rsid w:val="003D29C3"/>
    <w:rsid w:val="003E05C6"/>
    <w:rsid w:val="003E1BD9"/>
    <w:rsid w:val="003E4DB8"/>
    <w:rsid w:val="003E5ACF"/>
    <w:rsid w:val="003F6BEA"/>
    <w:rsid w:val="003F6D1A"/>
    <w:rsid w:val="004036AC"/>
    <w:rsid w:val="00414CE7"/>
    <w:rsid w:val="004158AA"/>
    <w:rsid w:val="00422448"/>
    <w:rsid w:val="00422943"/>
    <w:rsid w:val="00423430"/>
    <w:rsid w:val="00424924"/>
    <w:rsid w:val="004329FB"/>
    <w:rsid w:val="00433220"/>
    <w:rsid w:val="00436AB2"/>
    <w:rsid w:val="00440B83"/>
    <w:rsid w:val="004439F5"/>
    <w:rsid w:val="00443A20"/>
    <w:rsid w:val="004457C8"/>
    <w:rsid w:val="00446283"/>
    <w:rsid w:val="00446D9B"/>
    <w:rsid w:val="004555E4"/>
    <w:rsid w:val="00461194"/>
    <w:rsid w:val="004622D5"/>
    <w:rsid w:val="00466D65"/>
    <w:rsid w:val="004678C6"/>
    <w:rsid w:val="00470A53"/>
    <w:rsid w:val="00471741"/>
    <w:rsid w:val="00472AEB"/>
    <w:rsid w:val="00483699"/>
    <w:rsid w:val="004836A0"/>
    <w:rsid w:val="00485A13"/>
    <w:rsid w:val="00490520"/>
    <w:rsid w:val="004930C1"/>
    <w:rsid w:val="004935A9"/>
    <w:rsid w:val="004974A5"/>
    <w:rsid w:val="00497878"/>
    <w:rsid w:val="00497E35"/>
    <w:rsid w:val="004A2878"/>
    <w:rsid w:val="004A3576"/>
    <w:rsid w:val="004A52EF"/>
    <w:rsid w:val="004B4907"/>
    <w:rsid w:val="004B5504"/>
    <w:rsid w:val="004B6733"/>
    <w:rsid w:val="004B7526"/>
    <w:rsid w:val="004C27B4"/>
    <w:rsid w:val="004C31A9"/>
    <w:rsid w:val="004C3407"/>
    <w:rsid w:val="004D44D3"/>
    <w:rsid w:val="004D47EE"/>
    <w:rsid w:val="004D66DD"/>
    <w:rsid w:val="004F2DCE"/>
    <w:rsid w:val="004F69BA"/>
    <w:rsid w:val="005008C5"/>
    <w:rsid w:val="00505189"/>
    <w:rsid w:val="00507B64"/>
    <w:rsid w:val="005117EE"/>
    <w:rsid w:val="00512859"/>
    <w:rsid w:val="00513580"/>
    <w:rsid w:val="00514DBF"/>
    <w:rsid w:val="00517AAA"/>
    <w:rsid w:val="0052523A"/>
    <w:rsid w:val="00526395"/>
    <w:rsid w:val="00526CC2"/>
    <w:rsid w:val="00530863"/>
    <w:rsid w:val="00536F08"/>
    <w:rsid w:val="005379BC"/>
    <w:rsid w:val="00547516"/>
    <w:rsid w:val="005559D3"/>
    <w:rsid w:val="005564C9"/>
    <w:rsid w:val="00563593"/>
    <w:rsid w:val="00563CDD"/>
    <w:rsid w:val="005640F3"/>
    <w:rsid w:val="0056417C"/>
    <w:rsid w:val="00566732"/>
    <w:rsid w:val="00566824"/>
    <w:rsid w:val="00571761"/>
    <w:rsid w:val="00573EA4"/>
    <w:rsid w:val="00577F30"/>
    <w:rsid w:val="00581D77"/>
    <w:rsid w:val="0058235A"/>
    <w:rsid w:val="005844E4"/>
    <w:rsid w:val="00587267"/>
    <w:rsid w:val="0058779A"/>
    <w:rsid w:val="00587C56"/>
    <w:rsid w:val="00587C57"/>
    <w:rsid w:val="005914C4"/>
    <w:rsid w:val="00597246"/>
    <w:rsid w:val="005979AF"/>
    <w:rsid w:val="00597A57"/>
    <w:rsid w:val="005A1934"/>
    <w:rsid w:val="005A20CD"/>
    <w:rsid w:val="005A25C6"/>
    <w:rsid w:val="005A493F"/>
    <w:rsid w:val="005A4AFB"/>
    <w:rsid w:val="005B206E"/>
    <w:rsid w:val="005B427E"/>
    <w:rsid w:val="005B79B5"/>
    <w:rsid w:val="005C7028"/>
    <w:rsid w:val="005C7B8C"/>
    <w:rsid w:val="005D2D32"/>
    <w:rsid w:val="005D3057"/>
    <w:rsid w:val="005D3254"/>
    <w:rsid w:val="005D596B"/>
    <w:rsid w:val="005E0AF0"/>
    <w:rsid w:val="005E12E6"/>
    <w:rsid w:val="005E22C8"/>
    <w:rsid w:val="005E5FE1"/>
    <w:rsid w:val="005F0097"/>
    <w:rsid w:val="005F026E"/>
    <w:rsid w:val="005F56B1"/>
    <w:rsid w:val="005F5C4B"/>
    <w:rsid w:val="00602C21"/>
    <w:rsid w:val="006117C4"/>
    <w:rsid w:val="0061360C"/>
    <w:rsid w:val="00614F0A"/>
    <w:rsid w:val="006169C1"/>
    <w:rsid w:val="006170A6"/>
    <w:rsid w:val="00617410"/>
    <w:rsid w:val="00620D90"/>
    <w:rsid w:val="00621A57"/>
    <w:rsid w:val="00624089"/>
    <w:rsid w:val="006245F3"/>
    <w:rsid w:val="006331A9"/>
    <w:rsid w:val="00636F68"/>
    <w:rsid w:val="00641C40"/>
    <w:rsid w:val="00646FCF"/>
    <w:rsid w:val="00651350"/>
    <w:rsid w:val="00654115"/>
    <w:rsid w:val="0065566B"/>
    <w:rsid w:val="00663764"/>
    <w:rsid w:val="00663AF1"/>
    <w:rsid w:val="00664417"/>
    <w:rsid w:val="00664D64"/>
    <w:rsid w:val="00665D24"/>
    <w:rsid w:val="006753F0"/>
    <w:rsid w:val="00675812"/>
    <w:rsid w:val="00677E48"/>
    <w:rsid w:val="006810C2"/>
    <w:rsid w:val="00682F84"/>
    <w:rsid w:val="00685601"/>
    <w:rsid w:val="00693F63"/>
    <w:rsid w:val="00694399"/>
    <w:rsid w:val="00695644"/>
    <w:rsid w:val="006A624C"/>
    <w:rsid w:val="006B29BC"/>
    <w:rsid w:val="006B6729"/>
    <w:rsid w:val="006B7C24"/>
    <w:rsid w:val="006C1DAF"/>
    <w:rsid w:val="006C27E8"/>
    <w:rsid w:val="006C2FD1"/>
    <w:rsid w:val="006C3903"/>
    <w:rsid w:val="006C49EF"/>
    <w:rsid w:val="006C557A"/>
    <w:rsid w:val="006C55C9"/>
    <w:rsid w:val="006D1A59"/>
    <w:rsid w:val="006D1EA4"/>
    <w:rsid w:val="006D45E9"/>
    <w:rsid w:val="006D4863"/>
    <w:rsid w:val="006D5A42"/>
    <w:rsid w:val="006D7CAD"/>
    <w:rsid w:val="006D7CD3"/>
    <w:rsid w:val="006E044B"/>
    <w:rsid w:val="006E1785"/>
    <w:rsid w:val="006E4C0A"/>
    <w:rsid w:val="006E4C65"/>
    <w:rsid w:val="006E557F"/>
    <w:rsid w:val="006F0B02"/>
    <w:rsid w:val="006F25E2"/>
    <w:rsid w:val="006F2935"/>
    <w:rsid w:val="006F5A5B"/>
    <w:rsid w:val="006F7757"/>
    <w:rsid w:val="006F7EB8"/>
    <w:rsid w:val="007006F6"/>
    <w:rsid w:val="00701387"/>
    <w:rsid w:val="00703C6B"/>
    <w:rsid w:val="0070404D"/>
    <w:rsid w:val="007040A0"/>
    <w:rsid w:val="00710659"/>
    <w:rsid w:val="0071372D"/>
    <w:rsid w:val="00717347"/>
    <w:rsid w:val="00717B3A"/>
    <w:rsid w:val="0072095E"/>
    <w:rsid w:val="0072303D"/>
    <w:rsid w:val="007267D6"/>
    <w:rsid w:val="007270F4"/>
    <w:rsid w:val="007344A7"/>
    <w:rsid w:val="00740070"/>
    <w:rsid w:val="00740C40"/>
    <w:rsid w:val="00741C8F"/>
    <w:rsid w:val="00741DA8"/>
    <w:rsid w:val="00742BB9"/>
    <w:rsid w:val="007433D5"/>
    <w:rsid w:val="0074440F"/>
    <w:rsid w:val="00746493"/>
    <w:rsid w:val="007518C1"/>
    <w:rsid w:val="00751C59"/>
    <w:rsid w:val="00752184"/>
    <w:rsid w:val="007523D9"/>
    <w:rsid w:val="00752E13"/>
    <w:rsid w:val="00757766"/>
    <w:rsid w:val="00760DFB"/>
    <w:rsid w:val="00761CE7"/>
    <w:rsid w:val="007635F4"/>
    <w:rsid w:val="00764905"/>
    <w:rsid w:val="00770A60"/>
    <w:rsid w:val="00771F18"/>
    <w:rsid w:val="00774AB2"/>
    <w:rsid w:val="007807C9"/>
    <w:rsid w:val="00780B69"/>
    <w:rsid w:val="00785866"/>
    <w:rsid w:val="00786880"/>
    <w:rsid w:val="00793774"/>
    <w:rsid w:val="00793B54"/>
    <w:rsid w:val="007A0635"/>
    <w:rsid w:val="007A393C"/>
    <w:rsid w:val="007B16A3"/>
    <w:rsid w:val="007B1848"/>
    <w:rsid w:val="007B3A14"/>
    <w:rsid w:val="007B6A14"/>
    <w:rsid w:val="007C1DC0"/>
    <w:rsid w:val="007C51D2"/>
    <w:rsid w:val="007C756B"/>
    <w:rsid w:val="007D10BA"/>
    <w:rsid w:val="007D3D2E"/>
    <w:rsid w:val="007D5F0E"/>
    <w:rsid w:val="007D6E95"/>
    <w:rsid w:val="007E1BC9"/>
    <w:rsid w:val="007E5A9C"/>
    <w:rsid w:val="007E5AA2"/>
    <w:rsid w:val="007E6FA0"/>
    <w:rsid w:val="007E7ED2"/>
    <w:rsid w:val="007F0338"/>
    <w:rsid w:val="007F12F0"/>
    <w:rsid w:val="007F3D6A"/>
    <w:rsid w:val="007F405F"/>
    <w:rsid w:val="007F61A5"/>
    <w:rsid w:val="00801BA4"/>
    <w:rsid w:val="00802115"/>
    <w:rsid w:val="008056A1"/>
    <w:rsid w:val="0081215B"/>
    <w:rsid w:val="008126FC"/>
    <w:rsid w:val="00812951"/>
    <w:rsid w:val="008213A8"/>
    <w:rsid w:val="00822F13"/>
    <w:rsid w:val="008238E4"/>
    <w:rsid w:val="008246C2"/>
    <w:rsid w:val="008276FE"/>
    <w:rsid w:val="00827993"/>
    <w:rsid w:val="00830523"/>
    <w:rsid w:val="0083381A"/>
    <w:rsid w:val="00833D9C"/>
    <w:rsid w:val="0084107B"/>
    <w:rsid w:val="008415BF"/>
    <w:rsid w:val="008419AD"/>
    <w:rsid w:val="00841C23"/>
    <w:rsid w:val="00845F45"/>
    <w:rsid w:val="00847B6D"/>
    <w:rsid w:val="00851E85"/>
    <w:rsid w:val="008564C9"/>
    <w:rsid w:val="00856A48"/>
    <w:rsid w:val="00856AAB"/>
    <w:rsid w:val="0086249C"/>
    <w:rsid w:val="0086474E"/>
    <w:rsid w:val="00866BA2"/>
    <w:rsid w:val="008720F9"/>
    <w:rsid w:val="00877EFC"/>
    <w:rsid w:val="00881570"/>
    <w:rsid w:val="008818E8"/>
    <w:rsid w:val="008827BB"/>
    <w:rsid w:val="00884E02"/>
    <w:rsid w:val="00885D70"/>
    <w:rsid w:val="00890495"/>
    <w:rsid w:val="00892851"/>
    <w:rsid w:val="00893363"/>
    <w:rsid w:val="00893FF5"/>
    <w:rsid w:val="00894E54"/>
    <w:rsid w:val="00895289"/>
    <w:rsid w:val="008974F7"/>
    <w:rsid w:val="008A1598"/>
    <w:rsid w:val="008A1CCA"/>
    <w:rsid w:val="008A26A9"/>
    <w:rsid w:val="008A455B"/>
    <w:rsid w:val="008A573D"/>
    <w:rsid w:val="008A71E7"/>
    <w:rsid w:val="008B1871"/>
    <w:rsid w:val="008B34E8"/>
    <w:rsid w:val="008B4778"/>
    <w:rsid w:val="008B4811"/>
    <w:rsid w:val="008B75A0"/>
    <w:rsid w:val="008C0B17"/>
    <w:rsid w:val="008C2C82"/>
    <w:rsid w:val="008C42E2"/>
    <w:rsid w:val="008C527B"/>
    <w:rsid w:val="008C563F"/>
    <w:rsid w:val="008C6F68"/>
    <w:rsid w:val="008D1EC0"/>
    <w:rsid w:val="008D7F58"/>
    <w:rsid w:val="008E0AAA"/>
    <w:rsid w:val="008E3EC2"/>
    <w:rsid w:val="008E64D6"/>
    <w:rsid w:val="008F28B2"/>
    <w:rsid w:val="008F4371"/>
    <w:rsid w:val="008F4FAF"/>
    <w:rsid w:val="009055BC"/>
    <w:rsid w:val="00906F0D"/>
    <w:rsid w:val="00913D06"/>
    <w:rsid w:val="009143F9"/>
    <w:rsid w:val="00915BD1"/>
    <w:rsid w:val="00921902"/>
    <w:rsid w:val="009227AD"/>
    <w:rsid w:val="00924F72"/>
    <w:rsid w:val="00925A33"/>
    <w:rsid w:val="009261E6"/>
    <w:rsid w:val="00927576"/>
    <w:rsid w:val="00935363"/>
    <w:rsid w:val="00936142"/>
    <w:rsid w:val="00940267"/>
    <w:rsid w:val="0094211D"/>
    <w:rsid w:val="00944257"/>
    <w:rsid w:val="00945A57"/>
    <w:rsid w:val="00960677"/>
    <w:rsid w:val="0096124A"/>
    <w:rsid w:val="00961B9F"/>
    <w:rsid w:val="00963441"/>
    <w:rsid w:val="00964BE4"/>
    <w:rsid w:val="00966E5B"/>
    <w:rsid w:val="00967F8F"/>
    <w:rsid w:val="0097017D"/>
    <w:rsid w:val="00970888"/>
    <w:rsid w:val="00976617"/>
    <w:rsid w:val="00977F8F"/>
    <w:rsid w:val="00984638"/>
    <w:rsid w:val="009846EC"/>
    <w:rsid w:val="00984D59"/>
    <w:rsid w:val="00993B88"/>
    <w:rsid w:val="009950FB"/>
    <w:rsid w:val="00997BA5"/>
    <w:rsid w:val="00997ECB"/>
    <w:rsid w:val="009A43ED"/>
    <w:rsid w:val="009A7407"/>
    <w:rsid w:val="009A7CD9"/>
    <w:rsid w:val="009C2C7A"/>
    <w:rsid w:val="009C63F7"/>
    <w:rsid w:val="009C67B2"/>
    <w:rsid w:val="009C7914"/>
    <w:rsid w:val="009D0DE1"/>
    <w:rsid w:val="009D24A8"/>
    <w:rsid w:val="009D2878"/>
    <w:rsid w:val="009D333A"/>
    <w:rsid w:val="009D38B5"/>
    <w:rsid w:val="009D6643"/>
    <w:rsid w:val="009E3337"/>
    <w:rsid w:val="009E3374"/>
    <w:rsid w:val="009E7D37"/>
    <w:rsid w:val="009F01F3"/>
    <w:rsid w:val="009F1845"/>
    <w:rsid w:val="009F2CB3"/>
    <w:rsid w:val="009F554D"/>
    <w:rsid w:val="00A01248"/>
    <w:rsid w:val="00A014DF"/>
    <w:rsid w:val="00A05912"/>
    <w:rsid w:val="00A10D87"/>
    <w:rsid w:val="00A1216F"/>
    <w:rsid w:val="00A127A7"/>
    <w:rsid w:val="00A128A0"/>
    <w:rsid w:val="00A1427D"/>
    <w:rsid w:val="00A166DE"/>
    <w:rsid w:val="00A17FAC"/>
    <w:rsid w:val="00A21731"/>
    <w:rsid w:val="00A225BF"/>
    <w:rsid w:val="00A32A17"/>
    <w:rsid w:val="00A35C9C"/>
    <w:rsid w:val="00A4203D"/>
    <w:rsid w:val="00A43DE8"/>
    <w:rsid w:val="00A468DE"/>
    <w:rsid w:val="00A5000C"/>
    <w:rsid w:val="00A5457D"/>
    <w:rsid w:val="00A634A5"/>
    <w:rsid w:val="00A70DE0"/>
    <w:rsid w:val="00A7166C"/>
    <w:rsid w:val="00A72390"/>
    <w:rsid w:val="00A724D7"/>
    <w:rsid w:val="00A75F53"/>
    <w:rsid w:val="00A76F5A"/>
    <w:rsid w:val="00A80DF1"/>
    <w:rsid w:val="00A81C53"/>
    <w:rsid w:val="00A86783"/>
    <w:rsid w:val="00A87168"/>
    <w:rsid w:val="00A8759C"/>
    <w:rsid w:val="00A87E8F"/>
    <w:rsid w:val="00A9267E"/>
    <w:rsid w:val="00A95C79"/>
    <w:rsid w:val="00AA4A58"/>
    <w:rsid w:val="00AA7926"/>
    <w:rsid w:val="00AB3E1E"/>
    <w:rsid w:val="00AB4B51"/>
    <w:rsid w:val="00AC4148"/>
    <w:rsid w:val="00AC4217"/>
    <w:rsid w:val="00AC5320"/>
    <w:rsid w:val="00AD26E7"/>
    <w:rsid w:val="00AD30D6"/>
    <w:rsid w:val="00AD3B20"/>
    <w:rsid w:val="00AD3BFE"/>
    <w:rsid w:val="00AE17AE"/>
    <w:rsid w:val="00AE7829"/>
    <w:rsid w:val="00AF0085"/>
    <w:rsid w:val="00AF37AA"/>
    <w:rsid w:val="00B0140E"/>
    <w:rsid w:val="00B04426"/>
    <w:rsid w:val="00B12CB2"/>
    <w:rsid w:val="00B13360"/>
    <w:rsid w:val="00B145B1"/>
    <w:rsid w:val="00B221EA"/>
    <w:rsid w:val="00B26FD5"/>
    <w:rsid w:val="00B324EC"/>
    <w:rsid w:val="00B3389E"/>
    <w:rsid w:val="00B35C1C"/>
    <w:rsid w:val="00B51903"/>
    <w:rsid w:val="00B51F35"/>
    <w:rsid w:val="00B52133"/>
    <w:rsid w:val="00B5502C"/>
    <w:rsid w:val="00B62ED2"/>
    <w:rsid w:val="00B64389"/>
    <w:rsid w:val="00B70707"/>
    <w:rsid w:val="00B723FA"/>
    <w:rsid w:val="00B73286"/>
    <w:rsid w:val="00B74A33"/>
    <w:rsid w:val="00B767B6"/>
    <w:rsid w:val="00B769F5"/>
    <w:rsid w:val="00B805BA"/>
    <w:rsid w:val="00B81BCE"/>
    <w:rsid w:val="00B8325C"/>
    <w:rsid w:val="00B9198D"/>
    <w:rsid w:val="00B9357C"/>
    <w:rsid w:val="00B9538C"/>
    <w:rsid w:val="00BA6ADE"/>
    <w:rsid w:val="00BA77C2"/>
    <w:rsid w:val="00BA7881"/>
    <w:rsid w:val="00BB0441"/>
    <w:rsid w:val="00BB17AD"/>
    <w:rsid w:val="00BB1FC8"/>
    <w:rsid w:val="00BC1629"/>
    <w:rsid w:val="00BC16A2"/>
    <w:rsid w:val="00BC2F26"/>
    <w:rsid w:val="00BC4B21"/>
    <w:rsid w:val="00BC617E"/>
    <w:rsid w:val="00BD0229"/>
    <w:rsid w:val="00BD0645"/>
    <w:rsid w:val="00BD7632"/>
    <w:rsid w:val="00BE7699"/>
    <w:rsid w:val="00BF1346"/>
    <w:rsid w:val="00BF1818"/>
    <w:rsid w:val="00BF2063"/>
    <w:rsid w:val="00BF6157"/>
    <w:rsid w:val="00BF65D2"/>
    <w:rsid w:val="00BF7F2B"/>
    <w:rsid w:val="00C1034E"/>
    <w:rsid w:val="00C1198F"/>
    <w:rsid w:val="00C170D4"/>
    <w:rsid w:val="00C20406"/>
    <w:rsid w:val="00C22E3E"/>
    <w:rsid w:val="00C2718A"/>
    <w:rsid w:val="00C35C43"/>
    <w:rsid w:val="00C4161E"/>
    <w:rsid w:val="00C42210"/>
    <w:rsid w:val="00C45E1A"/>
    <w:rsid w:val="00C61D91"/>
    <w:rsid w:val="00C7762E"/>
    <w:rsid w:val="00C77D72"/>
    <w:rsid w:val="00C80F1A"/>
    <w:rsid w:val="00C83ECC"/>
    <w:rsid w:val="00C85189"/>
    <w:rsid w:val="00C85B2B"/>
    <w:rsid w:val="00C86874"/>
    <w:rsid w:val="00C869B4"/>
    <w:rsid w:val="00C86C82"/>
    <w:rsid w:val="00C943E0"/>
    <w:rsid w:val="00CB04B6"/>
    <w:rsid w:val="00CB27C4"/>
    <w:rsid w:val="00CB3663"/>
    <w:rsid w:val="00CB3E4D"/>
    <w:rsid w:val="00CB7F62"/>
    <w:rsid w:val="00CC1604"/>
    <w:rsid w:val="00CC448D"/>
    <w:rsid w:val="00CC5CC9"/>
    <w:rsid w:val="00CC7BCD"/>
    <w:rsid w:val="00CD1781"/>
    <w:rsid w:val="00CD26DB"/>
    <w:rsid w:val="00CD5F25"/>
    <w:rsid w:val="00CE211F"/>
    <w:rsid w:val="00CE295B"/>
    <w:rsid w:val="00CF0005"/>
    <w:rsid w:val="00CF180D"/>
    <w:rsid w:val="00CF18C0"/>
    <w:rsid w:val="00CF755C"/>
    <w:rsid w:val="00D04EFB"/>
    <w:rsid w:val="00D05105"/>
    <w:rsid w:val="00D12ACA"/>
    <w:rsid w:val="00D16ABF"/>
    <w:rsid w:val="00D16DD2"/>
    <w:rsid w:val="00D20B2B"/>
    <w:rsid w:val="00D31767"/>
    <w:rsid w:val="00D32627"/>
    <w:rsid w:val="00D40211"/>
    <w:rsid w:val="00D40378"/>
    <w:rsid w:val="00D42F9E"/>
    <w:rsid w:val="00D4307E"/>
    <w:rsid w:val="00D43500"/>
    <w:rsid w:val="00D44FD3"/>
    <w:rsid w:val="00D4507C"/>
    <w:rsid w:val="00D461D1"/>
    <w:rsid w:val="00D46EC6"/>
    <w:rsid w:val="00D50A7B"/>
    <w:rsid w:val="00D51FD1"/>
    <w:rsid w:val="00D53DC3"/>
    <w:rsid w:val="00D61A7C"/>
    <w:rsid w:val="00D7143E"/>
    <w:rsid w:val="00D76234"/>
    <w:rsid w:val="00D82351"/>
    <w:rsid w:val="00D8350A"/>
    <w:rsid w:val="00D8350B"/>
    <w:rsid w:val="00D84534"/>
    <w:rsid w:val="00D86E9A"/>
    <w:rsid w:val="00D919A0"/>
    <w:rsid w:val="00D92025"/>
    <w:rsid w:val="00D92964"/>
    <w:rsid w:val="00D92B63"/>
    <w:rsid w:val="00D93690"/>
    <w:rsid w:val="00D956EE"/>
    <w:rsid w:val="00D96005"/>
    <w:rsid w:val="00D96C78"/>
    <w:rsid w:val="00D96DAE"/>
    <w:rsid w:val="00DB500F"/>
    <w:rsid w:val="00DB75A4"/>
    <w:rsid w:val="00DC161B"/>
    <w:rsid w:val="00DC28E6"/>
    <w:rsid w:val="00DC4871"/>
    <w:rsid w:val="00DD4FFB"/>
    <w:rsid w:val="00DE5897"/>
    <w:rsid w:val="00DE658A"/>
    <w:rsid w:val="00DE76F4"/>
    <w:rsid w:val="00DF1887"/>
    <w:rsid w:val="00DF4889"/>
    <w:rsid w:val="00E06887"/>
    <w:rsid w:val="00E07447"/>
    <w:rsid w:val="00E102E6"/>
    <w:rsid w:val="00E153A4"/>
    <w:rsid w:val="00E172AA"/>
    <w:rsid w:val="00E2484D"/>
    <w:rsid w:val="00E25A03"/>
    <w:rsid w:val="00E309D3"/>
    <w:rsid w:val="00E320F1"/>
    <w:rsid w:val="00E33B03"/>
    <w:rsid w:val="00E3653E"/>
    <w:rsid w:val="00E41CE5"/>
    <w:rsid w:val="00E43B84"/>
    <w:rsid w:val="00E4462E"/>
    <w:rsid w:val="00E4471F"/>
    <w:rsid w:val="00E46487"/>
    <w:rsid w:val="00E513A1"/>
    <w:rsid w:val="00E517FB"/>
    <w:rsid w:val="00E563BA"/>
    <w:rsid w:val="00E607C2"/>
    <w:rsid w:val="00E6589C"/>
    <w:rsid w:val="00E66AB3"/>
    <w:rsid w:val="00E7014F"/>
    <w:rsid w:val="00E718F0"/>
    <w:rsid w:val="00E720A3"/>
    <w:rsid w:val="00E7298A"/>
    <w:rsid w:val="00E7444E"/>
    <w:rsid w:val="00E74669"/>
    <w:rsid w:val="00E75073"/>
    <w:rsid w:val="00E76BBB"/>
    <w:rsid w:val="00E83EA8"/>
    <w:rsid w:val="00E87071"/>
    <w:rsid w:val="00E970AB"/>
    <w:rsid w:val="00EA3B1A"/>
    <w:rsid w:val="00EB16FD"/>
    <w:rsid w:val="00EB37F7"/>
    <w:rsid w:val="00EB60A6"/>
    <w:rsid w:val="00EB75D5"/>
    <w:rsid w:val="00EC1B66"/>
    <w:rsid w:val="00EC2799"/>
    <w:rsid w:val="00EC53F1"/>
    <w:rsid w:val="00EC6AA6"/>
    <w:rsid w:val="00EC6D27"/>
    <w:rsid w:val="00ED0DD2"/>
    <w:rsid w:val="00EE2249"/>
    <w:rsid w:val="00EE2582"/>
    <w:rsid w:val="00EE265A"/>
    <w:rsid w:val="00EE5519"/>
    <w:rsid w:val="00EE5F6B"/>
    <w:rsid w:val="00EE6ACB"/>
    <w:rsid w:val="00EF4271"/>
    <w:rsid w:val="00EF4D56"/>
    <w:rsid w:val="00F01210"/>
    <w:rsid w:val="00F02060"/>
    <w:rsid w:val="00F025BC"/>
    <w:rsid w:val="00F02A6C"/>
    <w:rsid w:val="00F124BF"/>
    <w:rsid w:val="00F12D85"/>
    <w:rsid w:val="00F13C50"/>
    <w:rsid w:val="00F142D0"/>
    <w:rsid w:val="00F17412"/>
    <w:rsid w:val="00F21038"/>
    <w:rsid w:val="00F23BE7"/>
    <w:rsid w:val="00F248B6"/>
    <w:rsid w:val="00F25085"/>
    <w:rsid w:val="00F2633A"/>
    <w:rsid w:val="00F26662"/>
    <w:rsid w:val="00F276BE"/>
    <w:rsid w:val="00F30C03"/>
    <w:rsid w:val="00F30C34"/>
    <w:rsid w:val="00F32E30"/>
    <w:rsid w:val="00F34A5E"/>
    <w:rsid w:val="00F34CDA"/>
    <w:rsid w:val="00F34D8F"/>
    <w:rsid w:val="00F35238"/>
    <w:rsid w:val="00F361EA"/>
    <w:rsid w:val="00F451F9"/>
    <w:rsid w:val="00F4655B"/>
    <w:rsid w:val="00F500F2"/>
    <w:rsid w:val="00F522E5"/>
    <w:rsid w:val="00F5630A"/>
    <w:rsid w:val="00F62107"/>
    <w:rsid w:val="00F66B07"/>
    <w:rsid w:val="00F672D3"/>
    <w:rsid w:val="00F672EF"/>
    <w:rsid w:val="00F67750"/>
    <w:rsid w:val="00F719B0"/>
    <w:rsid w:val="00F738CA"/>
    <w:rsid w:val="00F75FE0"/>
    <w:rsid w:val="00F777C7"/>
    <w:rsid w:val="00F874AA"/>
    <w:rsid w:val="00F9290F"/>
    <w:rsid w:val="00F92CBE"/>
    <w:rsid w:val="00F94DF1"/>
    <w:rsid w:val="00F95DEB"/>
    <w:rsid w:val="00FA1BD3"/>
    <w:rsid w:val="00FA2717"/>
    <w:rsid w:val="00FA4767"/>
    <w:rsid w:val="00FA7E95"/>
    <w:rsid w:val="00FB006F"/>
    <w:rsid w:val="00FB39F8"/>
    <w:rsid w:val="00FB3CC9"/>
    <w:rsid w:val="00FC4AB5"/>
    <w:rsid w:val="00FC4B2C"/>
    <w:rsid w:val="00FC622F"/>
    <w:rsid w:val="00FC6CBB"/>
    <w:rsid w:val="00FD0AC3"/>
    <w:rsid w:val="00FD4E28"/>
    <w:rsid w:val="00FE22BE"/>
    <w:rsid w:val="00FE284A"/>
    <w:rsid w:val="00FF2FD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AF95"/>
  <w15:chartTrackingRefBased/>
  <w15:docId w15:val="{32CCC714-E9B1-455F-98CF-C37534D1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038"/>
    <w:pPr>
      <w:bidi/>
      <w:spacing w:line="257" w:lineRule="auto"/>
    </w:pPr>
    <w:rPr>
      <w:rFonts w:ascii="Calibri" w:eastAsia="Calibri" w:hAnsi="Calibri" w:cs="B Badr"/>
      <w:szCs w:val="28"/>
    </w:rPr>
  </w:style>
  <w:style w:type="paragraph" w:styleId="Heading1">
    <w:name w:val="heading 1"/>
    <w:basedOn w:val="Normal"/>
    <w:next w:val="Normal"/>
    <w:link w:val="Heading1Char"/>
    <w:uiPriority w:val="9"/>
    <w:qFormat/>
    <w:rsid w:val="00FB3CC9"/>
    <w:pPr>
      <w:keepNext/>
      <w:spacing w:before="240" w:after="60"/>
      <w:outlineLvl w:val="0"/>
    </w:pPr>
    <w:rPr>
      <w:rFonts w:ascii="Calibri Light" w:eastAsia="Times New Roman" w:hAnsi="Calibri Light" w:cs="B Zar"/>
      <w:b/>
      <w:bCs/>
      <w:kern w:val="32"/>
      <w:sz w:val="32"/>
    </w:rPr>
  </w:style>
  <w:style w:type="paragraph" w:styleId="Heading2">
    <w:name w:val="heading 2"/>
    <w:basedOn w:val="Normal"/>
    <w:next w:val="Normal"/>
    <w:link w:val="Heading2Char"/>
    <w:uiPriority w:val="9"/>
    <w:unhideWhenUsed/>
    <w:qFormat/>
    <w:rsid w:val="00020DE3"/>
    <w:pPr>
      <w:keepNext/>
      <w:keepLines/>
      <w:spacing w:before="40" w:after="0"/>
      <w:outlineLvl w:val="1"/>
    </w:pPr>
    <w:rPr>
      <w:rFonts w:asciiTheme="majorHAnsi" w:eastAsiaTheme="majorEastAsia" w:hAnsiTheme="majorHAnsi" w:cs="B Zar"/>
      <w:bCs/>
      <w:sz w:val="26"/>
    </w:rPr>
  </w:style>
  <w:style w:type="paragraph" w:styleId="Heading3">
    <w:name w:val="heading 3"/>
    <w:basedOn w:val="Normal"/>
    <w:next w:val="Normal"/>
    <w:link w:val="Heading3Char"/>
    <w:uiPriority w:val="9"/>
    <w:unhideWhenUsed/>
    <w:qFormat/>
    <w:rsid w:val="00020DE3"/>
    <w:pPr>
      <w:keepNext/>
      <w:keepLines/>
      <w:spacing w:before="40" w:after="0"/>
      <w:outlineLvl w:val="2"/>
    </w:pPr>
    <w:rPr>
      <w:rFonts w:asciiTheme="majorHAnsi" w:eastAsiaTheme="majorEastAsia" w:hAnsiTheme="majorHAnsi" w:cs="B Zar"/>
      <w:bCs/>
      <w:sz w:val="24"/>
    </w:rPr>
  </w:style>
  <w:style w:type="paragraph" w:styleId="Heading4">
    <w:name w:val="heading 4"/>
    <w:basedOn w:val="Normal"/>
    <w:next w:val="Normal"/>
    <w:link w:val="Heading4Char"/>
    <w:uiPriority w:val="9"/>
    <w:unhideWhenUsed/>
    <w:qFormat/>
    <w:rsid w:val="0061360C"/>
    <w:pPr>
      <w:keepNext/>
      <w:keepLines/>
      <w:spacing w:before="40" w:after="0"/>
      <w:outlineLvl w:val="3"/>
    </w:pPr>
    <w:rPr>
      <w:rFonts w:asciiTheme="majorHAnsi" w:eastAsiaTheme="majorEastAsia" w:hAnsiTheme="majorHAnsi" w:cs="B Zar"/>
      <w:bCs/>
      <w:i/>
    </w:rPr>
  </w:style>
  <w:style w:type="paragraph" w:styleId="Heading5">
    <w:name w:val="heading 5"/>
    <w:basedOn w:val="Normal"/>
    <w:next w:val="Normal"/>
    <w:link w:val="Heading5Char"/>
    <w:uiPriority w:val="9"/>
    <w:semiHidden/>
    <w:unhideWhenUsed/>
    <w:qFormat/>
    <w:rsid w:val="006E4C0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E4C0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E4C0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E4C0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CC9"/>
    <w:rPr>
      <w:rFonts w:ascii="Calibri Light" w:eastAsia="Times New Roman" w:hAnsi="Calibri Light" w:cs="B Zar"/>
      <w:b/>
      <w:bCs/>
      <w:kern w:val="32"/>
      <w:sz w:val="32"/>
      <w:szCs w:val="28"/>
    </w:rPr>
  </w:style>
  <w:style w:type="paragraph" w:styleId="ListParagraph">
    <w:name w:val="List Paragraph"/>
    <w:basedOn w:val="Normal"/>
    <w:uiPriority w:val="34"/>
    <w:qFormat/>
    <w:rsid w:val="004439F5"/>
    <w:pPr>
      <w:ind w:left="720"/>
      <w:contextualSpacing/>
    </w:pPr>
  </w:style>
  <w:style w:type="paragraph" w:styleId="FootnoteText">
    <w:name w:val="footnote text"/>
    <w:aliases w:val="Char,Footnote Text Char Char Char Char,Footnote Text Char Char,متن زيرنويس"/>
    <w:basedOn w:val="Normal"/>
    <w:link w:val="FootnoteTextChar"/>
    <w:uiPriority w:val="99"/>
    <w:unhideWhenUsed/>
    <w:qFormat/>
    <w:rsid w:val="00B5502C"/>
    <w:pPr>
      <w:spacing w:after="0" w:line="240" w:lineRule="auto"/>
    </w:pPr>
    <w:rPr>
      <w:sz w:val="20"/>
      <w:szCs w:val="20"/>
    </w:rPr>
  </w:style>
  <w:style w:type="character" w:customStyle="1" w:styleId="FootnoteTextChar">
    <w:name w:val="Footnote Text Char"/>
    <w:aliases w:val="Char Char,Footnote Text Char Char Char Char Char,Footnote Text Char Char Char,متن زيرنويس Char"/>
    <w:basedOn w:val="DefaultParagraphFont"/>
    <w:link w:val="FootnoteText"/>
    <w:uiPriority w:val="99"/>
    <w:rsid w:val="00B5502C"/>
    <w:rPr>
      <w:rFonts w:ascii="Calibri" w:eastAsia="Calibri" w:hAnsi="Calibri" w:cs="B Badr"/>
      <w:sz w:val="20"/>
      <w:szCs w:val="20"/>
    </w:rPr>
  </w:style>
  <w:style w:type="character" w:styleId="FootnoteReference">
    <w:name w:val="footnote reference"/>
    <w:aliases w:val="شماره زيرنويس"/>
    <w:basedOn w:val="DefaultParagraphFont"/>
    <w:uiPriority w:val="99"/>
    <w:unhideWhenUsed/>
    <w:qFormat/>
    <w:rsid w:val="00B5502C"/>
    <w:rPr>
      <w:vertAlign w:val="superscript"/>
    </w:rPr>
  </w:style>
  <w:style w:type="paragraph" w:styleId="CommentText">
    <w:name w:val="annotation text"/>
    <w:basedOn w:val="Normal"/>
    <w:link w:val="CommentTextChar"/>
    <w:uiPriority w:val="99"/>
    <w:semiHidden/>
    <w:unhideWhenUsed/>
    <w:rsid w:val="00802115"/>
    <w:pPr>
      <w:spacing w:after="200" w:line="240" w:lineRule="auto"/>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802115"/>
    <w:rPr>
      <w:rFonts w:cs="B Badr"/>
      <w:sz w:val="20"/>
      <w:szCs w:val="20"/>
    </w:rPr>
  </w:style>
  <w:style w:type="character" w:styleId="CommentReference">
    <w:name w:val="annotation reference"/>
    <w:basedOn w:val="DefaultParagraphFont"/>
    <w:uiPriority w:val="99"/>
    <w:semiHidden/>
    <w:unhideWhenUsed/>
    <w:rsid w:val="00802115"/>
    <w:rPr>
      <w:sz w:val="16"/>
      <w:szCs w:val="16"/>
    </w:rPr>
  </w:style>
  <w:style w:type="paragraph" w:customStyle="1" w:styleId="01">
    <w:name w:val="01.متن فصل"/>
    <w:basedOn w:val="Normal"/>
    <w:link w:val="01Char"/>
    <w:autoRedefine/>
    <w:qFormat/>
    <w:rsid w:val="00443A20"/>
    <w:pPr>
      <w:spacing w:after="0" w:line="276" w:lineRule="auto"/>
      <w:jc w:val="both"/>
    </w:pPr>
    <w:rPr>
      <w:rFonts w:ascii="NoorZar" w:eastAsiaTheme="minorHAnsi" w:hAnsi="NoorZar" w:cs="B Mitra"/>
      <w:b/>
      <w:color w:val="000000" w:themeColor="text1"/>
      <w:sz w:val="28"/>
      <w:lang w:bidi="ar-SA"/>
    </w:rPr>
  </w:style>
  <w:style w:type="character" w:customStyle="1" w:styleId="01Char">
    <w:name w:val="01.متن فصل Char"/>
    <w:basedOn w:val="DefaultParagraphFont"/>
    <w:link w:val="01"/>
    <w:rsid w:val="00443A20"/>
    <w:rPr>
      <w:rFonts w:ascii="NoorZar" w:hAnsi="NoorZar" w:cs="B Mitra"/>
      <w:b/>
      <w:color w:val="000000" w:themeColor="text1"/>
      <w:sz w:val="28"/>
      <w:szCs w:val="28"/>
      <w:lang w:bidi="ar-SA"/>
    </w:rPr>
  </w:style>
  <w:style w:type="paragraph" w:styleId="EndnoteText">
    <w:name w:val="endnote text"/>
    <w:basedOn w:val="Normal"/>
    <w:link w:val="EndnoteTextChar"/>
    <w:uiPriority w:val="99"/>
    <w:semiHidden/>
    <w:unhideWhenUsed/>
    <w:rsid w:val="00802115"/>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802115"/>
    <w:rPr>
      <w:sz w:val="20"/>
      <w:szCs w:val="20"/>
    </w:rPr>
  </w:style>
  <w:style w:type="character" w:styleId="EndnoteReference">
    <w:name w:val="endnote reference"/>
    <w:basedOn w:val="DefaultParagraphFont"/>
    <w:uiPriority w:val="99"/>
    <w:semiHidden/>
    <w:unhideWhenUsed/>
    <w:rsid w:val="00802115"/>
    <w:rPr>
      <w:vertAlign w:val="superscript"/>
    </w:rPr>
  </w:style>
  <w:style w:type="paragraph" w:customStyle="1" w:styleId="2">
    <w:name w:val="2.المقام"/>
    <w:basedOn w:val="Heading2"/>
    <w:link w:val="2Char"/>
    <w:autoRedefine/>
    <w:qFormat/>
    <w:rsid w:val="00802115"/>
    <w:pPr>
      <w:keepNext w:val="0"/>
      <w:spacing w:before="120" w:line="240" w:lineRule="auto"/>
      <w:jc w:val="lowKashida"/>
    </w:pPr>
    <w:rPr>
      <w:rFonts w:ascii="NoorZar" w:hAnsi="NoorZar" w:cs="NoorZar"/>
      <w:b/>
      <w:bCs w:val="0"/>
      <w:sz w:val="32"/>
    </w:rPr>
  </w:style>
  <w:style w:type="character" w:customStyle="1" w:styleId="2Char">
    <w:name w:val="2.المقام Char"/>
    <w:basedOn w:val="DefaultParagraphFont"/>
    <w:link w:val="2"/>
    <w:rsid w:val="00802115"/>
    <w:rPr>
      <w:rFonts w:ascii="NoorZar" w:eastAsiaTheme="majorEastAsia" w:hAnsi="NoorZar" w:cs="NoorZar"/>
      <w:b/>
      <w:bCs/>
      <w:sz w:val="32"/>
      <w:szCs w:val="28"/>
    </w:rPr>
  </w:style>
  <w:style w:type="character" w:customStyle="1" w:styleId="Heading2Char">
    <w:name w:val="Heading 2 Char"/>
    <w:basedOn w:val="DefaultParagraphFont"/>
    <w:link w:val="Heading2"/>
    <w:uiPriority w:val="9"/>
    <w:rsid w:val="00020DE3"/>
    <w:rPr>
      <w:rFonts w:asciiTheme="majorHAnsi" w:eastAsiaTheme="majorEastAsia" w:hAnsiTheme="majorHAnsi" w:cs="B Zar"/>
      <w:bCs/>
      <w:sz w:val="26"/>
      <w:szCs w:val="28"/>
    </w:rPr>
  </w:style>
  <w:style w:type="paragraph" w:styleId="BalloonText">
    <w:name w:val="Balloon Text"/>
    <w:basedOn w:val="Normal"/>
    <w:link w:val="BalloonTextChar"/>
    <w:uiPriority w:val="99"/>
    <w:semiHidden/>
    <w:unhideWhenUsed/>
    <w:rsid w:val="00802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115"/>
    <w:rPr>
      <w:rFonts w:ascii="Segoe UI" w:eastAsia="Calibri" w:hAnsi="Segoe UI" w:cs="Segoe UI"/>
      <w:sz w:val="18"/>
      <w:szCs w:val="18"/>
    </w:rPr>
  </w:style>
  <w:style w:type="character" w:customStyle="1" w:styleId="Heading3Char">
    <w:name w:val="Heading 3 Char"/>
    <w:basedOn w:val="DefaultParagraphFont"/>
    <w:link w:val="Heading3"/>
    <w:uiPriority w:val="9"/>
    <w:rsid w:val="00020DE3"/>
    <w:rPr>
      <w:rFonts w:asciiTheme="majorHAnsi" w:eastAsiaTheme="majorEastAsia" w:hAnsiTheme="majorHAnsi" w:cs="B Zar"/>
      <w:bCs/>
      <w:sz w:val="24"/>
      <w:szCs w:val="28"/>
    </w:rPr>
  </w:style>
  <w:style w:type="character" w:customStyle="1" w:styleId="Heading4Char">
    <w:name w:val="Heading 4 Char"/>
    <w:basedOn w:val="DefaultParagraphFont"/>
    <w:link w:val="Heading4"/>
    <w:uiPriority w:val="9"/>
    <w:rsid w:val="0061360C"/>
    <w:rPr>
      <w:rFonts w:asciiTheme="majorHAnsi" w:eastAsiaTheme="majorEastAsia" w:hAnsiTheme="majorHAnsi" w:cs="B Zar"/>
      <w:bCs/>
      <w:i/>
      <w:szCs w:val="28"/>
    </w:rPr>
  </w:style>
  <w:style w:type="paragraph" w:customStyle="1" w:styleId="51">
    <w:name w:val="51. متن أ،ب"/>
    <w:basedOn w:val="Normal"/>
    <w:link w:val="51Char"/>
    <w:qFormat/>
    <w:rsid w:val="00205924"/>
    <w:pPr>
      <w:spacing w:after="0" w:line="240" w:lineRule="auto"/>
      <w:ind w:firstLine="454"/>
      <w:jc w:val="both"/>
    </w:pPr>
    <w:rPr>
      <w:rFonts w:ascii="NoorZar" w:eastAsiaTheme="minorHAnsi" w:hAnsi="NoorZar" w:cs="NoorZar"/>
      <w:b/>
      <w:sz w:val="28"/>
    </w:rPr>
  </w:style>
  <w:style w:type="character" w:customStyle="1" w:styleId="51Char">
    <w:name w:val="51. متن أ،ب Char"/>
    <w:basedOn w:val="DefaultParagraphFont"/>
    <w:link w:val="51"/>
    <w:rsid w:val="00205924"/>
    <w:rPr>
      <w:rFonts w:ascii="NoorZar" w:hAnsi="NoorZar" w:cs="NoorZar"/>
      <w:b/>
      <w:sz w:val="28"/>
      <w:szCs w:val="28"/>
    </w:rPr>
  </w:style>
  <w:style w:type="paragraph" w:customStyle="1" w:styleId="a">
    <w:name w:val="پاورقی"/>
    <w:basedOn w:val="FootnoteText"/>
    <w:link w:val="Char"/>
    <w:qFormat/>
    <w:rsid w:val="00443A20"/>
    <w:pPr>
      <w:ind w:firstLine="454"/>
    </w:pPr>
    <w:rPr>
      <w:rFonts w:ascii="NoorZar" w:hAnsi="NoorZar" w:cs="NoorZar"/>
      <w:lang w:bidi="ar-SA"/>
    </w:rPr>
  </w:style>
  <w:style w:type="character" w:customStyle="1" w:styleId="Char">
    <w:name w:val="پاورقی Char"/>
    <w:basedOn w:val="FootnoteTextChar"/>
    <w:link w:val="a"/>
    <w:rsid w:val="00443A20"/>
    <w:rPr>
      <w:rFonts w:ascii="NoorZar" w:eastAsia="Calibri" w:hAnsi="NoorZar" w:cs="NoorZar"/>
      <w:sz w:val="20"/>
      <w:szCs w:val="20"/>
      <w:lang w:bidi="ar-SA"/>
    </w:rPr>
  </w:style>
  <w:style w:type="paragraph" w:customStyle="1" w:styleId="3-">
    <w:name w:val="3- آیات و روایات"/>
    <w:basedOn w:val="Normal"/>
    <w:link w:val="3-Char"/>
    <w:qFormat/>
    <w:rsid w:val="00EC6D27"/>
    <w:pPr>
      <w:spacing w:after="0" w:line="276" w:lineRule="auto"/>
      <w:ind w:firstLine="454"/>
    </w:pPr>
    <w:rPr>
      <w:rFonts w:asciiTheme="minorHAnsi" w:eastAsiaTheme="minorHAnsi" w:hAnsiTheme="minorHAnsi"/>
      <w:bCs/>
      <w:sz w:val="26"/>
      <w:szCs w:val="26"/>
    </w:rPr>
  </w:style>
  <w:style w:type="character" w:customStyle="1" w:styleId="3-Char">
    <w:name w:val="3- آیات و روایات Char"/>
    <w:basedOn w:val="DefaultParagraphFont"/>
    <w:link w:val="3-"/>
    <w:rsid w:val="00EC6D27"/>
    <w:rPr>
      <w:rFonts w:cs="B Badr"/>
      <w:bCs/>
      <w:sz w:val="26"/>
      <w:szCs w:val="26"/>
    </w:rPr>
  </w:style>
  <w:style w:type="paragraph" w:customStyle="1" w:styleId="4">
    <w:name w:val="4.المطلب"/>
    <w:basedOn w:val="Heading3"/>
    <w:link w:val="4Char"/>
    <w:autoRedefine/>
    <w:qFormat/>
    <w:rsid w:val="006E4C0A"/>
    <w:pPr>
      <w:keepNext w:val="0"/>
      <w:spacing w:before="120" w:line="240" w:lineRule="auto"/>
      <w:jc w:val="both"/>
    </w:pPr>
    <w:rPr>
      <w:rFonts w:ascii="NoorZar" w:hAnsi="NoorZar" w:cs="NoorZar"/>
      <w:b/>
      <w:color w:val="000000" w:themeColor="text1"/>
      <w:sz w:val="28"/>
      <w:szCs w:val="26"/>
    </w:rPr>
  </w:style>
  <w:style w:type="character" w:customStyle="1" w:styleId="4Char">
    <w:name w:val="4.المطلب Char"/>
    <w:basedOn w:val="DefaultParagraphFont"/>
    <w:link w:val="4"/>
    <w:rsid w:val="006E4C0A"/>
    <w:rPr>
      <w:rFonts w:ascii="NoorZar" w:eastAsiaTheme="majorEastAsia" w:hAnsi="NoorZar" w:cs="NoorZar"/>
      <w:b/>
      <w:bCs/>
      <w:color w:val="000000" w:themeColor="text1"/>
      <w:sz w:val="28"/>
      <w:szCs w:val="26"/>
    </w:rPr>
  </w:style>
  <w:style w:type="paragraph" w:customStyle="1" w:styleId="6">
    <w:name w:val="6.دایره سیاه"/>
    <w:basedOn w:val="Heading5"/>
    <w:link w:val="6Char"/>
    <w:autoRedefine/>
    <w:qFormat/>
    <w:rsid w:val="006E4C0A"/>
    <w:pPr>
      <w:keepNext w:val="0"/>
      <w:numPr>
        <w:numId w:val="9"/>
      </w:numPr>
      <w:spacing w:before="120" w:line="240" w:lineRule="auto"/>
      <w:ind w:left="0" w:firstLine="0"/>
      <w:jc w:val="both"/>
    </w:pPr>
    <w:rPr>
      <w:rFonts w:ascii="NoorZar" w:hAnsi="NoorZar" w:cs="NoorZar"/>
      <w:b/>
      <w:bCs/>
      <w:color w:val="000000" w:themeColor="text1"/>
      <w:sz w:val="30"/>
      <w:szCs w:val="26"/>
    </w:rPr>
  </w:style>
  <w:style w:type="character" w:customStyle="1" w:styleId="6Char">
    <w:name w:val="6.دایره سیاه Char"/>
    <w:basedOn w:val="DefaultParagraphFont"/>
    <w:link w:val="6"/>
    <w:rsid w:val="006E4C0A"/>
    <w:rPr>
      <w:rFonts w:ascii="NoorZar" w:eastAsiaTheme="majorEastAsia" w:hAnsi="NoorZar" w:cs="NoorZar"/>
      <w:b/>
      <w:bCs/>
      <w:color w:val="000000" w:themeColor="text1"/>
      <w:sz w:val="30"/>
      <w:szCs w:val="26"/>
    </w:rPr>
  </w:style>
  <w:style w:type="paragraph" w:customStyle="1" w:styleId="7">
    <w:name w:val="7.مربع"/>
    <w:basedOn w:val="Heading6"/>
    <w:link w:val="7Char"/>
    <w:autoRedefine/>
    <w:qFormat/>
    <w:rsid w:val="006E4C0A"/>
    <w:pPr>
      <w:numPr>
        <w:numId w:val="10"/>
      </w:numPr>
      <w:spacing w:before="120" w:line="240" w:lineRule="auto"/>
      <w:jc w:val="both"/>
    </w:pPr>
    <w:rPr>
      <w:rFonts w:ascii="NoorZar" w:hAnsi="NoorZar" w:cs="NoorZar"/>
      <w:b/>
      <w:bCs/>
      <w:color w:val="000000" w:themeColor="text1"/>
      <w:sz w:val="30"/>
      <w:szCs w:val="26"/>
      <w:lang w:bidi="ar-SA"/>
    </w:rPr>
  </w:style>
  <w:style w:type="character" w:customStyle="1" w:styleId="7Char">
    <w:name w:val="7.مربع Char"/>
    <w:basedOn w:val="DefaultParagraphFont"/>
    <w:link w:val="7"/>
    <w:rsid w:val="006E4C0A"/>
    <w:rPr>
      <w:rFonts w:ascii="NoorZar" w:eastAsiaTheme="majorEastAsia" w:hAnsi="NoorZar" w:cs="NoorZar"/>
      <w:b/>
      <w:bCs/>
      <w:color w:val="000000" w:themeColor="text1"/>
      <w:sz w:val="30"/>
      <w:szCs w:val="26"/>
      <w:lang w:bidi="ar-SA"/>
    </w:rPr>
  </w:style>
  <w:style w:type="paragraph" w:customStyle="1" w:styleId="8">
    <w:name w:val="8.دایره توخالی"/>
    <w:basedOn w:val="Heading7"/>
    <w:link w:val="8Char"/>
    <w:autoRedefine/>
    <w:qFormat/>
    <w:rsid w:val="006E4C0A"/>
    <w:pPr>
      <w:keepNext w:val="0"/>
      <w:spacing w:before="120" w:line="240" w:lineRule="auto"/>
      <w:jc w:val="lowKashida"/>
    </w:pPr>
    <w:rPr>
      <w:rFonts w:ascii="NoorZar" w:hAnsi="NoorZar" w:cs="NoorZar"/>
      <w:b/>
      <w:bCs/>
      <w:i w:val="0"/>
      <w:iCs w:val="0"/>
      <w:color w:val="000000" w:themeColor="text1"/>
      <w:sz w:val="30"/>
      <w:szCs w:val="26"/>
    </w:rPr>
  </w:style>
  <w:style w:type="character" w:customStyle="1" w:styleId="8Char">
    <w:name w:val="8.دایره توخالی Char"/>
    <w:basedOn w:val="DefaultParagraphFont"/>
    <w:link w:val="8"/>
    <w:rsid w:val="006E4C0A"/>
    <w:rPr>
      <w:rFonts w:ascii="NoorZar" w:eastAsiaTheme="majorEastAsia" w:hAnsi="NoorZar" w:cs="NoorZar"/>
      <w:b/>
      <w:bCs/>
      <w:color w:val="000000" w:themeColor="text1"/>
      <w:sz w:val="30"/>
      <w:szCs w:val="26"/>
    </w:rPr>
  </w:style>
  <w:style w:type="paragraph" w:customStyle="1" w:styleId="9">
    <w:name w:val="9. مثلث"/>
    <w:basedOn w:val="Heading8"/>
    <w:link w:val="9Char"/>
    <w:autoRedefine/>
    <w:qFormat/>
    <w:rsid w:val="006E4C0A"/>
    <w:pPr>
      <w:keepNext w:val="0"/>
      <w:spacing w:before="120" w:line="240" w:lineRule="auto"/>
      <w:jc w:val="both"/>
    </w:pPr>
    <w:rPr>
      <w:rFonts w:ascii="NoorZar" w:hAnsi="NoorZar" w:cs="NoorZar"/>
      <w:b/>
      <w:bCs/>
      <w:color w:val="auto"/>
      <w:sz w:val="30"/>
      <w:szCs w:val="26"/>
    </w:rPr>
  </w:style>
  <w:style w:type="character" w:customStyle="1" w:styleId="9Char">
    <w:name w:val="9. مثلث Char"/>
    <w:basedOn w:val="DefaultParagraphFont"/>
    <w:link w:val="9"/>
    <w:rsid w:val="006E4C0A"/>
    <w:rPr>
      <w:rFonts w:ascii="NoorZar" w:eastAsiaTheme="majorEastAsia" w:hAnsi="NoorZar" w:cs="NoorZar"/>
      <w:b/>
      <w:bCs/>
      <w:sz w:val="30"/>
      <w:szCs w:val="26"/>
    </w:rPr>
  </w:style>
  <w:style w:type="character" w:customStyle="1" w:styleId="Heading5Char">
    <w:name w:val="Heading 5 Char"/>
    <w:basedOn w:val="DefaultParagraphFont"/>
    <w:link w:val="Heading5"/>
    <w:uiPriority w:val="9"/>
    <w:semiHidden/>
    <w:rsid w:val="006E4C0A"/>
    <w:rPr>
      <w:rFonts w:asciiTheme="majorHAnsi" w:eastAsiaTheme="majorEastAsia" w:hAnsiTheme="majorHAnsi" w:cstheme="majorBidi"/>
      <w:color w:val="2E74B5" w:themeColor="accent1" w:themeShade="BF"/>
      <w:szCs w:val="28"/>
    </w:rPr>
  </w:style>
  <w:style w:type="character" w:customStyle="1" w:styleId="Heading6Char">
    <w:name w:val="Heading 6 Char"/>
    <w:basedOn w:val="DefaultParagraphFont"/>
    <w:link w:val="Heading6"/>
    <w:uiPriority w:val="9"/>
    <w:semiHidden/>
    <w:rsid w:val="006E4C0A"/>
    <w:rPr>
      <w:rFonts w:asciiTheme="majorHAnsi" w:eastAsiaTheme="majorEastAsia" w:hAnsiTheme="majorHAnsi" w:cstheme="majorBidi"/>
      <w:color w:val="1F4D78" w:themeColor="accent1" w:themeShade="7F"/>
      <w:szCs w:val="28"/>
    </w:rPr>
  </w:style>
  <w:style w:type="character" w:customStyle="1" w:styleId="Heading7Char">
    <w:name w:val="Heading 7 Char"/>
    <w:basedOn w:val="DefaultParagraphFont"/>
    <w:link w:val="Heading7"/>
    <w:uiPriority w:val="9"/>
    <w:semiHidden/>
    <w:rsid w:val="006E4C0A"/>
    <w:rPr>
      <w:rFonts w:asciiTheme="majorHAnsi" w:eastAsiaTheme="majorEastAsia" w:hAnsiTheme="majorHAnsi" w:cstheme="majorBidi"/>
      <w:i/>
      <w:iCs/>
      <w:color w:val="1F4D78" w:themeColor="accent1" w:themeShade="7F"/>
      <w:szCs w:val="28"/>
    </w:rPr>
  </w:style>
  <w:style w:type="character" w:customStyle="1" w:styleId="Heading8Char">
    <w:name w:val="Heading 8 Char"/>
    <w:basedOn w:val="DefaultParagraphFont"/>
    <w:link w:val="Heading8"/>
    <w:uiPriority w:val="9"/>
    <w:semiHidden/>
    <w:rsid w:val="006E4C0A"/>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17710F"/>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A52EF"/>
    <w:pPr>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4A52EF"/>
    <w:rPr>
      <w:rFonts w:ascii="Calibri" w:eastAsia="Calibri" w:hAnsi="Calibri" w:cs="B Badr"/>
      <w:b/>
      <w:bCs/>
      <w:sz w:val="20"/>
      <w:szCs w:val="20"/>
    </w:rPr>
  </w:style>
  <w:style w:type="paragraph" w:styleId="Header">
    <w:name w:val="header"/>
    <w:basedOn w:val="Normal"/>
    <w:link w:val="HeaderChar"/>
    <w:uiPriority w:val="99"/>
    <w:unhideWhenUsed/>
    <w:rsid w:val="00D40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378"/>
    <w:rPr>
      <w:rFonts w:ascii="Calibri" w:eastAsia="Calibri" w:hAnsi="Calibri" w:cs="B Badr"/>
      <w:szCs w:val="28"/>
    </w:rPr>
  </w:style>
  <w:style w:type="paragraph" w:styleId="Footer">
    <w:name w:val="footer"/>
    <w:basedOn w:val="Normal"/>
    <w:link w:val="FooterChar"/>
    <w:uiPriority w:val="99"/>
    <w:unhideWhenUsed/>
    <w:rsid w:val="00D40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378"/>
    <w:rPr>
      <w:rFonts w:ascii="Calibri" w:eastAsia="Calibri" w:hAnsi="Calibri"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9873">
      <w:bodyDiv w:val="1"/>
      <w:marLeft w:val="0"/>
      <w:marRight w:val="0"/>
      <w:marTop w:val="0"/>
      <w:marBottom w:val="0"/>
      <w:divBdr>
        <w:top w:val="none" w:sz="0" w:space="0" w:color="auto"/>
        <w:left w:val="none" w:sz="0" w:space="0" w:color="auto"/>
        <w:bottom w:val="none" w:sz="0" w:space="0" w:color="auto"/>
        <w:right w:val="none" w:sz="0" w:space="0" w:color="auto"/>
      </w:divBdr>
    </w:div>
    <w:div w:id="57020852">
      <w:bodyDiv w:val="1"/>
      <w:marLeft w:val="0"/>
      <w:marRight w:val="0"/>
      <w:marTop w:val="0"/>
      <w:marBottom w:val="0"/>
      <w:divBdr>
        <w:top w:val="none" w:sz="0" w:space="0" w:color="auto"/>
        <w:left w:val="none" w:sz="0" w:space="0" w:color="auto"/>
        <w:bottom w:val="none" w:sz="0" w:space="0" w:color="auto"/>
        <w:right w:val="none" w:sz="0" w:space="0" w:color="auto"/>
      </w:divBdr>
    </w:div>
    <w:div w:id="134028276">
      <w:bodyDiv w:val="1"/>
      <w:marLeft w:val="0"/>
      <w:marRight w:val="0"/>
      <w:marTop w:val="0"/>
      <w:marBottom w:val="0"/>
      <w:divBdr>
        <w:top w:val="none" w:sz="0" w:space="0" w:color="auto"/>
        <w:left w:val="none" w:sz="0" w:space="0" w:color="auto"/>
        <w:bottom w:val="none" w:sz="0" w:space="0" w:color="auto"/>
        <w:right w:val="none" w:sz="0" w:space="0" w:color="auto"/>
      </w:divBdr>
    </w:div>
    <w:div w:id="413014906">
      <w:bodyDiv w:val="1"/>
      <w:marLeft w:val="0"/>
      <w:marRight w:val="0"/>
      <w:marTop w:val="0"/>
      <w:marBottom w:val="0"/>
      <w:divBdr>
        <w:top w:val="none" w:sz="0" w:space="0" w:color="auto"/>
        <w:left w:val="none" w:sz="0" w:space="0" w:color="auto"/>
        <w:bottom w:val="none" w:sz="0" w:space="0" w:color="auto"/>
        <w:right w:val="none" w:sz="0" w:space="0" w:color="auto"/>
      </w:divBdr>
    </w:div>
    <w:div w:id="459767147">
      <w:bodyDiv w:val="1"/>
      <w:marLeft w:val="0"/>
      <w:marRight w:val="0"/>
      <w:marTop w:val="0"/>
      <w:marBottom w:val="0"/>
      <w:divBdr>
        <w:top w:val="none" w:sz="0" w:space="0" w:color="auto"/>
        <w:left w:val="none" w:sz="0" w:space="0" w:color="auto"/>
        <w:bottom w:val="none" w:sz="0" w:space="0" w:color="auto"/>
        <w:right w:val="none" w:sz="0" w:space="0" w:color="auto"/>
      </w:divBdr>
    </w:div>
    <w:div w:id="672495484">
      <w:bodyDiv w:val="1"/>
      <w:marLeft w:val="0"/>
      <w:marRight w:val="0"/>
      <w:marTop w:val="0"/>
      <w:marBottom w:val="0"/>
      <w:divBdr>
        <w:top w:val="none" w:sz="0" w:space="0" w:color="auto"/>
        <w:left w:val="none" w:sz="0" w:space="0" w:color="auto"/>
        <w:bottom w:val="none" w:sz="0" w:space="0" w:color="auto"/>
        <w:right w:val="none" w:sz="0" w:space="0" w:color="auto"/>
      </w:divBdr>
    </w:div>
    <w:div w:id="687609955">
      <w:bodyDiv w:val="1"/>
      <w:marLeft w:val="0"/>
      <w:marRight w:val="0"/>
      <w:marTop w:val="0"/>
      <w:marBottom w:val="0"/>
      <w:divBdr>
        <w:top w:val="none" w:sz="0" w:space="0" w:color="auto"/>
        <w:left w:val="none" w:sz="0" w:space="0" w:color="auto"/>
        <w:bottom w:val="none" w:sz="0" w:space="0" w:color="auto"/>
        <w:right w:val="none" w:sz="0" w:space="0" w:color="auto"/>
      </w:divBdr>
    </w:div>
    <w:div w:id="721834809">
      <w:bodyDiv w:val="1"/>
      <w:marLeft w:val="0"/>
      <w:marRight w:val="0"/>
      <w:marTop w:val="0"/>
      <w:marBottom w:val="0"/>
      <w:divBdr>
        <w:top w:val="none" w:sz="0" w:space="0" w:color="auto"/>
        <w:left w:val="none" w:sz="0" w:space="0" w:color="auto"/>
        <w:bottom w:val="none" w:sz="0" w:space="0" w:color="auto"/>
        <w:right w:val="none" w:sz="0" w:space="0" w:color="auto"/>
      </w:divBdr>
    </w:div>
    <w:div w:id="788860587">
      <w:bodyDiv w:val="1"/>
      <w:marLeft w:val="0"/>
      <w:marRight w:val="0"/>
      <w:marTop w:val="0"/>
      <w:marBottom w:val="0"/>
      <w:divBdr>
        <w:top w:val="none" w:sz="0" w:space="0" w:color="auto"/>
        <w:left w:val="none" w:sz="0" w:space="0" w:color="auto"/>
        <w:bottom w:val="none" w:sz="0" w:space="0" w:color="auto"/>
        <w:right w:val="none" w:sz="0" w:space="0" w:color="auto"/>
      </w:divBdr>
    </w:div>
    <w:div w:id="984579919">
      <w:bodyDiv w:val="1"/>
      <w:marLeft w:val="0"/>
      <w:marRight w:val="0"/>
      <w:marTop w:val="0"/>
      <w:marBottom w:val="0"/>
      <w:divBdr>
        <w:top w:val="none" w:sz="0" w:space="0" w:color="auto"/>
        <w:left w:val="none" w:sz="0" w:space="0" w:color="auto"/>
        <w:bottom w:val="none" w:sz="0" w:space="0" w:color="auto"/>
        <w:right w:val="none" w:sz="0" w:space="0" w:color="auto"/>
      </w:divBdr>
    </w:div>
    <w:div w:id="1012220513">
      <w:bodyDiv w:val="1"/>
      <w:marLeft w:val="0"/>
      <w:marRight w:val="0"/>
      <w:marTop w:val="0"/>
      <w:marBottom w:val="0"/>
      <w:divBdr>
        <w:top w:val="none" w:sz="0" w:space="0" w:color="auto"/>
        <w:left w:val="none" w:sz="0" w:space="0" w:color="auto"/>
        <w:bottom w:val="none" w:sz="0" w:space="0" w:color="auto"/>
        <w:right w:val="none" w:sz="0" w:space="0" w:color="auto"/>
      </w:divBdr>
    </w:div>
    <w:div w:id="1148716392">
      <w:bodyDiv w:val="1"/>
      <w:marLeft w:val="0"/>
      <w:marRight w:val="0"/>
      <w:marTop w:val="0"/>
      <w:marBottom w:val="0"/>
      <w:divBdr>
        <w:top w:val="none" w:sz="0" w:space="0" w:color="auto"/>
        <w:left w:val="none" w:sz="0" w:space="0" w:color="auto"/>
        <w:bottom w:val="none" w:sz="0" w:space="0" w:color="auto"/>
        <w:right w:val="none" w:sz="0" w:space="0" w:color="auto"/>
      </w:divBdr>
    </w:div>
    <w:div w:id="1829394903">
      <w:bodyDiv w:val="1"/>
      <w:marLeft w:val="0"/>
      <w:marRight w:val="0"/>
      <w:marTop w:val="0"/>
      <w:marBottom w:val="0"/>
      <w:divBdr>
        <w:top w:val="none" w:sz="0" w:space="0" w:color="auto"/>
        <w:left w:val="none" w:sz="0" w:space="0" w:color="auto"/>
        <w:bottom w:val="none" w:sz="0" w:space="0" w:color="auto"/>
        <w:right w:val="none" w:sz="0" w:space="0" w:color="auto"/>
      </w:divBdr>
    </w:div>
    <w:div w:id="2109303792">
      <w:bodyDiv w:val="1"/>
      <w:marLeft w:val="0"/>
      <w:marRight w:val="0"/>
      <w:marTop w:val="0"/>
      <w:marBottom w:val="0"/>
      <w:divBdr>
        <w:top w:val="none" w:sz="0" w:space="0" w:color="auto"/>
        <w:left w:val="none" w:sz="0" w:space="0" w:color="auto"/>
        <w:bottom w:val="none" w:sz="0" w:space="0" w:color="auto"/>
        <w:right w:val="none" w:sz="0" w:space="0" w:color="auto"/>
      </w:divBdr>
    </w:div>
    <w:div w:id="2122413513">
      <w:bodyDiv w:val="1"/>
      <w:marLeft w:val="0"/>
      <w:marRight w:val="0"/>
      <w:marTop w:val="0"/>
      <w:marBottom w:val="0"/>
      <w:divBdr>
        <w:top w:val="none" w:sz="0" w:space="0" w:color="auto"/>
        <w:left w:val="none" w:sz="0" w:space="0" w:color="auto"/>
        <w:bottom w:val="none" w:sz="0" w:space="0" w:color="auto"/>
        <w:right w:val="none" w:sz="0" w:space="0" w:color="auto"/>
      </w:divBdr>
    </w:div>
    <w:div w:id="212876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16</Pages>
  <Words>4633</Words>
  <Characters>26411</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fadak</cp:lastModifiedBy>
  <cp:revision>47</cp:revision>
  <cp:lastPrinted>2023-12-11T21:23:00Z</cp:lastPrinted>
  <dcterms:created xsi:type="dcterms:W3CDTF">2024-01-06T18:09:00Z</dcterms:created>
  <dcterms:modified xsi:type="dcterms:W3CDTF">2024-03-07T19:14:00Z</dcterms:modified>
</cp:coreProperties>
</file>