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14175" w14:textId="77777777" w:rsidR="002F35CD" w:rsidRDefault="002F35CD" w:rsidP="000B7FA5">
      <w:pPr>
        <w:rPr>
          <w:rFonts w:ascii="Traditional Arabic" w:hAnsi="Traditional Arabic" w:cs="Traditional Arabic"/>
          <w:b/>
          <w:bCs/>
          <w:sz w:val="32"/>
          <w:szCs w:val="32"/>
          <w:rtl/>
        </w:rPr>
      </w:pPr>
      <w:bookmarkStart w:id="0" w:name="_Hlk129796777"/>
    </w:p>
    <w:p w14:paraId="5BF27753" w14:textId="77777777" w:rsidR="002F35CD" w:rsidRDefault="002F35CD" w:rsidP="000B7FA5">
      <w:pPr>
        <w:rPr>
          <w:rFonts w:ascii="Traditional Arabic" w:hAnsi="Traditional Arabic" w:cs="Traditional Arabic"/>
          <w:b/>
          <w:bCs/>
          <w:sz w:val="32"/>
          <w:szCs w:val="32"/>
          <w:rtl/>
        </w:rPr>
      </w:pPr>
    </w:p>
    <w:p w14:paraId="307B758F" w14:textId="77777777" w:rsidR="002F35CD" w:rsidRDefault="002F35CD" w:rsidP="000B7FA5">
      <w:pPr>
        <w:rPr>
          <w:rFonts w:ascii="Traditional Arabic" w:hAnsi="Traditional Arabic" w:cs="Traditional Arabic"/>
          <w:b/>
          <w:bCs/>
          <w:sz w:val="32"/>
          <w:szCs w:val="32"/>
          <w:rtl/>
        </w:rPr>
      </w:pPr>
    </w:p>
    <w:p w14:paraId="0C90150B" w14:textId="77777777" w:rsidR="002F35CD" w:rsidRDefault="002F35CD" w:rsidP="000B7FA5">
      <w:pPr>
        <w:rPr>
          <w:rFonts w:ascii="Traditional Arabic" w:hAnsi="Traditional Arabic" w:cs="Traditional Arabic"/>
          <w:b/>
          <w:bCs/>
          <w:sz w:val="32"/>
          <w:szCs w:val="32"/>
          <w:rtl/>
        </w:rPr>
      </w:pPr>
    </w:p>
    <w:p w14:paraId="735D8076" w14:textId="47E90996" w:rsidR="00C30590" w:rsidRPr="004705F8" w:rsidRDefault="00C30590" w:rsidP="00CE78E8">
      <w:pPr>
        <w:spacing w:line="360" w:lineRule="auto"/>
        <w:rPr>
          <w:b/>
          <w:bCs/>
          <w:sz w:val="32"/>
          <w:szCs w:val="32"/>
          <w:rtl/>
        </w:rPr>
      </w:pPr>
      <w:r w:rsidRPr="004705F8">
        <w:rPr>
          <w:b/>
          <w:bCs/>
          <w:sz w:val="32"/>
          <w:szCs w:val="32"/>
          <w:rtl/>
        </w:rPr>
        <w:t>تداعيات حالات الإصابة بكوفيد-19 على سعر سهم أرامكو لشهر</w:t>
      </w:r>
      <w:r w:rsidR="004128AF" w:rsidRPr="004705F8">
        <w:rPr>
          <w:b/>
          <w:bCs/>
          <w:sz w:val="32"/>
          <w:szCs w:val="32"/>
          <w:rtl/>
        </w:rPr>
        <w:t>ي</w:t>
      </w:r>
      <w:r w:rsidRPr="004705F8">
        <w:rPr>
          <w:b/>
          <w:bCs/>
          <w:sz w:val="32"/>
          <w:szCs w:val="32"/>
          <w:rtl/>
        </w:rPr>
        <w:t xml:space="preserve"> مارس وأبريل عام 2020</w:t>
      </w:r>
      <w:bookmarkEnd w:id="0"/>
    </w:p>
    <w:p w14:paraId="0099C7D9" w14:textId="3EE62E5F" w:rsidR="002F3123" w:rsidRPr="006D034F" w:rsidRDefault="002F3123" w:rsidP="006D034F">
      <w:pPr>
        <w:spacing w:line="360" w:lineRule="auto"/>
        <w:jc w:val="center"/>
        <w:rPr>
          <w:b/>
          <w:bCs/>
          <w:sz w:val="36"/>
          <w:szCs w:val="36"/>
          <w:rtl/>
        </w:rPr>
        <w:sectPr w:rsidR="002F3123" w:rsidRPr="006D034F" w:rsidSect="0076080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418" w:left="1418" w:header="709" w:footer="709" w:gutter="0"/>
          <w:cols w:space="567"/>
          <w:bidi/>
          <w:rtlGutter/>
          <w:docGrid w:linePitch="360"/>
        </w:sectPr>
      </w:pPr>
      <w:r w:rsidRPr="004705F8">
        <w:rPr>
          <w:b/>
          <w:bCs/>
          <w:sz w:val="32"/>
          <w:szCs w:val="32"/>
        </w:rPr>
        <w:t>The Repercussions of Covid-19 Cases on Aramco’s Share Price for March and April of 2020</w:t>
      </w:r>
    </w:p>
    <w:p w14:paraId="269478AB" w14:textId="77777777" w:rsidR="002F3123" w:rsidRPr="00BB1A35" w:rsidRDefault="002F3123" w:rsidP="00CE78E8">
      <w:pPr>
        <w:spacing w:line="360" w:lineRule="auto"/>
        <w:jc w:val="both"/>
        <w:rPr>
          <w:rFonts w:ascii="Traditional Arabic" w:hAnsi="Traditional Arabic" w:cs="Traditional Arabic"/>
          <w:sz w:val="32"/>
          <w:szCs w:val="32"/>
          <w:rtl/>
        </w:rPr>
        <w:sectPr w:rsidR="002F3123" w:rsidRPr="00BB1A35" w:rsidSect="00760805">
          <w:type w:val="continuous"/>
          <w:pgSz w:w="11906" w:h="16838" w:code="9"/>
          <w:pgMar w:top="1418" w:right="1418" w:bottom="1418" w:left="1418" w:header="709" w:footer="709" w:gutter="0"/>
          <w:cols w:space="708"/>
          <w:bidi/>
          <w:rtlGutter/>
          <w:docGrid w:linePitch="360"/>
        </w:sectPr>
      </w:pPr>
    </w:p>
    <w:p w14:paraId="1719E013" w14:textId="77777777" w:rsidR="006D034F" w:rsidRPr="004705F8" w:rsidRDefault="006D034F" w:rsidP="006D034F">
      <w:pPr>
        <w:spacing w:line="360" w:lineRule="auto"/>
        <w:jc w:val="center"/>
        <w:rPr>
          <w:b/>
          <w:bCs/>
          <w:rtl/>
        </w:rPr>
      </w:pPr>
      <w:r w:rsidRPr="004705F8">
        <w:rPr>
          <w:b/>
          <w:bCs/>
          <w:rtl/>
        </w:rPr>
        <w:t>حمده بنت عبد الله محمد الخثعمي</w:t>
      </w:r>
    </w:p>
    <w:p w14:paraId="56B5EA94" w14:textId="77777777" w:rsidR="006D034F" w:rsidRPr="004705F8" w:rsidRDefault="006D034F" w:rsidP="006D034F">
      <w:pPr>
        <w:spacing w:line="360" w:lineRule="auto"/>
        <w:jc w:val="center"/>
        <w:rPr>
          <w:b/>
          <w:bCs/>
          <w:rtl/>
        </w:rPr>
      </w:pPr>
      <w:r w:rsidRPr="004705F8">
        <w:rPr>
          <w:b/>
          <w:bCs/>
          <w:rtl/>
        </w:rPr>
        <w:t>قسم إدارة الأعمال، كلية الأعمال، جامعة بيشة</w:t>
      </w:r>
    </w:p>
    <w:p w14:paraId="1BF51A04" w14:textId="77777777" w:rsidR="006D034F" w:rsidRPr="004705F8" w:rsidRDefault="006D034F" w:rsidP="006D034F">
      <w:pPr>
        <w:spacing w:line="360" w:lineRule="auto"/>
        <w:jc w:val="center"/>
        <w:rPr>
          <w:b/>
          <w:bCs/>
          <w:rtl/>
        </w:rPr>
      </w:pPr>
      <w:r w:rsidRPr="004705F8">
        <w:rPr>
          <w:b/>
          <w:bCs/>
          <w:rtl/>
        </w:rPr>
        <w:t>بيشة، المملكة العربية السعودية</w:t>
      </w:r>
    </w:p>
    <w:p w14:paraId="24F3D4A9" w14:textId="77777777" w:rsidR="006D034F" w:rsidRPr="004705F8" w:rsidRDefault="00000000" w:rsidP="006D034F">
      <w:pPr>
        <w:shd w:val="clear" w:color="auto" w:fill="FFFFFF"/>
        <w:bidi w:val="0"/>
        <w:spacing w:after="0" w:line="360" w:lineRule="auto"/>
        <w:jc w:val="center"/>
        <w:rPr>
          <w:rFonts w:eastAsia="Times New Roman"/>
          <w:color w:val="0563C1" w:themeColor="hyperlink"/>
          <w:u w:val="single"/>
        </w:rPr>
      </w:pPr>
      <w:hyperlink r:id="rId14" w:history="1">
        <w:r w:rsidR="006D034F" w:rsidRPr="004705F8">
          <w:rPr>
            <w:rStyle w:val="Hyperlink"/>
            <w:rFonts w:eastAsia="Times New Roman"/>
          </w:rPr>
          <w:t>hamdahalfazie@gmail.com</w:t>
        </w:r>
      </w:hyperlink>
    </w:p>
    <w:p w14:paraId="39321CA1" w14:textId="77777777" w:rsidR="006D034F" w:rsidRPr="004705F8" w:rsidRDefault="006D034F" w:rsidP="006D034F">
      <w:pPr>
        <w:shd w:val="clear" w:color="auto" w:fill="FFFFFF"/>
        <w:bidi w:val="0"/>
        <w:spacing w:after="0" w:line="360" w:lineRule="auto"/>
        <w:jc w:val="center"/>
        <w:rPr>
          <w:rFonts w:eastAsia="Times New Roman"/>
          <w:color w:val="0563C1" w:themeColor="hyperlink"/>
          <w:u w:val="single"/>
          <w:rtl/>
        </w:rPr>
      </w:pPr>
    </w:p>
    <w:p w14:paraId="52812008" w14:textId="77777777" w:rsidR="006D034F" w:rsidRPr="004705F8" w:rsidRDefault="006D034F" w:rsidP="006D034F">
      <w:pPr>
        <w:shd w:val="clear" w:color="auto" w:fill="FFFFFF"/>
        <w:bidi w:val="0"/>
        <w:spacing w:after="0" w:line="360" w:lineRule="auto"/>
        <w:jc w:val="center"/>
        <w:rPr>
          <w:rFonts w:eastAsia="Times New Roman"/>
          <w:rtl/>
        </w:rPr>
      </w:pPr>
      <w:r w:rsidRPr="004705F8">
        <w:rPr>
          <w:rFonts w:eastAsia="Times New Roman"/>
        </w:rPr>
        <w:t>(</w:t>
      </w:r>
      <w:r w:rsidRPr="004705F8">
        <w:rPr>
          <w:rFonts w:eastAsia="Times New Roman"/>
          <w:rtl/>
        </w:rPr>
        <w:t>2</w:t>
      </w:r>
      <w:r w:rsidRPr="004705F8">
        <w:rPr>
          <w:rFonts w:eastAsia="Times New Roman"/>
        </w:rPr>
        <w:t>02</w:t>
      </w:r>
      <w:r w:rsidRPr="004705F8">
        <w:rPr>
          <w:rFonts w:eastAsia="Times New Roman"/>
          <w:rtl/>
        </w:rPr>
        <w:t>3</w:t>
      </w:r>
      <w:r w:rsidRPr="004705F8">
        <w:rPr>
          <w:rFonts w:eastAsia="Times New Roman"/>
        </w:rPr>
        <w:t>/</w:t>
      </w:r>
      <w:r w:rsidRPr="004705F8">
        <w:rPr>
          <w:rFonts w:eastAsia="Times New Roman"/>
          <w:rtl/>
        </w:rPr>
        <w:t>6</w:t>
      </w:r>
      <w:r w:rsidRPr="004705F8">
        <w:rPr>
          <w:rFonts w:eastAsia="Times New Roman"/>
        </w:rPr>
        <w:t>/1</w:t>
      </w:r>
      <w:r w:rsidRPr="004705F8">
        <w:rPr>
          <w:rFonts w:eastAsia="Times New Roman"/>
          <w:rtl/>
        </w:rPr>
        <w:t>4</w:t>
      </w:r>
      <w:r w:rsidRPr="004705F8">
        <w:rPr>
          <w:rFonts w:eastAsia="Times New Roman"/>
        </w:rPr>
        <w:t xml:space="preserve"> </w:t>
      </w:r>
      <w:r w:rsidRPr="004705F8">
        <w:rPr>
          <w:rFonts w:eastAsia="Times New Roman"/>
          <w:rtl/>
        </w:rPr>
        <w:t>(قدم للنشر في</w:t>
      </w:r>
    </w:p>
    <w:p w14:paraId="3EB6C10D" w14:textId="77777777" w:rsidR="006D034F" w:rsidRPr="004705F8" w:rsidRDefault="006D034F" w:rsidP="006D034F">
      <w:pPr>
        <w:spacing w:line="360" w:lineRule="auto"/>
        <w:jc w:val="both"/>
        <w:rPr>
          <w:color w:val="0000FF"/>
          <w:u w:val="single"/>
          <w:rtl/>
        </w:rPr>
      </w:pPr>
    </w:p>
    <w:p w14:paraId="6EE7330A" w14:textId="77777777" w:rsidR="000358BA" w:rsidRPr="00BB1A35" w:rsidRDefault="000358BA" w:rsidP="00CE78E8">
      <w:pPr>
        <w:spacing w:line="360" w:lineRule="auto"/>
        <w:jc w:val="both"/>
        <w:rPr>
          <w:rFonts w:ascii="Traditional Arabic" w:hAnsi="Traditional Arabic" w:cs="Traditional Arabic"/>
          <w:color w:val="0000FF"/>
          <w:sz w:val="32"/>
          <w:szCs w:val="32"/>
          <w:u w:val="single"/>
          <w:rtl/>
        </w:rPr>
        <w:sectPr w:rsidR="000358BA" w:rsidRPr="00BB1A35" w:rsidSect="00760805">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709" w:footer="709" w:gutter="0"/>
          <w:cols w:space="708"/>
          <w:bidi/>
          <w:rtlGutter/>
          <w:docGrid w:linePitch="360"/>
        </w:sectPr>
      </w:pPr>
    </w:p>
    <w:p w14:paraId="096968FE" w14:textId="1C24BFDB" w:rsidR="008366FF" w:rsidRPr="00400314" w:rsidRDefault="008366FF" w:rsidP="00CE78E8">
      <w:pPr>
        <w:spacing w:line="360" w:lineRule="auto"/>
        <w:jc w:val="center"/>
        <w:rPr>
          <w:b/>
          <w:bCs/>
          <w:sz w:val="28"/>
          <w:szCs w:val="28"/>
          <w:rtl/>
        </w:rPr>
      </w:pPr>
      <w:r w:rsidRPr="00400314">
        <w:rPr>
          <w:b/>
          <w:bCs/>
          <w:sz w:val="28"/>
          <w:szCs w:val="28"/>
        </w:rPr>
        <w:lastRenderedPageBreak/>
        <w:t>The Repercussions of Covid-19 Cases on Aramco’s Share Price for March and April of 2020.</w:t>
      </w:r>
    </w:p>
    <w:p w14:paraId="2BED98B7" w14:textId="77777777" w:rsidR="008366FF" w:rsidRPr="00400314" w:rsidRDefault="008366FF" w:rsidP="00CE78E8">
      <w:pPr>
        <w:spacing w:line="360" w:lineRule="auto"/>
        <w:jc w:val="right"/>
        <w:rPr>
          <w:rFonts w:ascii="Times New Roman" w:hAnsi="Times New Roman" w:cs="Times New Roman"/>
          <w:b/>
          <w:bCs/>
          <w:sz w:val="28"/>
          <w:szCs w:val="28"/>
        </w:rPr>
      </w:pPr>
      <w:r w:rsidRPr="00400314">
        <w:rPr>
          <w:rFonts w:ascii="Times New Roman" w:hAnsi="Times New Roman" w:cs="Times New Roman"/>
          <w:b/>
          <w:bCs/>
          <w:sz w:val="28"/>
          <w:szCs w:val="28"/>
        </w:rPr>
        <w:t>Abstract</w:t>
      </w:r>
      <w:r w:rsidRPr="00400314">
        <w:rPr>
          <w:rFonts w:ascii="Times New Roman" w:hAnsi="Times New Roman" w:cs="Times New Roman"/>
          <w:b/>
          <w:bCs/>
          <w:sz w:val="28"/>
          <w:szCs w:val="28"/>
          <w:rtl/>
        </w:rPr>
        <w:t>:</w:t>
      </w:r>
    </w:p>
    <w:p w14:paraId="3D5995B6" w14:textId="1EC2AAF0" w:rsidR="008366FF" w:rsidRPr="00400314" w:rsidRDefault="008366FF" w:rsidP="006D034F">
      <w:pPr>
        <w:spacing w:line="360" w:lineRule="auto"/>
        <w:jc w:val="right"/>
        <w:rPr>
          <w:rFonts w:ascii="Times New Roman" w:hAnsi="Times New Roman" w:cs="Times New Roman"/>
          <w:sz w:val="28"/>
          <w:szCs w:val="28"/>
          <w:rtl/>
        </w:rPr>
      </w:pPr>
      <w:r w:rsidRPr="00400314">
        <w:rPr>
          <w:rFonts w:ascii="Times New Roman" w:hAnsi="Times New Roman" w:cs="Times New Roman"/>
          <w:sz w:val="28"/>
          <w:szCs w:val="28"/>
        </w:rPr>
        <w:t>The study aimed to identify the economic repercussions of Covid-19 on Aramco’s share price at the opening and closing for March and April of 2020. And to find out which cases were most impactful; the study adopted the descriptive analytical approach to analyze the content of the reports. Excel was used to analyze the results. The study's results indicated that the decline in Aramco's share price was because of the increase in Covid-19 confirmed cases locally, rather than because of death cases. Among the study's recommendations, an increase in the share dividends, would spread optimism and confidence among investors</w:t>
      </w:r>
    </w:p>
    <w:p w14:paraId="716DA3EF" w14:textId="78DEBFAB" w:rsidR="008366FF" w:rsidRPr="00400314" w:rsidRDefault="008366FF" w:rsidP="00CE78E8">
      <w:pPr>
        <w:spacing w:line="360" w:lineRule="auto"/>
        <w:jc w:val="right"/>
        <w:rPr>
          <w:rFonts w:ascii="Times New Roman" w:hAnsi="Times New Roman" w:cs="Times New Roman"/>
          <w:b/>
          <w:bCs/>
          <w:sz w:val="28"/>
          <w:szCs w:val="28"/>
          <w:rtl/>
        </w:rPr>
      </w:pPr>
      <w:r w:rsidRPr="00400314">
        <w:rPr>
          <w:rFonts w:ascii="Times New Roman" w:hAnsi="Times New Roman" w:cs="Times New Roman"/>
          <w:b/>
          <w:bCs/>
          <w:sz w:val="28"/>
          <w:szCs w:val="28"/>
        </w:rPr>
        <w:t>Keywords: the repercussions of Covid-19 infection cases on the stock price - Aramco - stock prices for March and April of 2020.</w:t>
      </w:r>
    </w:p>
    <w:p w14:paraId="13ED7052" w14:textId="48E0F333" w:rsidR="00343161" w:rsidRPr="00400314" w:rsidRDefault="00343161" w:rsidP="00CE78E8">
      <w:pPr>
        <w:spacing w:line="360" w:lineRule="auto"/>
        <w:rPr>
          <w:rFonts w:ascii="Times New Roman" w:hAnsi="Times New Roman" w:cs="Times New Roman"/>
          <w:b/>
          <w:bCs/>
          <w:sz w:val="28"/>
          <w:szCs w:val="28"/>
          <w:rtl/>
        </w:rPr>
      </w:pPr>
      <w:r w:rsidRPr="00400314">
        <w:rPr>
          <w:rFonts w:ascii="Times New Roman" w:hAnsi="Times New Roman" w:cs="Times New Roman"/>
          <w:b/>
          <w:bCs/>
          <w:sz w:val="28"/>
          <w:szCs w:val="28"/>
          <w:rtl/>
        </w:rPr>
        <w:t>تداعيات حالات الإصابة بكوفيد-19 على سعر سهم أرامكو لشهري مارس وأبريل عام 2020</w:t>
      </w:r>
    </w:p>
    <w:p w14:paraId="029F83D0" w14:textId="3BF51EC5" w:rsidR="009B5138" w:rsidRPr="00400314" w:rsidRDefault="00BD2E6B" w:rsidP="00CE78E8">
      <w:pPr>
        <w:spacing w:line="360" w:lineRule="auto"/>
        <w:rPr>
          <w:rFonts w:ascii="Times New Roman" w:hAnsi="Times New Roman" w:cs="Times New Roman"/>
          <w:b/>
          <w:bCs/>
          <w:sz w:val="28"/>
          <w:szCs w:val="28"/>
          <w:rtl/>
        </w:rPr>
      </w:pPr>
      <w:r w:rsidRPr="00400314">
        <w:rPr>
          <w:rFonts w:ascii="Times New Roman" w:hAnsi="Times New Roman" w:cs="Times New Roman"/>
          <w:b/>
          <w:bCs/>
          <w:sz w:val="28"/>
          <w:szCs w:val="28"/>
          <w:rtl/>
        </w:rPr>
        <w:t>مستخلص</w:t>
      </w:r>
      <w:r w:rsidR="00250317" w:rsidRPr="00400314">
        <w:rPr>
          <w:rFonts w:ascii="Times New Roman" w:hAnsi="Times New Roman" w:cs="Times New Roman"/>
          <w:b/>
          <w:bCs/>
          <w:sz w:val="28"/>
          <w:szCs w:val="28"/>
          <w:rtl/>
        </w:rPr>
        <w:t xml:space="preserve"> الدراسة:</w:t>
      </w:r>
    </w:p>
    <w:p w14:paraId="64750D5D" w14:textId="49BF9E5E" w:rsidR="00C26D07" w:rsidRPr="00400314" w:rsidRDefault="002D040C" w:rsidP="00691B62">
      <w:pPr>
        <w:spacing w:after="1920" w:line="360" w:lineRule="auto"/>
        <w:ind w:firstLine="284"/>
        <w:rPr>
          <w:rFonts w:ascii="Times New Roman" w:hAnsi="Times New Roman" w:cs="Times New Roman"/>
          <w:sz w:val="28"/>
          <w:szCs w:val="28"/>
          <w:rtl/>
        </w:rPr>
      </w:pPr>
      <w:r w:rsidRPr="00400314">
        <w:rPr>
          <w:rFonts w:ascii="Times New Roman" w:hAnsi="Times New Roman" w:cs="Times New Roman"/>
          <w:sz w:val="28"/>
          <w:szCs w:val="28"/>
          <w:rtl/>
        </w:rPr>
        <w:t xml:space="preserve">هدفت </w:t>
      </w:r>
      <w:r w:rsidR="009F3010" w:rsidRPr="00400314">
        <w:rPr>
          <w:rFonts w:ascii="Times New Roman" w:hAnsi="Times New Roman" w:cs="Times New Roman"/>
          <w:sz w:val="28"/>
          <w:szCs w:val="28"/>
          <w:rtl/>
        </w:rPr>
        <w:t xml:space="preserve">الدراسة </w:t>
      </w:r>
      <w:r w:rsidR="008C3419" w:rsidRPr="00400314">
        <w:rPr>
          <w:rFonts w:ascii="Times New Roman" w:hAnsi="Times New Roman" w:cs="Times New Roman"/>
          <w:sz w:val="28"/>
          <w:szCs w:val="28"/>
          <w:rtl/>
        </w:rPr>
        <w:t>لل</w:t>
      </w:r>
      <w:r w:rsidR="007F426F" w:rsidRPr="00400314">
        <w:rPr>
          <w:rFonts w:ascii="Times New Roman" w:hAnsi="Times New Roman" w:cs="Times New Roman"/>
          <w:sz w:val="28"/>
          <w:szCs w:val="28"/>
          <w:rtl/>
        </w:rPr>
        <w:t xml:space="preserve">تعرف على </w:t>
      </w:r>
      <w:r w:rsidR="003D6FD3" w:rsidRPr="00400314">
        <w:rPr>
          <w:rFonts w:ascii="Times New Roman" w:hAnsi="Times New Roman" w:cs="Times New Roman"/>
          <w:sz w:val="28"/>
          <w:szCs w:val="28"/>
          <w:rtl/>
        </w:rPr>
        <w:t>التداعيات الاقتصادية</w:t>
      </w:r>
      <w:r w:rsidR="007F426F" w:rsidRPr="00400314">
        <w:rPr>
          <w:rFonts w:ascii="Times New Roman" w:hAnsi="Times New Roman" w:cs="Times New Roman"/>
          <w:sz w:val="28"/>
          <w:szCs w:val="28"/>
          <w:rtl/>
        </w:rPr>
        <w:t xml:space="preserve"> التي كبدها كوفيد-19 سعر سهم شركة أرامكو عند الافتتاح والإغلاق لشهري مارس وأبريل لعام</w:t>
      </w:r>
      <w:r w:rsidR="003D6FD3" w:rsidRPr="00400314">
        <w:rPr>
          <w:rFonts w:ascii="Times New Roman" w:hAnsi="Times New Roman" w:cs="Times New Roman"/>
          <w:sz w:val="28"/>
          <w:szCs w:val="28"/>
          <w:rtl/>
        </w:rPr>
        <w:t>2020،</w:t>
      </w:r>
      <w:r w:rsidR="007F426F" w:rsidRPr="00400314">
        <w:rPr>
          <w:rFonts w:ascii="Times New Roman" w:hAnsi="Times New Roman" w:cs="Times New Roman"/>
          <w:sz w:val="28"/>
          <w:szCs w:val="28"/>
          <w:rtl/>
        </w:rPr>
        <w:t xml:space="preserve"> </w:t>
      </w:r>
      <w:r w:rsidR="004A390E" w:rsidRPr="00400314">
        <w:rPr>
          <w:rFonts w:ascii="Times New Roman" w:hAnsi="Times New Roman" w:cs="Times New Roman"/>
          <w:sz w:val="28"/>
          <w:szCs w:val="28"/>
          <w:rtl/>
        </w:rPr>
        <w:t>ولمعرفة</w:t>
      </w:r>
      <w:r w:rsidR="003D6FD3" w:rsidRPr="00400314">
        <w:rPr>
          <w:rFonts w:ascii="Times New Roman" w:hAnsi="Times New Roman" w:cs="Times New Roman"/>
          <w:sz w:val="28"/>
          <w:szCs w:val="28"/>
          <w:rtl/>
        </w:rPr>
        <w:t xml:space="preserve"> أي</w:t>
      </w:r>
      <w:r w:rsidR="007F426F" w:rsidRPr="00400314">
        <w:rPr>
          <w:rFonts w:ascii="Times New Roman" w:hAnsi="Times New Roman" w:cs="Times New Roman"/>
          <w:sz w:val="28"/>
          <w:szCs w:val="28"/>
          <w:rtl/>
        </w:rPr>
        <w:t xml:space="preserve"> الحالات أكثر </w:t>
      </w:r>
      <w:r w:rsidR="005D5F7B" w:rsidRPr="00400314">
        <w:rPr>
          <w:rFonts w:ascii="Times New Roman" w:hAnsi="Times New Roman" w:cs="Times New Roman"/>
          <w:sz w:val="28"/>
          <w:szCs w:val="28"/>
          <w:rtl/>
        </w:rPr>
        <w:t>ضرراً،</w:t>
      </w:r>
      <w:r w:rsidR="007F426F" w:rsidRPr="00400314">
        <w:rPr>
          <w:rFonts w:ascii="Times New Roman" w:hAnsi="Times New Roman" w:cs="Times New Roman"/>
          <w:sz w:val="28"/>
          <w:szCs w:val="28"/>
          <w:rtl/>
        </w:rPr>
        <w:t xml:space="preserve"> </w:t>
      </w:r>
      <w:r w:rsidR="003B4AD6" w:rsidRPr="00400314">
        <w:rPr>
          <w:rFonts w:ascii="Times New Roman" w:hAnsi="Times New Roman" w:cs="Times New Roman"/>
          <w:sz w:val="28"/>
          <w:szCs w:val="28"/>
          <w:rtl/>
        </w:rPr>
        <w:t xml:space="preserve">اعتمدت المنهج الوصفي </w:t>
      </w:r>
      <w:r w:rsidR="003D6FD3" w:rsidRPr="00400314">
        <w:rPr>
          <w:rFonts w:ascii="Times New Roman" w:hAnsi="Times New Roman" w:cs="Times New Roman"/>
          <w:sz w:val="28"/>
          <w:szCs w:val="28"/>
          <w:rtl/>
        </w:rPr>
        <w:t>التحليلي،</w:t>
      </w:r>
      <w:r w:rsidR="003B4AD6" w:rsidRPr="00400314">
        <w:rPr>
          <w:rFonts w:ascii="Times New Roman" w:hAnsi="Times New Roman" w:cs="Times New Roman"/>
          <w:sz w:val="28"/>
          <w:szCs w:val="28"/>
          <w:rtl/>
        </w:rPr>
        <w:t xml:space="preserve"> </w:t>
      </w:r>
      <w:r w:rsidR="00F64D0B" w:rsidRPr="00400314">
        <w:rPr>
          <w:rFonts w:ascii="Times New Roman" w:hAnsi="Times New Roman" w:cs="Times New Roman"/>
          <w:sz w:val="28"/>
          <w:szCs w:val="28"/>
          <w:rtl/>
        </w:rPr>
        <w:t>وأداتها</w:t>
      </w:r>
      <w:r w:rsidR="003B4AD6" w:rsidRPr="00400314">
        <w:rPr>
          <w:rFonts w:ascii="Times New Roman" w:hAnsi="Times New Roman" w:cs="Times New Roman"/>
          <w:sz w:val="28"/>
          <w:szCs w:val="28"/>
          <w:rtl/>
        </w:rPr>
        <w:t xml:space="preserve"> تحليل محتوى التقارير </w:t>
      </w:r>
      <w:r w:rsidRPr="00400314">
        <w:rPr>
          <w:rFonts w:ascii="Times New Roman" w:hAnsi="Times New Roman" w:cs="Times New Roman"/>
          <w:sz w:val="28"/>
          <w:szCs w:val="28"/>
          <w:rtl/>
        </w:rPr>
        <w:t xml:space="preserve">وتكون مجتمع الدراسة من سعر الافتتاح والإغلاق لأسهم شركة أرامكو لعام 2020، بعينة قصدية مكونة من أسهم شركة أرامكو عند الافتتاح والإغلاق لشهري مارس وإبريل </w:t>
      </w:r>
      <w:r w:rsidR="004A390E" w:rsidRPr="00400314">
        <w:rPr>
          <w:rFonts w:ascii="Times New Roman" w:hAnsi="Times New Roman" w:cs="Times New Roman"/>
          <w:sz w:val="28"/>
          <w:szCs w:val="28"/>
          <w:rtl/>
        </w:rPr>
        <w:t>ل</w:t>
      </w:r>
      <w:r w:rsidRPr="00400314">
        <w:rPr>
          <w:rFonts w:ascii="Times New Roman" w:hAnsi="Times New Roman" w:cs="Times New Roman"/>
          <w:sz w:val="28"/>
          <w:szCs w:val="28"/>
          <w:rtl/>
        </w:rPr>
        <w:t>عام</w:t>
      </w:r>
      <w:r w:rsidR="004A390E" w:rsidRPr="00400314">
        <w:rPr>
          <w:rFonts w:ascii="Times New Roman" w:hAnsi="Times New Roman" w:cs="Times New Roman"/>
          <w:sz w:val="28"/>
          <w:szCs w:val="28"/>
          <w:rtl/>
        </w:rPr>
        <w:t>2020</w:t>
      </w:r>
      <w:r w:rsidRPr="00400314">
        <w:rPr>
          <w:rFonts w:ascii="Times New Roman" w:hAnsi="Times New Roman" w:cs="Times New Roman"/>
          <w:sz w:val="28"/>
          <w:szCs w:val="28"/>
          <w:rtl/>
        </w:rPr>
        <w:t>. وتم استخدام برنامج الإكسل لتحليل النتائج وتوصلت الدراسة لنتائج</w:t>
      </w:r>
      <w:r w:rsidR="004A390E" w:rsidRPr="00400314">
        <w:rPr>
          <w:rFonts w:ascii="Times New Roman" w:hAnsi="Times New Roman" w:cs="Times New Roman"/>
          <w:sz w:val="28"/>
          <w:szCs w:val="28"/>
          <w:rtl/>
        </w:rPr>
        <w:t xml:space="preserve"> هي </w:t>
      </w:r>
      <w:r w:rsidR="00AD6890" w:rsidRPr="00400314">
        <w:rPr>
          <w:rFonts w:ascii="Times New Roman" w:hAnsi="Times New Roman" w:cs="Times New Roman"/>
          <w:sz w:val="28"/>
          <w:szCs w:val="28"/>
          <w:rtl/>
        </w:rPr>
        <w:t xml:space="preserve">انخفاض </w:t>
      </w:r>
      <w:r w:rsidR="00E620FD" w:rsidRPr="00400314">
        <w:rPr>
          <w:rFonts w:ascii="Times New Roman" w:hAnsi="Times New Roman" w:cs="Times New Roman"/>
          <w:sz w:val="28"/>
          <w:szCs w:val="28"/>
          <w:rtl/>
        </w:rPr>
        <w:t xml:space="preserve">سعر </w:t>
      </w:r>
      <w:r w:rsidR="00AD6890" w:rsidRPr="00400314">
        <w:rPr>
          <w:rFonts w:ascii="Times New Roman" w:hAnsi="Times New Roman" w:cs="Times New Roman"/>
          <w:sz w:val="28"/>
          <w:szCs w:val="28"/>
          <w:rtl/>
        </w:rPr>
        <w:t>سهم</w:t>
      </w:r>
      <w:r w:rsidR="00B33ACB" w:rsidRPr="00400314">
        <w:rPr>
          <w:rFonts w:ascii="Times New Roman" w:hAnsi="Times New Roman" w:cs="Times New Roman"/>
          <w:sz w:val="28"/>
          <w:szCs w:val="28"/>
          <w:rtl/>
        </w:rPr>
        <w:t xml:space="preserve"> أرامكو</w:t>
      </w:r>
      <w:r w:rsidR="00AD6890" w:rsidRPr="00400314">
        <w:rPr>
          <w:rFonts w:ascii="Times New Roman" w:hAnsi="Times New Roman" w:cs="Times New Roman"/>
          <w:sz w:val="28"/>
          <w:szCs w:val="28"/>
          <w:rtl/>
        </w:rPr>
        <w:t xml:space="preserve"> نتيج</w:t>
      </w:r>
      <w:r w:rsidR="00B33ACB" w:rsidRPr="00400314">
        <w:rPr>
          <w:rFonts w:ascii="Times New Roman" w:hAnsi="Times New Roman" w:cs="Times New Roman"/>
          <w:sz w:val="28"/>
          <w:szCs w:val="28"/>
          <w:rtl/>
        </w:rPr>
        <w:t>ةً</w:t>
      </w:r>
      <w:r w:rsidR="00AD6890" w:rsidRPr="00400314">
        <w:rPr>
          <w:rFonts w:ascii="Times New Roman" w:hAnsi="Times New Roman" w:cs="Times New Roman"/>
          <w:sz w:val="28"/>
          <w:szCs w:val="28"/>
          <w:rtl/>
        </w:rPr>
        <w:t xml:space="preserve"> لزيادة </w:t>
      </w:r>
      <w:r w:rsidR="002C4928" w:rsidRPr="00400314">
        <w:rPr>
          <w:rFonts w:ascii="Times New Roman" w:hAnsi="Times New Roman" w:cs="Times New Roman"/>
          <w:sz w:val="28"/>
          <w:szCs w:val="28"/>
          <w:rtl/>
        </w:rPr>
        <w:t xml:space="preserve">حالات </w:t>
      </w:r>
      <w:r w:rsidR="00AD6890" w:rsidRPr="00400314">
        <w:rPr>
          <w:rFonts w:ascii="Times New Roman" w:hAnsi="Times New Roman" w:cs="Times New Roman"/>
          <w:sz w:val="28"/>
          <w:szCs w:val="28"/>
          <w:rtl/>
        </w:rPr>
        <w:t>الإصابات المؤكدة وتراكمها محلياً</w:t>
      </w:r>
      <w:r w:rsidR="00B33ACB" w:rsidRPr="00400314">
        <w:rPr>
          <w:rFonts w:ascii="Times New Roman" w:hAnsi="Times New Roman" w:cs="Times New Roman"/>
          <w:sz w:val="28"/>
          <w:szCs w:val="28"/>
          <w:rtl/>
        </w:rPr>
        <w:t xml:space="preserve"> أكثر من</w:t>
      </w:r>
      <w:r w:rsidR="000278F1" w:rsidRPr="00400314">
        <w:rPr>
          <w:rFonts w:ascii="Times New Roman" w:hAnsi="Times New Roman" w:cs="Times New Roman"/>
          <w:sz w:val="28"/>
          <w:szCs w:val="28"/>
          <w:rtl/>
        </w:rPr>
        <w:t xml:space="preserve"> انخفاضه بسبب حالات </w:t>
      </w:r>
      <w:r w:rsidR="004A390E" w:rsidRPr="00400314">
        <w:rPr>
          <w:rFonts w:ascii="Times New Roman" w:hAnsi="Times New Roman" w:cs="Times New Roman"/>
          <w:sz w:val="28"/>
          <w:szCs w:val="28"/>
          <w:rtl/>
        </w:rPr>
        <w:t xml:space="preserve">الوفيات. </w:t>
      </w:r>
      <w:r w:rsidR="00F31AC2" w:rsidRPr="00400314">
        <w:rPr>
          <w:rFonts w:ascii="Times New Roman" w:hAnsi="Times New Roman" w:cs="Times New Roman"/>
          <w:sz w:val="28"/>
          <w:szCs w:val="28"/>
          <w:rtl/>
        </w:rPr>
        <w:t xml:space="preserve">ومن </w:t>
      </w:r>
      <w:r w:rsidR="005D5F7B" w:rsidRPr="00400314">
        <w:rPr>
          <w:rFonts w:ascii="Times New Roman" w:hAnsi="Times New Roman" w:cs="Times New Roman"/>
          <w:sz w:val="28"/>
          <w:szCs w:val="28"/>
          <w:rtl/>
        </w:rPr>
        <w:t>توصياتها،</w:t>
      </w:r>
      <w:r w:rsidR="00F31AC2" w:rsidRPr="00400314">
        <w:rPr>
          <w:rFonts w:ascii="Times New Roman" w:hAnsi="Times New Roman" w:cs="Times New Roman"/>
          <w:sz w:val="28"/>
          <w:szCs w:val="28"/>
          <w:rtl/>
        </w:rPr>
        <w:t xml:space="preserve"> زيادة نصيب السهم من الأرباح الموزعة</w:t>
      </w:r>
      <w:r w:rsidR="009B2C10" w:rsidRPr="00400314">
        <w:rPr>
          <w:rFonts w:ascii="Times New Roman" w:hAnsi="Times New Roman" w:cs="Times New Roman"/>
          <w:sz w:val="28"/>
          <w:szCs w:val="28"/>
          <w:rtl/>
        </w:rPr>
        <w:t>،</w:t>
      </w:r>
      <w:r w:rsidR="00F31AC2" w:rsidRPr="00400314">
        <w:rPr>
          <w:rFonts w:ascii="Times New Roman" w:hAnsi="Times New Roman" w:cs="Times New Roman"/>
          <w:sz w:val="28"/>
          <w:szCs w:val="28"/>
          <w:rtl/>
        </w:rPr>
        <w:t xml:space="preserve"> إشاعة روح </w:t>
      </w:r>
      <w:r w:rsidR="00A471B9" w:rsidRPr="00400314">
        <w:rPr>
          <w:rFonts w:ascii="Times New Roman" w:hAnsi="Times New Roman" w:cs="Times New Roman"/>
          <w:sz w:val="28"/>
          <w:szCs w:val="28"/>
          <w:rtl/>
        </w:rPr>
        <w:t>التفاؤل</w:t>
      </w:r>
      <w:r w:rsidR="00F31AC2" w:rsidRPr="00400314">
        <w:rPr>
          <w:rFonts w:ascii="Times New Roman" w:hAnsi="Times New Roman" w:cs="Times New Roman"/>
          <w:sz w:val="28"/>
          <w:szCs w:val="28"/>
          <w:rtl/>
        </w:rPr>
        <w:t xml:space="preserve"> والثقة بين المستثمرين</w:t>
      </w:r>
      <w:r w:rsidR="00BC01B2" w:rsidRPr="00400314">
        <w:rPr>
          <w:rFonts w:ascii="Times New Roman" w:hAnsi="Times New Roman" w:cs="Times New Roman"/>
          <w:sz w:val="28"/>
          <w:szCs w:val="28"/>
          <w:rtl/>
        </w:rPr>
        <w:t>.</w:t>
      </w:r>
      <w:r w:rsidR="00691B62">
        <w:rPr>
          <w:rFonts w:ascii="Times New Roman" w:hAnsi="Times New Roman" w:cs="Times New Roman"/>
          <w:sz w:val="28"/>
          <w:szCs w:val="28"/>
        </w:rPr>
        <w:t xml:space="preserve">                                                                                             </w:t>
      </w:r>
      <w:r w:rsidR="00C26D07" w:rsidRPr="00400314">
        <w:rPr>
          <w:rFonts w:ascii="Times New Roman" w:hAnsi="Times New Roman" w:cs="Times New Roman"/>
          <w:b/>
          <w:bCs/>
          <w:sz w:val="28"/>
          <w:szCs w:val="28"/>
          <w:rtl/>
        </w:rPr>
        <w:t>الكلمات المفتاحية: تداعيات حالات الإصابة بكوفيد-19على سعر السهم، شركة أرامكو، أسعار الأسهم لشهري مارس وابريل عام 2020</w:t>
      </w:r>
    </w:p>
    <w:p w14:paraId="3EACB3C0" w14:textId="3475728D" w:rsidR="00C26D07" w:rsidRPr="00400314" w:rsidRDefault="00C26D07" w:rsidP="00CE78E8">
      <w:pPr>
        <w:spacing w:after="1920" w:line="360" w:lineRule="auto"/>
        <w:rPr>
          <w:rFonts w:ascii="Times New Roman" w:hAnsi="Times New Roman" w:cs="Times New Roman"/>
          <w:sz w:val="28"/>
          <w:szCs w:val="28"/>
          <w:rtl/>
        </w:rPr>
        <w:sectPr w:rsidR="00C26D07" w:rsidRPr="00400314" w:rsidSect="002307C2">
          <w:footerReference w:type="default" r:id="rId21"/>
          <w:pgSz w:w="11906" w:h="16838" w:code="9"/>
          <w:pgMar w:top="1418" w:right="1418" w:bottom="1418" w:left="1418" w:header="709" w:footer="709" w:gutter="0"/>
          <w:pgNumType w:start="1"/>
          <w:cols w:space="720"/>
          <w:bidi/>
          <w:rtlGutter/>
          <w:docGrid w:linePitch="360"/>
        </w:sectPr>
      </w:pPr>
    </w:p>
    <w:p w14:paraId="572596DB" w14:textId="246A7A29" w:rsidR="000B1BD3" w:rsidRPr="00400314" w:rsidRDefault="000B1BD3" w:rsidP="00CE78E8">
      <w:pPr>
        <w:spacing w:line="360" w:lineRule="auto"/>
        <w:rPr>
          <w:rFonts w:ascii="Times New Roman" w:hAnsi="Times New Roman" w:cs="Times New Roman"/>
          <w:b/>
          <w:bCs/>
          <w:sz w:val="28"/>
          <w:szCs w:val="28"/>
          <w:rtl/>
        </w:rPr>
      </w:pPr>
      <w:bookmarkStart w:id="1" w:name="_Hlk108368409"/>
      <w:r w:rsidRPr="00400314">
        <w:rPr>
          <w:rFonts w:ascii="Times New Roman" w:hAnsi="Times New Roman" w:cs="Times New Roman"/>
          <w:b/>
          <w:bCs/>
          <w:sz w:val="28"/>
          <w:szCs w:val="28"/>
          <w:rtl/>
        </w:rPr>
        <w:lastRenderedPageBreak/>
        <w:t>تداعيات حالات الإصابة بكوفيد-19 على سعر سهم أرامكو لشهري مارس وأبريل عام 2020</w:t>
      </w:r>
    </w:p>
    <w:p w14:paraId="68F21918" w14:textId="1F8547F0" w:rsidR="00616B06" w:rsidRPr="00400314" w:rsidRDefault="000B1BD3" w:rsidP="00CE78E8">
      <w:pPr>
        <w:spacing w:line="360" w:lineRule="auto"/>
        <w:ind w:left="284"/>
        <w:jc w:val="both"/>
        <w:rPr>
          <w:rFonts w:ascii="Times New Roman" w:hAnsi="Times New Roman" w:cs="Times New Roman"/>
          <w:b/>
          <w:bCs/>
          <w:sz w:val="28"/>
          <w:szCs w:val="28"/>
          <w:rtl/>
        </w:rPr>
      </w:pPr>
      <w:r w:rsidRPr="00400314">
        <w:rPr>
          <w:rFonts w:ascii="Times New Roman" w:hAnsi="Times New Roman" w:cs="Times New Roman"/>
          <w:b/>
          <w:bCs/>
          <w:sz w:val="28"/>
          <w:szCs w:val="28"/>
          <w:rtl/>
        </w:rPr>
        <w:t>1</w:t>
      </w:r>
      <w:r w:rsidR="00025273" w:rsidRPr="00400314">
        <w:rPr>
          <w:rFonts w:ascii="Times New Roman" w:hAnsi="Times New Roman" w:cs="Times New Roman"/>
          <w:b/>
          <w:bCs/>
          <w:sz w:val="28"/>
          <w:szCs w:val="28"/>
          <w:rtl/>
        </w:rPr>
        <w:t>. المقدمة</w:t>
      </w:r>
    </w:p>
    <w:bookmarkEnd w:id="1"/>
    <w:p w14:paraId="40FF8A12" w14:textId="2C7DD390" w:rsidR="00EA4207" w:rsidRPr="00400314" w:rsidRDefault="00507FE2" w:rsidP="00CE78E8">
      <w:pPr>
        <w:spacing w:line="360" w:lineRule="auto"/>
        <w:ind w:firstLine="284"/>
        <w:jc w:val="both"/>
        <w:rPr>
          <w:rFonts w:ascii="Times New Roman" w:hAnsi="Times New Roman" w:cs="Times New Roman"/>
          <w:sz w:val="28"/>
          <w:szCs w:val="28"/>
        </w:rPr>
      </w:pPr>
      <w:r w:rsidRPr="00400314">
        <w:rPr>
          <w:rFonts w:ascii="Times New Roman" w:hAnsi="Times New Roman" w:cs="Times New Roman"/>
          <w:sz w:val="28"/>
          <w:szCs w:val="28"/>
          <w:rtl/>
        </w:rPr>
        <w:t xml:space="preserve">القطاع النفطي ذو أهمية بالغة فنسبة مشاركته في رفد الاقتصاد الوطني السعودي والاقتصاد العالمي كبيرة، فقد تصدرت المملكة العربية السعودية التراجع في سوق المال الخليجي بتراجع أسهم شركة أرامكو </w:t>
      </w:r>
      <w:r w:rsidR="0023210A" w:rsidRPr="00400314">
        <w:rPr>
          <w:rFonts w:ascii="Times New Roman" w:hAnsi="Times New Roman" w:cs="Times New Roman"/>
          <w:sz w:val="28"/>
          <w:szCs w:val="28"/>
          <w:rtl/>
        </w:rPr>
        <w:t>وانخفاض</w:t>
      </w:r>
      <w:r w:rsidRPr="00400314">
        <w:rPr>
          <w:rFonts w:ascii="Times New Roman" w:hAnsi="Times New Roman" w:cs="Times New Roman"/>
          <w:sz w:val="28"/>
          <w:szCs w:val="28"/>
          <w:rtl/>
        </w:rPr>
        <w:t xml:space="preserve"> أرباحها بنسبة </w:t>
      </w:r>
      <w:r w:rsidR="00EC5BE1" w:rsidRPr="00400314">
        <w:rPr>
          <w:rFonts w:ascii="Times New Roman" w:hAnsi="Times New Roman" w:cs="Times New Roman"/>
          <w:sz w:val="28"/>
          <w:szCs w:val="28"/>
          <w:rtl/>
        </w:rPr>
        <w:t>20.6</w:t>
      </w:r>
      <w:r w:rsidRPr="00400314">
        <w:rPr>
          <w:rFonts w:ascii="Times New Roman" w:hAnsi="Times New Roman" w:cs="Times New Roman"/>
          <w:sz w:val="28"/>
          <w:szCs w:val="28"/>
          <w:rtl/>
        </w:rPr>
        <w:t xml:space="preserve"> في عام2019 بحسب النتائج السنوية </w:t>
      </w:r>
      <w:r w:rsidR="0023210A" w:rsidRPr="00400314">
        <w:rPr>
          <w:rFonts w:ascii="Times New Roman" w:hAnsi="Times New Roman" w:cs="Times New Roman"/>
          <w:sz w:val="28"/>
          <w:szCs w:val="28"/>
          <w:rtl/>
        </w:rPr>
        <w:t>في سوق المال</w:t>
      </w:r>
      <w:r w:rsidR="00E92E93" w:rsidRPr="00400314">
        <w:rPr>
          <w:rFonts w:ascii="Times New Roman" w:hAnsi="Times New Roman" w:cs="Times New Roman"/>
          <w:sz w:val="28"/>
          <w:szCs w:val="28"/>
          <w:rtl/>
        </w:rPr>
        <w:t>،</w:t>
      </w:r>
      <w:r w:rsidR="0023210A" w:rsidRPr="00400314">
        <w:rPr>
          <w:rFonts w:ascii="Times New Roman" w:hAnsi="Times New Roman" w:cs="Times New Roman"/>
          <w:sz w:val="28"/>
          <w:szCs w:val="28"/>
          <w:rtl/>
        </w:rPr>
        <w:t xml:space="preserve"> وهذا المستوى القياسي أفضى إلى تراجع أسهم الشركة بنسبة 10% لتبلغ 27 ريال للسهم الواحد، أدى ذلك بسوق المال السعودي (تداول) إلى </w:t>
      </w:r>
      <w:r w:rsidR="00F14B23" w:rsidRPr="00400314">
        <w:rPr>
          <w:rFonts w:ascii="Times New Roman" w:hAnsi="Times New Roman" w:cs="Times New Roman"/>
          <w:sz w:val="28"/>
          <w:szCs w:val="28"/>
          <w:rtl/>
        </w:rPr>
        <w:t>تقليص ساعات</w:t>
      </w:r>
      <w:r w:rsidR="0023210A" w:rsidRPr="00400314">
        <w:rPr>
          <w:rFonts w:ascii="Times New Roman" w:hAnsi="Times New Roman" w:cs="Times New Roman"/>
          <w:sz w:val="28"/>
          <w:szCs w:val="28"/>
          <w:rtl/>
        </w:rPr>
        <w:t xml:space="preserve"> تداول الأوراق المالية جميعها بشكل مؤقت.</w:t>
      </w:r>
      <w:r w:rsidRPr="00400314">
        <w:rPr>
          <w:rFonts w:ascii="Times New Roman" w:hAnsi="Times New Roman" w:cs="Times New Roman"/>
          <w:sz w:val="28"/>
          <w:szCs w:val="28"/>
          <w:rtl/>
        </w:rPr>
        <w:t xml:space="preserve"> </w:t>
      </w:r>
      <w:r w:rsidR="00F14B23" w:rsidRPr="00400314">
        <w:rPr>
          <w:rFonts w:ascii="Times New Roman" w:hAnsi="Times New Roman" w:cs="Times New Roman"/>
          <w:sz w:val="28"/>
          <w:szCs w:val="28"/>
          <w:rtl/>
        </w:rPr>
        <w:t>و</w:t>
      </w:r>
      <w:r w:rsidR="00B37CC4" w:rsidRPr="00400314">
        <w:rPr>
          <w:rFonts w:ascii="Times New Roman" w:hAnsi="Times New Roman" w:cs="Times New Roman"/>
          <w:sz w:val="28"/>
          <w:szCs w:val="28"/>
          <w:rtl/>
        </w:rPr>
        <w:t xml:space="preserve">عانى المستثمرون في جميع شركات وقطاعات الأسهم وغيرها من </w:t>
      </w:r>
      <w:r w:rsidR="00517869" w:rsidRPr="00400314">
        <w:rPr>
          <w:rFonts w:ascii="Times New Roman" w:hAnsi="Times New Roman" w:cs="Times New Roman"/>
          <w:sz w:val="28"/>
          <w:szCs w:val="28"/>
          <w:rtl/>
        </w:rPr>
        <w:t>الاستثمارات</w:t>
      </w:r>
      <w:r w:rsidR="00B37CC4" w:rsidRPr="00400314">
        <w:rPr>
          <w:rFonts w:ascii="Times New Roman" w:hAnsi="Times New Roman" w:cs="Times New Roman"/>
          <w:sz w:val="28"/>
          <w:szCs w:val="28"/>
          <w:rtl/>
        </w:rPr>
        <w:t xml:space="preserve"> من حالات الخوف والذعر وعدم اليقين وقل</w:t>
      </w:r>
      <w:r w:rsidR="00F013AF" w:rsidRPr="00400314">
        <w:rPr>
          <w:rFonts w:ascii="Times New Roman" w:hAnsi="Times New Roman" w:cs="Times New Roman"/>
          <w:sz w:val="28"/>
          <w:szCs w:val="28"/>
          <w:rtl/>
        </w:rPr>
        <w:t>ة</w:t>
      </w:r>
      <w:r w:rsidR="00B37CC4" w:rsidRPr="00400314">
        <w:rPr>
          <w:rFonts w:ascii="Times New Roman" w:hAnsi="Times New Roman" w:cs="Times New Roman"/>
          <w:sz w:val="28"/>
          <w:szCs w:val="28"/>
          <w:rtl/>
        </w:rPr>
        <w:t xml:space="preserve"> الثقة</w:t>
      </w:r>
      <w:r w:rsidR="00E92E93" w:rsidRPr="00400314">
        <w:rPr>
          <w:rFonts w:ascii="Times New Roman" w:hAnsi="Times New Roman" w:cs="Times New Roman"/>
          <w:sz w:val="28"/>
          <w:szCs w:val="28"/>
          <w:rtl/>
        </w:rPr>
        <w:t>؛</w:t>
      </w:r>
      <w:r w:rsidR="00B37CC4" w:rsidRPr="00400314">
        <w:rPr>
          <w:rFonts w:ascii="Times New Roman" w:hAnsi="Times New Roman" w:cs="Times New Roman"/>
          <w:sz w:val="28"/>
          <w:szCs w:val="28"/>
          <w:rtl/>
        </w:rPr>
        <w:t xml:space="preserve"> </w:t>
      </w:r>
      <w:r w:rsidR="00AB4834" w:rsidRPr="00400314">
        <w:rPr>
          <w:rFonts w:ascii="Times New Roman" w:hAnsi="Times New Roman" w:cs="Times New Roman"/>
          <w:sz w:val="28"/>
          <w:szCs w:val="28"/>
          <w:rtl/>
        </w:rPr>
        <w:t xml:space="preserve">فقد واجهوا حالات عدم التأكد </w:t>
      </w:r>
      <w:r w:rsidR="000D551E" w:rsidRPr="00400314">
        <w:rPr>
          <w:rFonts w:ascii="Times New Roman" w:hAnsi="Times New Roman" w:cs="Times New Roman"/>
          <w:sz w:val="28"/>
          <w:szCs w:val="28"/>
          <w:rtl/>
        </w:rPr>
        <w:t>في استثمار</w:t>
      </w:r>
      <w:r w:rsidR="00F013AF" w:rsidRPr="00400314">
        <w:rPr>
          <w:rFonts w:ascii="Times New Roman" w:hAnsi="Times New Roman" w:cs="Times New Roman"/>
          <w:sz w:val="28"/>
          <w:szCs w:val="28"/>
          <w:rtl/>
        </w:rPr>
        <w:t>ا</w:t>
      </w:r>
      <w:r w:rsidR="000D551E" w:rsidRPr="00400314">
        <w:rPr>
          <w:rFonts w:ascii="Times New Roman" w:hAnsi="Times New Roman" w:cs="Times New Roman"/>
          <w:sz w:val="28"/>
          <w:szCs w:val="28"/>
          <w:rtl/>
        </w:rPr>
        <w:t>تهم دون خطط أو سياسات ترشدهم إلى الحل الأمثل في إدارة أزمة جائحة كوفيد-19</w:t>
      </w:r>
      <w:r w:rsidR="00EA4207" w:rsidRPr="00400314">
        <w:rPr>
          <w:rFonts w:ascii="Times New Roman" w:hAnsi="Times New Roman" w:cs="Times New Roman"/>
          <w:sz w:val="28"/>
          <w:szCs w:val="28"/>
          <w:rtl/>
        </w:rPr>
        <w:t xml:space="preserve">، وقد عاش العالم وضعاً استثنائيا في ظل كوفيد -19 الذي أكتشف بتاريخ 31ديسمبر2019، والذي تسبب في </w:t>
      </w:r>
      <w:r w:rsidR="00416A6A" w:rsidRPr="00400314">
        <w:rPr>
          <w:rFonts w:ascii="Times New Roman" w:hAnsi="Times New Roman" w:cs="Times New Roman"/>
          <w:sz w:val="28"/>
          <w:szCs w:val="28"/>
          <w:rtl/>
        </w:rPr>
        <w:t xml:space="preserve">تفشي الجائحة وتم </w:t>
      </w:r>
      <w:r w:rsidR="00042343" w:rsidRPr="00400314">
        <w:rPr>
          <w:rFonts w:ascii="Times New Roman" w:hAnsi="Times New Roman" w:cs="Times New Roman"/>
          <w:sz w:val="28"/>
          <w:szCs w:val="28"/>
          <w:rtl/>
        </w:rPr>
        <w:t>ا</w:t>
      </w:r>
      <w:r w:rsidR="00416A6A" w:rsidRPr="00400314">
        <w:rPr>
          <w:rFonts w:ascii="Times New Roman" w:hAnsi="Times New Roman" w:cs="Times New Roman"/>
          <w:sz w:val="28"/>
          <w:szCs w:val="28"/>
          <w:rtl/>
        </w:rPr>
        <w:t>عتبارها ثالث تفشي خطير لفيروس كورونا في أقل من 20 عاماً مما جعله يتسبب في وباء عالمي كان حصيلته ما يقارب 3.1 مليون حالة إصابة مؤكدة و227000 حالة وفاة (</w:t>
      </w:r>
      <w:r w:rsidR="0047387B" w:rsidRPr="00400314">
        <w:rPr>
          <w:rFonts w:ascii="Times New Roman" w:hAnsi="Times New Roman" w:cs="Times New Roman"/>
          <w:sz w:val="28"/>
          <w:szCs w:val="28"/>
        </w:rPr>
        <w:t>(</w:t>
      </w:r>
      <w:r w:rsidR="00416A6A" w:rsidRPr="00400314">
        <w:rPr>
          <w:rFonts w:ascii="Times New Roman" w:hAnsi="Times New Roman" w:cs="Times New Roman"/>
          <w:sz w:val="28"/>
          <w:szCs w:val="28"/>
        </w:rPr>
        <w:t>R</w:t>
      </w:r>
      <w:r w:rsidR="0047387B" w:rsidRPr="00400314">
        <w:rPr>
          <w:rFonts w:ascii="Times New Roman" w:hAnsi="Times New Roman" w:cs="Times New Roman"/>
          <w:sz w:val="28"/>
          <w:szCs w:val="28"/>
        </w:rPr>
        <w:t>oser et al .2020</w:t>
      </w:r>
      <w:r w:rsidR="00E92E93" w:rsidRPr="00400314">
        <w:rPr>
          <w:rFonts w:ascii="Times New Roman" w:hAnsi="Times New Roman" w:cs="Times New Roman"/>
          <w:sz w:val="28"/>
          <w:szCs w:val="28"/>
          <w:rtl/>
        </w:rPr>
        <w:t>.</w:t>
      </w:r>
    </w:p>
    <w:p w14:paraId="560C5F02" w14:textId="37567CE9" w:rsidR="0065578E" w:rsidRPr="00400314" w:rsidRDefault="000D551E"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ومستثمرو أسهم شركة أرامكو ليسوا بمعزل عما يجري حولهم وزاد من ذعرهم ما أصاب قطاع المحروقات من خسائر فادحة</w:t>
      </w:r>
      <w:r w:rsidR="008A5B50"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فقد تلقى قطاع النفط والطاقة صدمة مزدوجة بسبب اتفاق منظمة أوبك لخفض الإنتاج عام 2018 وبسبب كوفيد-19</w:t>
      </w:r>
      <w:r w:rsidR="00920C73" w:rsidRPr="00400314">
        <w:rPr>
          <w:rFonts w:ascii="Times New Roman" w:hAnsi="Times New Roman" w:cs="Times New Roman"/>
          <w:sz w:val="28"/>
          <w:szCs w:val="28"/>
          <w:rtl/>
        </w:rPr>
        <w:t>، وهو ما يعني انخفاض الأسعار بسبب قلة الطلب أيضاً</w:t>
      </w:r>
      <w:r w:rsidR="008A5B50" w:rsidRPr="00400314">
        <w:rPr>
          <w:rFonts w:ascii="Times New Roman" w:hAnsi="Times New Roman" w:cs="Times New Roman"/>
          <w:sz w:val="28"/>
          <w:szCs w:val="28"/>
          <w:rtl/>
        </w:rPr>
        <w:t>،</w:t>
      </w:r>
      <w:r w:rsidR="00920C73" w:rsidRPr="00400314">
        <w:rPr>
          <w:rFonts w:ascii="Times New Roman" w:hAnsi="Times New Roman" w:cs="Times New Roman"/>
          <w:sz w:val="28"/>
          <w:szCs w:val="28"/>
          <w:rtl/>
        </w:rPr>
        <w:t xml:space="preserve"> فتراجع الطلب على النفط تراجعاً تاريخياً أدى إلى انهيار أسعار النفط بدرجة غير مسبوقة</w:t>
      </w:r>
      <w:r w:rsidR="00FF20B2" w:rsidRPr="00400314">
        <w:rPr>
          <w:rFonts w:ascii="Times New Roman" w:hAnsi="Times New Roman" w:cs="Times New Roman"/>
          <w:sz w:val="28"/>
          <w:szCs w:val="28"/>
          <w:rtl/>
        </w:rPr>
        <w:t>،</w:t>
      </w:r>
      <w:r w:rsidR="00920C73" w:rsidRPr="00400314">
        <w:rPr>
          <w:rFonts w:ascii="Times New Roman" w:hAnsi="Times New Roman" w:cs="Times New Roman"/>
          <w:sz w:val="28"/>
          <w:szCs w:val="28"/>
          <w:rtl/>
        </w:rPr>
        <w:t xml:space="preserve"> </w:t>
      </w:r>
      <w:r w:rsidR="006E62D6" w:rsidRPr="00400314">
        <w:rPr>
          <w:rFonts w:ascii="Times New Roman" w:hAnsi="Times New Roman" w:cs="Times New Roman"/>
          <w:sz w:val="28"/>
          <w:szCs w:val="28"/>
          <w:rtl/>
        </w:rPr>
        <w:t>وأ</w:t>
      </w:r>
      <w:r w:rsidR="001D1AEA" w:rsidRPr="00400314">
        <w:rPr>
          <w:rFonts w:ascii="Times New Roman" w:hAnsi="Times New Roman" w:cs="Times New Roman"/>
          <w:sz w:val="28"/>
          <w:szCs w:val="28"/>
          <w:rtl/>
        </w:rPr>
        <w:t xml:space="preserve">دى ذلك لركود اقتصادي اخل بموازين العرض والطلب على المنتوجات المالية للشركات المقيدة في البورصات العالمية، </w:t>
      </w:r>
      <w:r w:rsidR="00EA6482" w:rsidRPr="00400314">
        <w:rPr>
          <w:rFonts w:ascii="Times New Roman" w:hAnsi="Times New Roman" w:cs="Times New Roman"/>
          <w:sz w:val="28"/>
          <w:szCs w:val="28"/>
          <w:rtl/>
        </w:rPr>
        <w:t>يضاف إليها العامل النفسي المتمثل في الخوف والذعر المنتشر بين المستثمرين من استمرار الركود والكساد لمدة أطول، خاصة مع عدم وجود أي حل أو دواء، وتأخر اكتشاف اللقاحات المضادة للفيروس</w:t>
      </w:r>
      <w:r w:rsidR="000C1BBB" w:rsidRPr="00400314">
        <w:rPr>
          <w:rFonts w:ascii="Times New Roman" w:hAnsi="Times New Roman" w:cs="Times New Roman"/>
          <w:sz w:val="28"/>
          <w:szCs w:val="28"/>
          <w:rtl/>
        </w:rPr>
        <w:t>؛</w:t>
      </w:r>
      <w:r w:rsidR="00EA6482" w:rsidRPr="00400314">
        <w:rPr>
          <w:rFonts w:ascii="Times New Roman" w:hAnsi="Times New Roman" w:cs="Times New Roman"/>
          <w:sz w:val="28"/>
          <w:szCs w:val="28"/>
          <w:rtl/>
        </w:rPr>
        <w:t xml:space="preserve"> سبب ذلك عزوف وانصراف المستثمرين عن إبرام الصفقات، بينما البعض قرر التخلص </w:t>
      </w:r>
      <w:r w:rsidR="00524B60" w:rsidRPr="00400314">
        <w:rPr>
          <w:rFonts w:ascii="Times New Roman" w:hAnsi="Times New Roman" w:cs="Times New Roman"/>
          <w:sz w:val="28"/>
          <w:szCs w:val="28"/>
          <w:rtl/>
        </w:rPr>
        <w:t>مما يملك من منتجات مالية خطرة</w:t>
      </w:r>
      <w:r w:rsidR="009131B4" w:rsidRPr="00400314">
        <w:rPr>
          <w:rFonts w:ascii="Times New Roman" w:hAnsi="Times New Roman" w:cs="Times New Roman"/>
          <w:sz w:val="28"/>
          <w:szCs w:val="28"/>
          <w:rtl/>
        </w:rPr>
        <w:t xml:space="preserve">؛ </w:t>
      </w:r>
      <w:r w:rsidR="00524B60" w:rsidRPr="00400314">
        <w:rPr>
          <w:rFonts w:ascii="Times New Roman" w:hAnsi="Times New Roman" w:cs="Times New Roman"/>
          <w:sz w:val="28"/>
          <w:szCs w:val="28"/>
          <w:rtl/>
        </w:rPr>
        <w:t xml:space="preserve">أدت هذه القرارات الاستثمارية إلى سقوط مفاجئ للأسعار في أكبر أسواق المال العالمية، والعديد منها علق حصص التداول تجنباً للعواقب المدمرة، ونستنتج من ذلك أن ترابط الأسواق المالية بسبب العولمة المالية أفضى إلى تماثل </w:t>
      </w:r>
      <w:r w:rsidR="00951713" w:rsidRPr="00400314">
        <w:rPr>
          <w:rFonts w:ascii="Times New Roman" w:hAnsi="Times New Roman" w:cs="Times New Roman"/>
          <w:sz w:val="28"/>
          <w:szCs w:val="28"/>
          <w:rtl/>
        </w:rPr>
        <w:t>وقت وكيفية استجابتها للجائحة، حيث أشارت البيانات إلى أن أكثر الأسواق المالية العالمية وصلت أدنى مستوياتها ما بين مارس وأبريل 2020.</w:t>
      </w:r>
      <w:r w:rsidR="00524B60" w:rsidRPr="00400314">
        <w:rPr>
          <w:rFonts w:ascii="Times New Roman" w:hAnsi="Times New Roman" w:cs="Times New Roman"/>
          <w:sz w:val="28"/>
          <w:szCs w:val="28"/>
          <w:rtl/>
        </w:rPr>
        <w:t xml:space="preserve"> </w:t>
      </w:r>
      <w:r w:rsidR="001D1AEA" w:rsidRPr="00400314">
        <w:rPr>
          <w:rFonts w:ascii="Times New Roman" w:hAnsi="Times New Roman" w:cs="Times New Roman"/>
          <w:sz w:val="28"/>
          <w:szCs w:val="28"/>
          <w:rtl/>
        </w:rPr>
        <w:t xml:space="preserve"> </w:t>
      </w:r>
      <w:r w:rsidRPr="00400314">
        <w:rPr>
          <w:rFonts w:ascii="Times New Roman" w:hAnsi="Times New Roman" w:cs="Times New Roman"/>
          <w:sz w:val="28"/>
          <w:szCs w:val="28"/>
          <w:rtl/>
        </w:rPr>
        <w:t xml:space="preserve">ونظراً لهذه الأوضاع </w:t>
      </w:r>
      <w:r w:rsidR="00517869" w:rsidRPr="00400314">
        <w:rPr>
          <w:rFonts w:ascii="Times New Roman" w:hAnsi="Times New Roman" w:cs="Times New Roman"/>
          <w:sz w:val="28"/>
          <w:szCs w:val="28"/>
          <w:rtl/>
        </w:rPr>
        <w:t>الاقتصادية</w:t>
      </w:r>
      <w:r w:rsidR="004A6351" w:rsidRPr="00400314">
        <w:rPr>
          <w:rFonts w:ascii="Times New Roman" w:hAnsi="Times New Roman" w:cs="Times New Roman"/>
          <w:sz w:val="28"/>
          <w:szCs w:val="28"/>
        </w:rPr>
        <w:t xml:space="preserve"> </w:t>
      </w:r>
      <w:r w:rsidR="00517869" w:rsidRPr="00400314">
        <w:rPr>
          <w:rFonts w:ascii="Times New Roman" w:hAnsi="Times New Roman" w:cs="Times New Roman"/>
          <w:sz w:val="28"/>
          <w:szCs w:val="28"/>
          <w:rtl/>
        </w:rPr>
        <w:t>فالحاجة ماسة وكبيرة لمعرفة أثر حالات الإصابة المؤكدة والتعافي والوفاة على سعر افتتاح وإغلاق سهم أرامكو</w:t>
      </w:r>
      <w:r w:rsidR="00536FB5" w:rsidRPr="00400314">
        <w:rPr>
          <w:rFonts w:ascii="Times New Roman" w:hAnsi="Times New Roman" w:cs="Times New Roman"/>
          <w:sz w:val="28"/>
          <w:szCs w:val="28"/>
          <w:rtl/>
        </w:rPr>
        <w:t>،</w:t>
      </w:r>
      <w:r w:rsidR="00517869" w:rsidRPr="00400314">
        <w:rPr>
          <w:rFonts w:ascii="Times New Roman" w:hAnsi="Times New Roman" w:cs="Times New Roman"/>
          <w:sz w:val="28"/>
          <w:szCs w:val="28"/>
          <w:rtl/>
        </w:rPr>
        <w:t xml:space="preserve"> لمعرفة أي الحالات أكثر تأثيراً وضرراً على السهم.</w:t>
      </w:r>
    </w:p>
    <w:p w14:paraId="0C02CE3D" w14:textId="62AEBA99" w:rsidR="003A3DF3" w:rsidRPr="00400314" w:rsidRDefault="003A3DF3" w:rsidP="00CE78E8">
      <w:pPr>
        <w:spacing w:line="360" w:lineRule="auto"/>
        <w:ind w:firstLine="284"/>
        <w:jc w:val="both"/>
        <w:rPr>
          <w:rFonts w:ascii="Times New Roman" w:hAnsi="Times New Roman" w:cs="Times New Roman"/>
          <w:sz w:val="28"/>
          <w:szCs w:val="28"/>
          <w:rtl/>
        </w:rPr>
      </w:pPr>
    </w:p>
    <w:p w14:paraId="64396183" w14:textId="77777777" w:rsidR="003A3DF3" w:rsidRPr="00400314" w:rsidRDefault="003A3DF3" w:rsidP="00CE78E8">
      <w:pPr>
        <w:spacing w:line="360" w:lineRule="auto"/>
        <w:ind w:firstLine="284"/>
        <w:jc w:val="both"/>
        <w:rPr>
          <w:rFonts w:ascii="Times New Roman" w:hAnsi="Times New Roman" w:cs="Times New Roman"/>
          <w:sz w:val="28"/>
          <w:szCs w:val="28"/>
          <w:rtl/>
        </w:rPr>
      </w:pPr>
    </w:p>
    <w:p w14:paraId="0D8ACB51" w14:textId="29712A80" w:rsidR="00E93086" w:rsidRPr="00400314" w:rsidRDefault="00025273" w:rsidP="00CE78E8">
      <w:pPr>
        <w:spacing w:line="360" w:lineRule="auto"/>
        <w:jc w:val="both"/>
        <w:rPr>
          <w:rFonts w:ascii="Times New Roman" w:hAnsi="Times New Roman" w:cs="Times New Roman"/>
          <w:b/>
          <w:bCs/>
          <w:sz w:val="28"/>
          <w:szCs w:val="28"/>
          <w:rtl/>
        </w:rPr>
      </w:pPr>
      <w:bookmarkStart w:id="2" w:name="_Hlk107145022"/>
      <w:r w:rsidRPr="00400314">
        <w:rPr>
          <w:rFonts w:ascii="Times New Roman" w:hAnsi="Times New Roman" w:cs="Times New Roman"/>
          <w:b/>
          <w:bCs/>
          <w:sz w:val="28"/>
          <w:szCs w:val="28"/>
          <w:rtl/>
        </w:rPr>
        <w:t>1</w:t>
      </w:r>
      <w:r w:rsidR="00567B1D" w:rsidRPr="00400314">
        <w:rPr>
          <w:rFonts w:ascii="Times New Roman" w:hAnsi="Times New Roman" w:cs="Times New Roman"/>
          <w:b/>
          <w:bCs/>
          <w:sz w:val="28"/>
          <w:szCs w:val="28"/>
          <w:rtl/>
        </w:rPr>
        <w:t xml:space="preserve">.1 </w:t>
      </w:r>
      <w:bookmarkEnd w:id="2"/>
      <w:r w:rsidR="00567B1D" w:rsidRPr="00400314">
        <w:rPr>
          <w:rFonts w:ascii="Times New Roman" w:hAnsi="Times New Roman" w:cs="Times New Roman"/>
          <w:b/>
          <w:bCs/>
          <w:sz w:val="28"/>
          <w:szCs w:val="28"/>
          <w:rtl/>
        </w:rPr>
        <w:t>مشكلة الدراسة</w:t>
      </w:r>
      <w:r w:rsidR="00DF352E" w:rsidRPr="00400314">
        <w:rPr>
          <w:rFonts w:ascii="Times New Roman" w:hAnsi="Times New Roman" w:cs="Times New Roman"/>
          <w:b/>
          <w:bCs/>
          <w:sz w:val="28"/>
          <w:szCs w:val="28"/>
          <w:rtl/>
        </w:rPr>
        <w:t xml:space="preserve"> وأسئلتها</w:t>
      </w:r>
      <w:r w:rsidR="004674DE" w:rsidRPr="00400314">
        <w:rPr>
          <w:rFonts w:ascii="Times New Roman" w:hAnsi="Times New Roman" w:cs="Times New Roman"/>
          <w:b/>
          <w:bCs/>
          <w:sz w:val="28"/>
          <w:szCs w:val="28"/>
          <w:rtl/>
        </w:rPr>
        <w:t>:</w:t>
      </w:r>
    </w:p>
    <w:p w14:paraId="33323A6F" w14:textId="1EC87B03" w:rsidR="006B00DF" w:rsidRPr="00400314" w:rsidRDefault="006D69BB"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يعد قطاع الاستثمار والتمويل من القطاعات </w:t>
      </w:r>
      <w:r w:rsidR="006B00DF" w:rsidRPr="00400314">
        <w:rPr>
          <w:rFonts w:ascii="Times New Roman" w:hAnsi="Times New Roman" w:cs="Times New Roman"/>
          <w:sz w:val="28"/>
          <w:szCs w:val="28"/>
          <w:rtl/>
        </w:rPr>
        <w:t>التي شهدت تأث</w:t>
      </w:r>
      <w:r w:rsidR="00B931B6" w:rsidRPr="00400314">
        <w:rPr>
          <w:rFonts w:ascii="Times New Roman" w:hAnsi="Times New Roman" w:cs="Times New Roman"/>
          <w:sz w:val="28"/>
          <w:szCs w:val="28"/>
          <w:rtl/>
        </w:rPr>
        <w:t>راً</w:t>
      </w:r>
      <w:r w:rsidR="006B00DF" w:rsidRPr="00400314">
        <w:rPr>
          <w:rFonts w:ascii="Times New Roman" w:hAnsi="Times New Roman" w:cs="Times New Roman"/>
          <w:sz w:val="28"/>
          <w:szCs w:val="28"/>
          <w:rtl/>
        </w:rPr>
        <w:t xml:space="preserve"> كبيراً بسبب كوفيد-19 حيث خيم على المستثمرين عدم اليقين بسبب الخوف من الوضع القاتم للاقتصاد</w:t>
      </w:r>
      <w:r w:rsidR="00B931B6" w:rsidRPr="00400314">
        <w:rPr>
          <w:rFonts w:ascii="Times New Roman" w:hAnsi="Times New Roman" w:cs="Times New Roman"/>
          <w:sz w:val="28"/>
          <w:szCs w:val="28"/>
          <w:rtl/>
        </w:rPr>
        <w:t xml:space="preserve">، كما </w:t>
      </w:r>
      <w:r w:rsidR="006B00DF" w:rsidRPr="00400314">
        <w:rPr>
          <w:rFonts w:ascii="Times New Roman" w:hAnsi="Times New Roman" w:cs="Times New Roman"/>
          <w:sz w:val="28"/>
          <w:szCs w:val="28"/>
          <w:rtl/>
        </w:rPr>
        <w:t xml:space="preserve">كان قطاع الطاقة من أبرز القطاعات المتأثرة بالجائحة كذلك. </w:t>
      </w:r>
      <w:r w:rsidR="00060896" w:rsidRPr="00400314">
        <w:rPr>
          <w:rFonts w:ascii="Times New Roman" w:hAnsi="Times New Roman" w:cs="Times New Roman"/>
          <w:sz w:val="28"/>
          <w:szCs w:val="28"/>
          <w:rtl/>
        </w:rPr>
        <w:t>وكانت الخسائر الكبرى لشركات النفط قد رصدت في مارس 2020 وهبطت أسهم شركاتها</w:t>
      </w:r>
      <w:r w:rsidR="0080420C" w:rsidRPr="00400314">
        <w:rPr>
          <w:rFonts w:ascii="Times New Roman" w:hAnsi="Times New Roman" w:cs="Times New Roman"/>
          <w:sz w:val="28"/>
          <w:szCs w:val="28"/>
          <w:rtl/>
        </w:rPr>
        <w:t>،</w:t>
      </w:r>
      <w:r w:rsidR="00060896" w:rsidRPr="00400314">
        <w:rPr>
          <w:rFonts w:ascii="Times New Roman" w:hAnsi="Times New Roman" w:cs="Times New Roman"/>
          <w:sz w:val="28"/>
          <w:szCs w:val="28"/>
          <w:rtl/>
        </w:rPr>
        <w:t xml:space="preserve"> وذلك ما </w:t>
      </w:r>
      <w:r w:rsidR="00D3541C" w:rsidRPr="00400314">
        <w:rPr>
          <w:rFonts w:ascii="Times New Roman" w:hAnsi="Times New Roman" w:cs="Times New Roman"/>
          <w:sz w:val="28"/>
          <w:szCs w:val="28"/>
          <w:rtl/>
        </w:rPr>
        <w:t>سيو</w:t>
      </w:r>
      <w:r w:rsidR="00060896" w:rsidRPr="00400314">
        <w:rPr>
          <w:rFonts w:ascii="Times New Roman" w:hAnsi="Times New Roman" w:cs="Times New Roman"/>
          <w:sz w:val="28"/>
          <w:szCs w:val="28"/>
          <w:rtl/>
        </w:rPr>
        <w:t xml:space="preserve">ضحه الإطار النظري والدراسات السابقة </w:t>
      </w:r>
      <w:r w:rsidR="006B00DF" w:rsidRPr="00400314">
        <w:rPr>
          <w:rFonts w:ascii="Times New Roman" w:hAnsi="Times New Roman" w:cs="Times New Roman"/>
          <w:sz w:val="28"/>
          <w:szCs w:val="28"/>
          <w:rtl/>
        </w:rPr>
        <w:t xml:space="preserve">فكان الخطب عظيم على شركة </w:t>
      </w:r>
      <w:r w:rsidR="00B931B6" w:rsidRPr="00400314">
        <w:rPr>
          <w:rFonts w:ascii="Times New Roman" w:hAnsi="Times New Roman" w:cs="Times New Roman"/>
          <w:sz w:val="28"/>
          <w:szCs w:val="28"/>
          <w:rtl/>
        </w:rPr>
        <w:t>الزيت العربية السعودية.</w:t>
      </w:r>
    </w:p>
    <w:p w14:paraId="63F11B85" w14:textId="6BFE8F2B" w:rsidR="00582401" w:rsidRPr="00400314" w:rsidRDefault="004674DE"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كانت بداية </w:t>
      </w:r>
      <w:r w:rsidR="00BF5E38" w:rsidRPr="00400314">
        <w:rPr>
          <w:rFonts w:ascii="Times New Roman" w:hAnsi="Times New Roman" w:cs="Times New Roman"/>
          <w:sz w:val="28"/>
          <w:szCs w:val="28"/>
          <w:rtl/>
        </w:rPr>
        <w:t>أرامكو بعقد</w:t>
      </w:r>
      <w:r w:rsidRPr="00400314">
        <w:rPr>
          <w:rFonts w:ascii="Times New Roman" w:hAnsi="Times New Roman" w:cs="Times New Roman"/>
          <w:sz w:val="28"/>
          <w:szCs w:val="28"/>
          <w:rtl/>
        </w:rPr>
        <w:t xml:space="preserve"> اتفاقية الامتياز بين</w:t>
      </w:r>
      <w:r w:rsidR="00D06F24" w:rsidRPr="00400314">
        <w:rPr>
          <w:rFonts w:ascii="Times New Roman" w:hAnsi="Times New Roman" w:cs="Times New Roman"/>
          <w:sz w:val="28"/>
          <w:szCs w:val="28"/>
          <w:rtl/>
        </w:rPr>
        <w:t xml:space="preserve"> المملكة العربية السعودية وشركة ستاندرد أويل أوف كاليفورنيا</w:t>
      </w:r>
      <w:r w:rsidR="008D4929" w:rsidRPr="00400314">
        <w:rPr>
          <w:rFonts w:ascii="Times New Roman" w:hAnsi="Times New Roman" w:cs="Times New Roman"/>
          <w:sz w:val="28"/>
          <w:szCs w:val="28"/>
          <w:rtl/>
        </w:rPr>
        <w:t>،</w:t>
      </w:r>
      <w:r w:rsidR="00D06F24" w:rsidRPr="00400314">
        <w:rPr>
          <w:rFonts w:ascii="Times New Roman" w:hAnsi="Times New Roman" w:cs="Times New Roman"/>
          <w:sz w:val="28"/>
          <w:szCs w:val="28"/>
          <w:rtl/>
        </w:rPr>
        <w:t xml:space="preserve"> وتعتبر أرامكو</w:t>
      </w:r>
      <w:r w:rsidR="00616B06" w:rsidRPr="00400314">
        <w:rPr>
          <w:rFonts w:ascii="Times New Roman" w:hAnsi="Times New Roman" w:cs="Times New Roman"/>
          <w:sz w:val="28"/>
          <w:szCs w:val="28"/>
          <w:rtl/>
        </w:rPr>
        <w:t xml:space="preserve"> </w:t>
      </w:r>
      <w:r w:rsidR="00D06F24" w:rsidRPr="00400314">
        <w:rPr>
          <w:rFonts w:ascii="Times New Roman" w:hAnsi="Times New Roman" w:cs="Times New Roman"/>
          <w:sz w:val="28"/>
          <w:szCs w:val="28"/>
          <w:rtl/>
        </w:rPr>
        <w:t>أكبر منتج ومصدر مستقل للنفط الخام في العالم</w:t>
      </w:r>
      <w:r w:rsidR="008D4929" w:rsidRPr="00400314">
        <w:rPr>
          <w:rFonts w:ascii="Times New Roman" w:hAnsi="Times New Roman" w:cs="Times New Roman"/>
          <w:sz w:val="28"/>
          <w:szCs w:val="28"/>
          <w:rtl/>
        </w:rPr>
        <w:t>،</w:t>
      </w:r>
      <w:r w:rsidR="00D06F24" w:rsidRPr="00400314">
        <w:rPr>
          <w:rFonts w:ascii="Times New Roman" w:hAnsi="Times New Roman" w:cs="Times New Roman"/>
          <w:sz w:val="28"/>
          <w:szCs w:val="28"/>
          <w:rtl/>
        </w:rPr>
        <w:t xml:space="preserve"> وتزود الوطن والعالم بالطاقة التي يحتاجها في أوقات مصير</w:t>
      </w:r>
      <w:r w:rsidR="00582401" w:rsidRPr="00400314">
        <w:rPr>
          <w:rFonts w:ascii="Times New Roman" w:hAnsi="Times New Roman" w:cs="Times New Roman"/>
          <w:sz w:val="28"/>
          <w:szCs w:val="28"/>
          <w:rtl/>
        </w:rPr>
        <w:t>ية حاسمة في تاريخ الشركة</w:t>
      </w:r>
      <w:r w:rsidR="008D4929" w:rsidRPr="00400314">
        <w:rPr>
          <w:rFonts w:ascii="Times New Roman" w:hAnsi="Times New Roman" w:cs="Times New Roman"/>
          <w:sz w:val="28"/>
          <w:szCs w:val="28"/>
          <w:rtl/>
        </w:rPr>
        <w:t>،</w:t>
      </w:r>
      <w:r w:rsidR="00582401" w:rsidRPr="00400314">
        <w:rPr>
          <w:rFonts w:ascii="Times New Roman" w:hAnsi="Times New Roman" w:cs="Times New Roman"/>
          <w:sz w:val="28"/>
          <w:szCs w:val="28"/>
          <w:rtl/>
        </w:rPr>
        <w:t xml:space="preserve"> فيما يعتمد العالم على </w:t>
      </w:r>
      <w:r w:rsidR="00AF5A73" w:rsidRPr="00400314">
        <w:rPr>
          <w:rFonts w:ascii="Times New Roman" w:hAnsi="Times New Roman" w:cs="Times New Roman"/>
          <w:sz w:val="28"/>
          <w:szCs w:val="28"/>
          <w:rtl/>
        </w:rPr>
        <w:t>أرامكو في</w:t>
      </w:r>
      <w:r w:rsidR="00582401" w:rsidRPr="00400314">
        <w:rPr>
          <w:rFonts w:ascii="Times New Roman" w:hAnsi="Times New Roman" w:cs="Times New Roman"/>
          <w:sz w:val="28"/>
          <w:szCs w:val="28"/>
          <w:rtl/>
        </w:rPr>
        <w:t xml:space="preserve"> توفير الطاقة تلتزم الشركة بدورها في الوفاء بالتزاماتها بما يسهم في مواجهة فيروس كوفيد- 19على الوجه الأمثل.</w:t>
      </w:r>
    </w:p>
    <w:p w14:paraId="58832F6E" w14:textId="5B4A6FC6" w:rsidR="0015349C" w:rsidRPr="00400314" w:rsidRDefault="00C23EE0"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فأرامكو تتمتع</w:t>
      </w:r>
      <w:r w:rsidR="00582401" w:rsidRPr="00400314">
        <w:rPr>
          <w:rFonts w:ascii="Times New Roman" w:hAnsi="Times New Roman" w:cs="Times New Roman"/>
          <w:sz w:val="28"/>
          <w:szCs w:val="28"/>
          <w:rtl/>
        </w:rPr>
        <w:t xml:space="preserve"> بموقف مالي قوي</w:t>
      </w:r>
      <w:r w:rsidR="008D4929" w:rsidRPr="00400314">
        <w:rPr>
          <w:rFonts w:ascii="Times New Roman" w:hAnsi="Times New Roman" w:cs="Times New Roman"/>
          <w:sz w:val="28"/>
          <w:szCs w:val="28"/>
          <w:rtl/>
        </w:rPr>
        <w:t>،</w:t>
      </w:r>
      <w:r w:rsidR="00582401" w:rsidRPr="00400314">
        <w:rPr>
          <w:rFonts w:ascii="Times New Roman" w:hAnsi="Times New Roman" w:cs="Times New Roman"/>
          <w:sz w:val="28"/>
          <w:szCs w:val="28"/>
          <w:rtl/>
        </w:rPr>
        <w:t xml:space="preserve"> وتدفقات نقدية صنفت على أساسها ضمن الأفضل دولياً</w:t>
      </w:r>
      <w:r w:rsidR="00C95D29" w:rsidRPr="00400314">
        <w:rPr>
          <w:rFonts w:ascii="Times New Roman" w:hAnsi="Times New Roman" w:cs="Times New Roman"/>
          <w:sz w:val="28"/>
          <w:szCs w:val="28"/>
          <w:rtl/>
        </w:rPr>
        <w:t>، بفضل منهجها الصارم في تخصيص رأس المال</w:t>
      </w:r>
      <w:r w:rsidR="008D4929" w:rsidRPr="00400314">
        <w:rPr>
          <w:rFonts w:ascii="Times New Roman" w:hAnsi="Times New Roman" w:cs="Times New Roman"/>
          <w:sz w:val="28"/>
          <w:szCs w:val="28"/>
          <w:rtl/>
        </w:rPr>
        <w:t>،</w:t>
      </w:r>
      <w:r w:rsidR="00C95D29" w:rsidRPr="00400314">
        <w:rPr>
          <w:rFonts w:ascii="Times New Roman" w:hAnsi="Times New Roman" w:cs="Times New Roman"/>
          <w:sz w:val="28"/>
          <w:szCs w:val="28"/>
          <w:rtl/>
        </w:rPr>
        <w:t xml:space="preserve"> وتطبيق</w:t>
      </w:r>
      <w:r w:rsidR="0015349C" w:rsidRPr="00400314">
        <w:rPr>
          <w:rFonts w:ascii="Times New Roman" w:hAnsi="Times New Roman" w:cs="Times New Roman"/>
          <w:sz w:val="28"/>
          <w:szCs w:val="28"/>
          <w:rtl/>
        </w:rPr>
        <w:t xml:space="preserve"> الضوابط المالية الدقيقة</w:t>
      </w:r>
      <w:r w:rsidR="008D4929" w:rsidRPr="00400314">
        <w:rPr>
          <w:rFonts w:ascii="Times New Roman" w:hAnsi="Times New Roman" w:cs="Times New Roman"/>
          <w:sz w:val="28"/>
          <w:szCs w:val="28"/>
          <w:rtl/>
        </w:rPr>
        <w:t>،</w:t>
      </w:r>
      <w:r w:rsidR="0015349C" w:rsidRPr="00400314">
        <w:rPr>
          <w:rFonts w:ascii="Times New Roman" w:hAnsi="Times New Roman" w:cs="Times New Roman"/>
          <w:sz w:val="28"/>
          <w:szCs w:val="28"/>
          <w:rtl/>
        </w:rPr>
        <w:t xml:space="preserve"> وكلفة إنتاجها الأقل (الجاسر، 2019)</w:t>
      </w:r>
    </w:p>
    <w:p w14:paraId="053B13A6" w14:textId="1DE59A68" w:rsidR="00846D99" w:rsidRPr="00400314" w:rsidRDefault="0015349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أدت التطورات والتغيرات الاقتصادية السريعة بسبب فيروس كوفيد </w:t>
      </w:r>
      <w:r w:rsidR="00276045" w:rsidRPr="00400314">
        <w:rPr>
          <w:rFonts w:ascii="Times New Roman" w:hAnsi="Times New Roman" w:cs="Times New Roman"/>
          <w:sz w:val="28"/>
          <w:szCs w:val="28"/>
          <w:rtl/>
        </w:rPr>
        <w:t>-19</w:t>
      </w:r>
      <w:r w:rsidRPr="00400314">
        <w:rPr>
          <w:rFonts w:ascii="Times New Roman" w:hAnsi="Times New Roman" w:cs="Times New Roman"/>
          <w:sz w:val="28"/>
          <w:szCs w:val="28"/>
          <w:rtl/>
        </w:rPr>
        <w:t xml:space="preserve"> والتي شهدتها أغلب القطاعات بالمنظمات على اختلاف أنواعها</w:t>
      </w:r>
      <w:r w:rsidR="00640826" w:rsidRPr="00400314">
        <w:rPr>
          <w:rFonts w:ascii="Times New Roman" w:hAnsi="Times New Roman" w:cs="Times New Roman"/>
          <w:sz w:val="28"/>
          <w:szCs w:val="28"/>
          <w:rtl/>
        </w:rPr>
        <w:t xml:space="preserve"> </w:t>
      </w:r>
      <w:r w:rsidRPr="00400314">
        <w:rPr>
          <w:rFonts w:ascii="Times New Roman" w:hAnsi="Times New Roman" w:cs="Times New Roman"/>
          <w:sz w:val="28"/>
          <w:szCs w:val="28"/>
          <w:rtl/>
        </w:rPr>
        <w:t>ومجالات أنشطتها إلى العمل في محيط يهدد استمراريتها</w:t>
      </w:r>
      <w:r w:rsidR="008D4929"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ويعيق طريقها نحو تحقيق </w:t>
      </w:r>
      <w:r w:rsidR="00640826" w:rsidRPr="00400314">
        <w:rPr>
          <w:rFonts w:ascii="Times New Roman" w:hAnsi="Times New Roman" w:cs="Times New Roman"/>
          <w:sz w:val="28"/>
          <w:szCs w:val="28"/>
          <w:rtl/>
        </w:rPr>
        <w:t>أهدافها</w:t>
      </w:r>
      <w:r w:rsidR="008D4929" w:rsidRPr="00400314">
        <w:rPr>
          <w:rFonts w:ascii="Times New Roman" w:hAnsi="Times New Roman" w:cs="Times New Roman"/>
          <w:sz w:val="28"/>
          <w:szCs w:val="28"/>
          <w:rtl/>
        </w:rPr>
        <w:t>،</w:t>
      </w:r>
      <w:r w:rsidR="00640826" w:rsidRPr="00400314">
        <w:rPr>
          <w:rFonts w:ascii="Times New Roman" w:hAnsi="Times New Roman" w:cs="Times New Roman"/>
          <w:sz w:val="28"/>
          <w:szCs w:val="28"/>
          <w:rtl/>
        </w:rPr>
        <w:t xml:space="preserve"> كما عانت المنظمات من النقص في الأرباح</w:t>
      </w:r>
      <w:r w:rsidR="008D4929" w:rsidRPr="00400314">
        <w:rPr>
          <w:rFonts w:ascii="Times New Roman" w:hAnsi="Times New Roman" w:cs="Times New Roman"/>
          <w:sz w:val="28"/>
          <w:szCs w:val="28"/>
          <w:rtl/>
        </w:rPr>
        <w:t>،</w:t>
      </w:r>
      <w:r w:rsidR="00640826" w:rsidRPr="00400314">
        <w:rPr>
          <w:rFonts w:ascii="Times New Roman" w:hAnsi="Times New Roman" w:cs="Times New Roman"/>
          <w:sz w:val="28"/>
          <w:szCs w:val="28"/>
          <w:rtl/>
        </w:rPr>
        <w:t xml:space="preserve"> </w:t>
      </w:r>
      <w:r w:rsidR="0077623C" w:rsidRPr="00400314">
        <w:rPr>
          <w:rFonts w:ascii="Times New Roman" w:hAnsi="Times New Roman" w:cs="Times New Roman"/>
          <w:sz w:val="28"/>
          <w:szCs w:val="28"/>
          <w:rtl/>
        </w:rPr>
        <w:t xml:space="preserve">بسبب </w:t>
      </w:r>
      <w:r w:rsidR="00640826" w:rsidRPr="00400314">
        <w:rPr>
          <w:rFonts w:ascii="Times New Roman" w:hAnsi="Times New Roman" w:cs="Times New Roman"/>
          <w:sz w:val="28"/>
          <w:szCs w:val="28"/>
          <w:rtl/>
        </w:rPr>
        <w:t>قلق</w:t>
      </w:r>
      <w:r w:rsidR="00846D99" w:rsidRPr="00400314">
        <w:rPr>
          <w:rFonts w:ascii="Times New Roman" w:hAnsi="Times New Roman" w:cs="Times New Roman"/>
          <w:sz w:val="28"/>
          <w:szCs w:val="28"/>
          <w:rtl/>
        </w:rPr>
        <w:t xml:space="preserve"> ورهبة المستثمرين وإحجامهم عن الاستثمارات الجديدة (زلوم، 2015).</w:t>
      </w:r>
    </w:p>
    <w:p w14:paraId="14F32988" w14:textId="618D018E" w:rsidR="00A56B0B" w:rsidRPr="00400314" w:rsidRDefault="00A56B0B"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وأدى</w:t>
      </w:r>
      <w:r w:rsidR="00674729" w:rsidRPr="00400314">
        <w:rPr>
          <w:rFonts w:ascii="Times New Roman" w:hAnsi="Times New Roman" w:cs="Times New Roman"/>
          <w:sz w:val="28"/>
          <w:szCs w:val="28"/>
          <w:rtl/>
        </w:rPr>
        <w:t xml:space="preserve"> فيروس كوفيد </w:t>
      </w:r>
      <w:r w:rsidR="007F38CB" w:rsidRPr="00400314">
        <w:rPr>
          <w:rFonts w:ascii="Times New Roman" w:hAnsi="Times New Roman" w:cs="Times New Roman"/>
          <w:sz w:val="28"/>
          <w:szCs w:val="28"/>
          <w:rtl/>
        </w:rPr>
        <w:t>-19</w:t>
      </w:r>
      <w:r w:rsidR="00674729" w:rsidRPr="00400314">
        <w:rPr>
          <w:rFonts w:ascii="Times New Roman" w:hAnsi="Times New Roman" w:cs="Times New Roman"/>
          <w:sz w:val="28"/>
          <w:szCs w:val="28"/>
          <w:rtl/>
        </w:rPr>
        <w:t xml:space="preserve"> إلى وجود تذبذب في بورصات العالم</w:t>
      </w:r>
      <w:r w:rsidR="008D4929" w:rsidRPr="00400314">
        <w:rPr>
          <w:rFonts w:ascii="Times New Roman" w:hAnsi="Times New Roman" w:cs="Times New Roman"/>
          <w:sz w:val="28"/>
          <w:szCs w:val="28"/>
          <w:rtl/>
        </w:rPr>
        <w:t>،</w:t>
      </w:r>
      <w:r w:rsidR="00674729" w:rsidRPr="00400314">
        <w:rPr>
          <w:rFonts w:ascii="Times New Roman" w:hAnsi="Times New Roman" w:cs="Times New Roman"/>
          <w:sz w:val="28"/>
          <w:szCs w:val="28"/>
          <w:rtl/>
        </w:rPr>
        <w:t xml:space="preserve"> وخسائر اقتصادية وخصوصاً لشركات النفط التي تلقت </w:t>
      </w:r>
      <w:r w:rsidR="00213D20" w:rsidRPr="00400314">
        <w:rPr>
          <w:rFonts w:ascii="Times New Roman" w:hAnsi="Times New Roman" w:cs="Times New Roman"/>
          <w:sz w:val="28"/>
          <w:szCs w:val="28"/>
          <w:rtl/>
        </w:rPr>
        <w:t>صدمة</w:t>
      </w:r>
      <w:r w:rsidR="00674729" w:rsidRPr="00400314">
        <w:rPr>
          <w:rFonts w:ascii="Times New Roman" w:hAnsi="Times New Roman" w:cs="Times New Roman"/>
          <w:sz w:val="28"/>
          <w:szCs w:val="28"/>
          <w:rtl/>
        </w:rPr>
        <w:t xml:space="preserve"> مزدوجة</w:t>
      </w:r>
      <w:r w:rsidR="008D4929" w:rsidRPr="00400314">
        <w:rPr>
          <w:rFonts w:ascii="Times New Roman" w:hAnsi="Times New Roman" w:cs="Times New Roman"/>
          <w:sz w:val="28"/>
          <w:szCs w:val="28"/>
          <w:rtl/>
        </w:rPr>
        <w:t>؛</w:t>
      </w:r>
      <w:r w:rsidR="00674729" w:rsidRPr="00400314">
        <w:rPr>
          <w:rFonts w:ascii="Times New Roman" w:hAnsi="Times New Roman" w:cs="Times New Roman"/>
          <w:sz w:val="28"/>
          <w:szCs w:val="28"/>
          <w:rtl/>
        </w:rPr>
        <w:t xml:space="preserve"> بسبب أتفاق منظمة أوب</w:t>
      </w:r>
      <w:r w:rsidR="007F38CB" w:rsidRPr="00400314">
        <w:rPr>
          <w:rFonts w:ascii="Times New Roman" w:hAnsi="Times New Roman" w:cs="Times New Roman"/>
          <w:sz w:val="28"/>
          <w:szCs w:val="28"/>
          <w:rtl/>
        </w:rPr>
        <w:t>ك</w:t>
      </w:r>
      <w:r w:rsidR="00674729" w:rsidRPr="00400314">
        <w:rPr>
          <w:rFonts w:ascii="Times New Roman" w:hAnsi="Times New Roman" w:cs="Times New Roman"/>
          <w:sz w:val="28"/>
          <w:szCs w:val="28"/>
          <w:rtl/>
        </w:rPr>
        <w:t xml:space="preserve"> لخفض الإنتاج عام 2018 وبسبب فيروس كوفيد -19 وهو ما يعني انخفاض الأسعار بسبب قلة الطلب أيضاً (إيلين، 2020). قد يهبط الطلب العالمي على النفط بنسبة 20% و</w:t>
      </w:r>
      <w:r w:rsidR="0045463E" w:rsidRPr="00400314">
        <w:rPr>
          <w:rFonts w:ascii="Times New Roman" w:hAnsi="Times New Roman" w:cs="Times New Roman"/>
          <w:sz w:val="28"/>
          <w:szCs w:val="28"/>
          <w:rtl/>
        </w:rPr>
        <w:t>الدعوة</w:t>
      </w:r>
      <w:r w:rsidR="00674729" w:rsidRPr="00400314">
        <w:rPr>
          <w:rFonts w:ascii="Times New Roman" w:hAnsi="Times New Roman" w:cs="Times New Roman"/>
          <w:sz w:val="28"/>
          <w:szCs w:val="28"/>
          <w:rtl/>
        </w:rPr>
        <w:t xml:space="preserve"> </w:t>
      </w:r>
      <w:r w:rsidR="0045463E" w:rsidRPr="00400314">
        <w:rPr>
          <w:rFonts w:ascii="Times New Roman" w:hAnsi="Times New Roman" w:cs="Times New Roman"/>
          <w:sz w:val="28"/>
          <w:szCs w:val="28"/>
          <w:rtl/>
        </w:rPr>
        <w:t>لل</w:t>
      </w:r>
      <w:r w:rsidR="00674729" w:rsidRPr="00400314">
        <w:rPr>
          <w:rFonts w:ascii="Times New Roman" w:hAnsi="Times New Roman" w:cs="Times New Roman"/>
          <w:sz w:val="28"/>
          <w:szCs w:val="28"/>
          <w:rtl/>
        </w:rPr>
        <w:t>سعودية القائدة لمن</w:t>
      </w:r>
      <w:r w:rsidR="00E75B07" w:rsidRPr="00400314">
        <w:rPr>
          <w:rFonts w:ascii="Times New Roman" w:hAnsi="Times New Roman" w:cs="Times New Roman"/>
          <w:sz w:val="28"/>
          <w:szCs w:val="28"/>
          <w:rtl/>
        </w:rPr>
        <w:t>ضم</w:t>
      </w:r>
      <w:r w:rsidR="00674729" w:rsidRPr="00400314">
        <w:rPr>
          <w:rFonts w:ascii="Times New Roman" w:hAnsi="Times New Roman" w:cs="Times New Roman"/>
          <w:sz w:val="28"/>
          <w:szCs w:val="28"/>
          <w:rtl/>
        </w:rPr>
        <w:t xml:space="preserve">ة </w:t>
      </w:r>
      <w:r w:rsidR="00E75B07" w:rsidRPr="00400314">
        <w:rPr>
          <w:rFonts w:ascii="Times New Roman" w:hAnsi="Times New Roman" w:cs="Times New Roman"/>
          <w:sz w:val="28"/>
          <w:szCs w:val="28"/>
          <w:rtl/>
        </w:rPr>
        <w:t xml:space="preserve">أوبك </w:t>
      </w:r>
      <w:r w:rsidR="006B4959" w:rsidRPr="00400314">
        <w:rPr>
          <w:rFonts w:ascii="Times New Roman" w:hAnsi="Times New Roman" w:cs="Times New Roman"/>
          <w:sz w:val="28"/>
          <w:szCs w:val="28"/>
          <w:rtl/>
        </w:rPr>
        <w:t>ل</w:t>
      </w:r>
      <w:r w:rsidR="00E75B07" w:rsidRPr="00400314">
        <w:rPr>
          <w:rFonts w:ascii="Times New Roman" w:hAnsi="Times New Roman" w:cs="Times New Roman"/>
          <w:sz w:val="28"/>
          <w:szCs w:val="28"/>
          <w:rtl/>
        </w:rPr>
        <w:t>لمساعدة في استقرار أسواق</w:t>
      </w:r>
      <w:r w:rsidR="00A75BF6" w:rsidRPr="00400314">
        <w:rPr>
          <w:rFonts w:ascii="Times New Roman" w:hAnsi="Times New Roman" w:cs="Times New Roman"/>
          <w:sz w:val="28"/>
          <w:szCs w:val="28"/>
          <w:rtl/>
        </w:rPr>
        <w:t xml:space="preserve"> النفط كونها رئيس مجموعة العشرين هذا العام والمراء يتوقع أنها ستقدم دعماً بناءً ل</w:t>
      </w:r>
      <w:r w:rsidR="008D4929" w:rsidRPr="00400314">
        <w:rPr>
          <w:rFonts w:ascii="Times New Roman" w:hAnsi="Times New Roman" w:cs="Times New Roman"/>
          <w:sz w:val="28"/>
          <w:szCs w:val="28"/>
          <w:rtl/>
        </w:rPr>
        <w:t>نشر</w:t>
      </w:r>
      <w:r w:rsidR="00A75BF6" w:rsidRPr="00400314">
        <w:rPr>
          <w:rFonts w:ascii="Times New Roman" w:hAnsi="Times New Roman" w:cs="Times New Roman"/>
          <w:sz w:val="28"/>
          <w:szCs w:val="28"/>
          <w:rtl/>
        </w:rPr>
        <w:t xml:space="preserve"> الاستقرار في أسواق النفط العالمية، استناداً إلى سجلها في السابق (بيرول، 2020)</w:t>
      </w:r>
      <w:r w:rsidR="00D37E21" w:rsidRPr="00400314">
        <w:rPr>
          <w:rFonts w:ascii="Times New Roman" w:hAnsi="Times New Roman" w:cs="Times New Roman"/>
          <w:sz w:val="28"/>
          <w:szCs w:val="28"/>
          <w:rtl/>
        </w:rPr>
        <w:t>.</w:t>
      </w:r>
    </w:p>
    <w:p w14:paraId="38A5A9F0" w14:textId="27CF529F" w:rsidR="004674DE" w:rsidRPr="00400314" w:rsidRDefault="00846D99"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مما سبق تبرز الأسئلة التالية في الدراسة:</w:t>
      </w:r>
      <w:r w:rsidR="00640826" w:rsidRPr="00400314">
        <w:rPr>
          <w:rFonts w:ascii="Times New Roman" w:hAnsi="Times New Roman" w:cs="Times New Roman"/>
          <w:sz w:val="28"/>
          <w:szCs w:val="28"/>
          <w:rtl/>
        </w:rPr>
        <w:t xml:space="preserve"> </w:t>
      </w:r>
      <w:r w:rsidR="0015349C" w:rsidRPr="00400314">
        <w:rPr>
          <w:rFonts w:ascii="Times New Roman" w:hAnsi="Times New Roman" w:cs="Times New Roman"/>
          <w:sz w:val="28"/>
          <w:szCs w:val="28"/>
          <w:rtl/>
        </w:rPr>
        <w:t xml:space="preserve"> </w:t>
      </w:r>
      <w:r w:rsidR="00C95D29" w:rsidRPr="00400314">
        <w:rPr>
          <w:rFonts w:ascii="Times New Roman" w:hAnsi="Times New Roman" w:cs="Times New Roman"/>
          <w:sz w:val="28"/>
          <w:szCs w:val="28"/>
          <w:rtl/>
        </w:rPr>
        <w:t xml:space="preserve"> </w:t>
      </w:r>
      <w:r w:rsidR="004674DE" w:rsidRPr="00400314">
        <w:rPr>
          <w:rFonts w:ascii="Times New Roman" w:hAnsi="Times New Roman" w:cs="Times New Roman"/>
          <w:sz w:val="28"/>
          <w:szCs w:val="28"/>
          <w:rtl/>
        </w:rPr>
        <w:t xml:space="preserve"> </w:t>
      </w:r>
    </w:p>
    <w:p w14:paraId="57A169AA" w14:textId="1BB1A88C" w:rsidR="00846D99" w:rsidRPr="00400314" w:rsidRDefault="00DF352E"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b/>
          <w:bCs/>
          <w:sz w:val="28"/>
          <w:szCs w:val="28"/>
          <w:rtl/>
        </w:rPr>
        <w:t xml:space="preserve">1.1.1 </w:t>
      </w:r>
      <w:r w:rsidRPr="00400314">
        <w:rPr>
          <w:rFonts w:ascii="Times New Roman" w:hAnsi="Times New Roman" w:cs="Times New Roman"/>
          <w:sz w:val="28"/>
          <w:szCs w:val="28"/>
          <w:rtl/>
        </w:rPr>
        <w:t>ما</w:t>
      </w:r>
      <w:r w:rsidR="00846D99" w:rsidRPr="00400314">
        <w:rPr>
          <w:rFonts w:ascii="Times New Roman" w:hAnsi="Times New Roman" w:cs="Times New Roman"/>
          <w:sz w:val="28"/>
          <w:szCs w:val="28"/>
          <w:rtl/>
        </w:rPr>
        <w:t xml:space="preserve"> هي تداعيات حالات الإصابة بكوفيد-19</w:t>
      </w:r>
      <w:r w:rsidR="00627E05" w:rsidRPr="00400314">
        <w:rPr>
          <w:rFonts w:ascii="Times New Roman" w:hAnsi="Times New Roman" w:cs="Times New Roman"/>
          <w:sz w:val="28"/>
          <w:szCs w:val="28"/>
          <w:rtl/>
        </w:rPr>
        <w:t xml:space="preserve">على سعر سهم </w:t>
      </w:r>
      <w:r w:rsidR="00917E4D" w:rsidRPr="00400314">
        <w:rPr>
          <w:rFonts w:ascii="Times New Roman" w:hAnsi="Times New Roman" w:cs="Times New Roman"/>
          <w:sz w:val="28"/>
          <w:szCs w:val="28"/>
          <w:rtl/>
        </w:rPr>
        <w:t>أرامكو لشهري</w:t>
      </w:r>
      <w:r w:rsidR="00627E05" w:rsidRPr="00400314">
        <w:rPr>
          <w:rFonts w:ascii="Times New Roman" w:hAnsi="Times New Roman" w:cs="Times New Roman"/>
          <w:sz w:val="28"/>
          <w:szCs w:val="28"/>
          <w:rtl/>
        </w:rPr>
        <w:t xml:space="preserve"> مارس وأبريل عام 2020</w:t>
      </w:r>
    </w:p>
    <w:p w14:paraId="1B746EE6" w14:textId="4A1CB88E" w:rsidR="00A56B0B" w:rsidRPr="00400314" w:rsidRDefault="00DF352E" w:rsidP="00CE78E8">
      <w:pPr>
        <w:spacing w:line="360" w:lineRule="auto"/>
        <w:ind w:firstLine="284"/>
        <w:jc w:val="both"/>
        <w:rPr>
          <w:rFonts w:ascii="Times New Roman" w:hAnsi="Times New Roman" w:cs="Times New Roman"/>
          <w:sz w:val="28"/>
          <w:szCs w:val="28"/>
        </w:rPr>
      </w:pPr>
      <w:r w:rsidRPr="00400314">
        <w:rPr>
          <w:rFonts w:ascii="Times New Roman" w:hAnsi="Times New Roman" w:cs="Times New Roman"/>
          <w:b/>
          <w:bCs/>
          <w:sz w:val="28"/>
          <w:szCs w:val="28"/>
          <w:rtl/>
        </w:rPr>
        <w:lastRenderedPageBreak/>
        <w:t xml:space="preserve">2.1.1 </w:t>
      </w:r>
      <w:r w:rsidRPr="00400314">
        <w:rPr>
          <w:rFonts w:ascii="Times New Roman" w:hAnsi="Times New Roman" w:cs="Times New Roman"/>
          <w:sz w:val="28"/>
          <w:szCs w:val="28"/>
          <w:rtl/>
        </w:rPr>
        <w:t>ماهي</w:t>
      </w:r>
      <w:r w:rsidR="00A56B0B" w:rsidRPr="00400314">
        <w:rPr>
          <w:rFonts w:ascii="Times New Roman" w:hAnsi="Times New Roman" w:cs="Times New Roman"/>
          <w:sz w:val="28"/>
          <w:szCs w:val="28"/>
          <w:rtl/>
        </w:rPr>
        <w:t xml:space="preserve"> تداعيات حالات التعافي من كوفيد-19 على سعر سهم أرامكو</w:t>
      </w:r>
      <w:r w:rsidR="00276045" w:rsidRPr="00400314">
        <w:rPr>
          <w:rFonts w:ascii="Times New Roman" w:hAnsi="Times New Roman" w:cs="Times New Roman"/>
          <w:sz w:val="28"/>
          <w:szCs w:val="28"/>
          <w:rtl/>
        </w:rPr>
        <w:t xml:space="preserve"> </w:t>
      </w:r>
      <w:r w:rsidR="00A56B0B" w:rsidRPr="00400314">
        <w:rPr>
          <w:rFonts w:ascii="Times New Roman" w:hAnsi="Times New Roman" w:cs="Times New Roman"/>
          <w:sz w:val="28"/>
          <w:szCs w:val="28"/>
          <w:rtl/>
        </w:rPr>
        <w:t>لشهري مارس وأبريل عام 2020</w:t>
      </w:r>
    </w:p>
    <w:p w14:paraId="56A132C6" w14:textId="1E0AB0E3" w:rsidR="00CF09BD" w:rsidRPr="00400314" w:rsidRDefault="00DF352E"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b/>
          <w:bCs/>
          <w:sz w:val="28"/>
          <w:szCs w:val="28"/>
          <w:rtl/>
        </w:rPr>
        <w:t xml:space="preserve">3.1.1 </w:t>
      </w:r>
      <w:r w:rsidRPr="00400314">
        <w:rPr>
          <w:rFonts w:ascii="Times New Roman" w:hAnsi="Times New Roman" w:cs="Times New Roman"/>
          <w:sz w:val="28"/>
          <w:szCs w:val="28"/>
          <w:rtl/>
        </w:rPr>
        <w:t>ماهي</w:t>
      </w:r>
      <w:r w:rsidR="00A56B0B" w:rsidRPr="00400314">
        <w:rPr>
          <w:rFonts w:ascii="Times New Roman" w:hAnsi="Times New Roman" w:cs="Times New Roman"/>
          <w:sz w:val="28"/>
          <w:szCs w:val="28"/>
          <w:rtl/>
        </w:rPr>
        <w:t xml:space="preserve"> تداعيات حالات الوفاة من كوفيد-19 على سعر سهم أرامكو</w:t>
      </w:r>
      <w:r w:rsidR="00BE51BC" w:rsidRPr="00400314">
        <w:rPr>
          <w:rFonts w:ascii="Times New Roman" w:hAnsi="Times New Roman" w:cs="Times New Roman"/>
          <w:sz w:val="28"/>
          <w:szCs w:val="28"/>
          <w:rtl/>
        </w:rPr>
        <w:t xml:space="preserve"> </w:t>
      </w:r>
      <w:r w:rsidR="00A56B0B" w:rsidRPr="00400314">
        <w:rPr>
          <w:rFonts w:ascii="Times New Roman" w:hAnsi="Times New Roman" w:cs="Times New Roman"/>
          <w:sz w:val="28"/>
          <w:szCs w:val="28"/>
          <w:rtl/>
        </w:rPr>
        <w:t>لشهري مارس وأبريل عام 2020</w:t>
      </w:r>
    </w:p>
    <w:p w14:paraId="52CC6E1D" w14:textId="6C10DB95" w:rsidR="006724C7" w:rsidRPr="00400314" w:rsidRDefault="00025273" w:rsidP="00CE78E8">
      <w:pPr>
        <w:spacing w:line="360" w:lineRule="auto"/>
        <w:ind w:firstLine="284"/>
        <w:jc w:val="both"/>
        <w:rPr>
          <w:rFonts w:ascii="Times New Roman" w:hAnsi="Times New Roman" w:cs="Times New Roman"/>
          <w:b/>
          <w:bCs/>
          <w:sz w:val="28"/>
          <w:szCs w:val="28"/>
          <w:rtl/>
        </w:rPr>
      </w:pPr>
      <w:r w:rsidRPr="00400314">
        <w:rPr>
          <w:rFonts w:ascii="Times New Roman" w:hAnsi="Times New Roman" w:cs="Times New Roman"/>
          <w:b/>
          <w:bCs/>
          <w:sz w:val="28"/>
          <w:szCs w:val="28"/>
          <w:rtl/>
        </w:rPr>
        <w:t>3</w:t>
      </w:r>
      <w:r w:rsidR="00D37E21" w:rsidRPr="00400314">
        <w:rPr>
          <w:rFonts w:ascii="Times New Roman" w:hAnsi="Times New Roman" w:cs="Times New Roman"/>
          <w:b/>
          <w:bCs/>
          <w:sz w:val="28"/>
          <w:szCs w:val="28"/>
          <w:rtl/>
        </w:rPr>
        <w:t>.1 فرضيات الدراسة:</w:t>
      </w:r>
    </w:p>
    <w:p w14:paraId="3864FD74" w14:textId="60429744" w:rsidR="003D4D3F" w:rsidRPr="00400314" w:rsidRDefault="00900B73"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b/>
          <w:bCs/>
          <w:sz w:val="28"/>
          <w:szCs w:val="28"/>
          <w:rtl/>
        </w:rPr>
        <w:t xml:space="preserve">1.3.1 </w:t>
      </w:r>
      <w:r w:rsidRPr="00400314">
        <w:rPr>
          <w:rFonts w:ascii="Times New Roman" w:hAnsi="Times New Roman" w:cs="Times New Roman"/>
          <w:sz w:val="28"/>
          <w:szCs w:val="28"/>
          <w:rtl/>
        </w:rPr>
        <w:t>ساهمت</w:t>
      </w:r>
      <w:r w:rsidR="003D4D3F" w:rsidRPr="00400314">
        <w:rPr>
          <w:rFonts w:ascii="Times New Roman" w:hAnsi="Times New Roman" w:cs="Times New Roman"/>
          <w:sz w:val="28"/>
          <w:szCs w:val="28"/>
          <w:rtl/>
        </w:rPr>
        <w:t xml:space="preserve"> حالات الإصابة بكوفيد- 19 في انخفاض سعر سهم أرامكو</w:t>
      </w:r>
      <w:r w:rsidR="00BE51BC" w:rsidRPr="00400314">
        <w:rPr>
          <w:rFonts w:ascii="Times New Roman" w:hAnsi="Times New Roman" w:cs="Times New Roman"/>
          <w:sz w:val="28"/>
          <w:szCs w:val="28"/>
          <w:rtl/>
        </w:rPr>
        <w:t xml:space="preserve"> </w:t>
      </w:r>
      <w:r w:rsidR="003D4D3F" w:rsidRPr="00400314">
        <w:rPr>
          <w:rFonts w:ascii="Times New Roman" w:hAnsi="Times New Roman" w:cs="Times New Roman"/>
          <w:sz w:val="28"/>
          <w:szCs w:val="28"/>
          <w:rtl/>
        </w:rPr>
        <w:t>عند الافتتاح والأغلاق لشهري مارس وأبريل عام 2020</w:t>
      </w:r>
      <w:r w:rsidR="00C23EE0" w:rsidRPr="00400314">
        <w:rPr>
          <w:rFonts w:ascii="Times New Roman" w:hAnsi="Times New Roman" w:cs="Times New Roman"/>
          <w:sz w:val="28"/>
          <w:szCs w:val="28"/>
          <w:rtl/>
        </w:rPr>
        <w:t xml:space="preserve"> ل</w:t>
      </w:r>
      <w:r w:rsidR="00BE5F6A" w:rsidRPr="00400314">
        <w:rPr>
          <w:rFonts w:ascii="Times New Roman" w:hAnsi="Times New Roman" w:cs="Times New Roman"/>
          <w:sz w:val="28"/>
          <w:szCs w:val="28"/>
          <w:rtl/>
        </w:rPr>
        <w:t>ا</w:t>
      </w:r>
      <w:r w:rsidR="00C23EE0" w:rsidRPr="00400314">
        <w:rPr>
          <w:rFonts w:ascii="Times New Roman" w:hAnsi="Times New Roman" w:cs="Times New Roman"/>
          <w:sz w:val="28"/>
          <w:szCs w:val="28"/>
          <w:rtl/>
        </w:rPr>
        <w:t>نتشار الهلع وحالة عدم اليقين لدى المستثمرين</w:t>
      </w:r>
      <w:r w:rsidR="003D4D3F" w:rsidRPr="00400314">
        <w:rPr>
          <w:rFonts w:ascii="Times New Roman" w:hAnsi="Times New Roman" w:cs="Times New Roman"/>
          <w:sz w:val="28"/>
          <w:szCs w:val="28"/>
          <w:rtl/>
        </w:rPr>
        <w:t>.</w:t>
      </w:r>
    </w:p>
    <w:p w14:paraId="0DB2C484" w14:textId="45810D09" w:rsidR="003D4D3F" w:rsidRPr="00400314" w:rsidRDefault="00745684" w:rsidP="00CE78E8">
      <w:pPr>
        <w:spacing w:line="360" w:lineRule="auto"/>
        <w:ind w:firstLine="284"/>
        <w:jc w:val="both"/>
        <w:rPr>
          <w:rFonts w:ascii="Times New Roman" w:hAnsi="Times New Roman" w:cs="Times New Roman"/>
          <w:sz w:val="28"/>
          <w:szCs w:val="28"/>
          <w:rtl/>
        </w:rPr>
      </w:pPr>
      <w:bookmarkStart w:id="3" w:name="_Hlk107144588"/>
      <w:r w:rsidRPr="00400314">
        <w:rPr>
          <w:rFonts w:ascii="Times New Roman" w:hAnsi="Times New Roman" w:cs="Times New Roman"/>
          <w:b/>
          <w:bCs/>
          <w:sz w:val="28"/>
          <w:szCs w:val="28"/>
          <w:rtl/>
        </w:rPr>
        <w:t xml:space="preserve">2.3.1 </w:t>
      </w:r>
      <w:r w:rsidRPr="00400314">
        <w:rPr>
          <w:rFonts w:ascii="Times New Roman" w:hAnsi="Times New Roman" w:cs="Times New Roman"/>
          <w:sz w:val="28"/>
          <w:szCs w:val="28"/>
          <w:rtl/>
        </w:rPr>
        <w:t>ساهمت</w:t>
      </w:r>
      <w:r w:rsidR="003D4D3F" w:rsidRPr="00400314">
        <w:rPr>
          <w:rFonts w:ascii="Times New Roman" w:hAnsi="Times New Roman" w:cs="Times New Roman"/>
          <w:sz w:val="28"/>
          <w:szCs w:val="28"/>
          <w:rtl/>
        </w:rPr>
        <w:t xml:space="preserve"> حالات الوفاة من كوفيد- 19 في انخفاض سعر سهم </w:t>
      </w:r>
      <w:r w:rsidR="000F4943" w:rsidRPr="00400314">
        <w:rPr>
          <w:rFonts w:ascii="Times New Roman" w:hAnsi="Times New Roman" w:cs="Times New Roman"/>
          <w:sz w:val="28"/>
          <w:szCs w:val="28"/>
          <w:rtl/>
        </w:rPr>
        <w:t xml:space="preserve">أرامكو </w:t>
      </w:r>
      <w:r w:rsidR="003D4D3F" w:rsidRPr="00400314">
        <w:rPr>
          <w:rFonts w:ascii="Times New Roman" w:hAnsi="Times New Roman" w:cs="Times New Roman"/>
          <w:sz w:val="28"/>
          <w:szCs w:val="28"/>
          <w:rtl/>
        </w:rPr>
        <w:t>عند الافتتاح والأغلاق لشهري مارس وأبريل عام 2020</w:t>
      </w:r>
      <w:r w:rsidR="000F4943" w:rsidRPr="00400314">
        <w:rPr>
          <w:rFonts w:ascii="Times New Roman" w:hAnsi="Times New Roman" w:cs="Times New Roman"/>
          <w:sz w:val="28"/>
          <w:szCs w:val="28"/>
          <w:rtl/>
        </w:rPr>
        <w:t xml:space="preserve"> بشكل أقل من حالات </w:t>
      </w:r>
      <w:r w:rsidR="002D23BD" w:rsidRPr="00400314">
        <w:rPr>
          <w:rFonts w:ascii="Times New Roman" w:hAnsi="Times New Roman" w:cs="Times New Roman"/>
          <w:sz w:val="28"/>
          <w:szCs w:val="28"/>
          <w:rtl/>
        </w:rPr>
        <w:t>الإصابة</w:t>
      </w:r>
      <w:r w:rsidR="00546405" w:rsidRPr="00400314">
        <w:rPr>
          <w:rFonts w:ascii="Times New Roman" w:hAnsi="Times New Roman" w:cs="Times New Roman"/>
          <w:sz w:val="28"/>
          <w:szCs w:val="28"/>
          <w:rtl/>
        </w:rPr>
        <w:t>.</w:t>
      </w:r>
    </w:p>
    <w:bookmarkEnd w:id="3"/>
    <w:p w14:paraId="3B98513C" w14:textId="2B54883C" w:rsidR="003A612B" w:rsidRPr="00400314" w:rsidRDefault="00745684" w:rsidP="00CE78E8">
      <w:pPr>
        <w:spacing w:line="360" w:lineRule="auto"/>
        <w:ind w:firstLine="284"/>
        <w:jc w:val="both"/>
        <w:rPr>
          <w:rFonts w:ascii="Times New Roman" w:hAnsi="Times New Roman" w:cs="Times New Roman"/>
          <w:sz w:val="28"/>
          <w:szCs w:val="28"/>
        </w:rPr>
      </w:pPr>
      <w:r w:rsidRPr="00400314">
        <w:rPr>
          <w:rFonts w:ascii="Times New Roman" w:hAnsi="Times New Roman" w:cs="Times New Roman"/>
          <w:b/>
          <w:bCs/>
          <w:sz w:val="28"/>
          <w:szCs w:val="28"/>
          <w:rtl/>
        </w:rPr>
        <w:t xml:space="preserve">3.3.1 </w:t>
      </w:r>
      <w:r w:rsidRPr="00400314">
        <w:rPr>
          <w:rFonts w:ascii="Times New Roman" w:hAnsi="Times New Roman" w:cs="Times New Roman"/>
          <w:sz w:val="28"/>
          <w:szCs w:val="28"/>
          <w:rtl/>
        </w:rPr>
        <w:t>ساهمت</w:t>
      </w:r>
      <w:r w:rsidR="003A612B" w:rsidRPr="00400314">
        <w:rPr>
          <w:rFonts w:ascii="Times New Roman" w:hAnsi="Times New Roman" w:cs="Times New Roman"/>
          <w:sz w:val="28"/>
          <w:szCs w:val="28"/>
          <w:rtl/>
        </w:rPr>
        <w:t xml:space="preserve"> </w:t>
      </w:r>
      <w:r w:rsidR="00A34E1A" w:rsidRPr="00400314">
        <w:rPr>
          <w:rFonts w:ascii="Times New Roman" w:hAnsi="Times New Roman" w:cs="Times New Roman"/>
          <w:sz w:val="28"/>
          <w:szCs w:val="28"/>
          <w:rtl/>
        </w:rPr>
        <w:t xml:space="preserve">قلة </w:t>
      </w:r>
      <w:r w:rsidR="003A612B" w:rsidRPr="00400314">
        <w:rPr>
          <w:rFonts w:ascii="Times New Roman" w:hAnsi="Times New Roman" w:cs="Times New Roman"/>
          <w:sz w:val="28"/>
          <w:szCs w:val="28"/>
          <w:rtl/>
        </w:rPr>
        <w:t>حالات التعافي من كوفيد- 19 في ا</w:t>
      </w:r>
      <w:r w:rsidR="00A34E1A" w:rsidRPr="00400314">
        <w:rPr>
          <w:rFonts w:ascii="Times New Roman" w:hAnsi="Times New Roman" w:cs="Times New Roman"/>
          <w:sz w:val="28"/>
          <w:szCs w:val="28"/>
          <w:rtl/>
        </w:rPr>
        <w:t>نخفاض</w:t>
      </w:r>
      <w:r w:rsidR="003A612B" w:rsidRPr="00400314">
        <w:rPr>
          <w:rFonts w:ascii="Times New Roman" w:hAnsi="Times New Roman" w:cs="Times New Roman"/>
          <w:sz w:val="28"/>
          <w:szCs w:val="28"/>
          <w:rtl/>
        </w:rPr>
        <w:t xml:space="preserve"> سعر سهم أرامكو</w:t>
      </w:r>
      <w:r w:rsidR="00BE51BC" w:rsidRPr="00400314">
        <w:rPr>
          <w:rFonts w:ascii="Times New Roman" w:hAnsi="Times New Roman" w:cs="Times New Roman"/>
          <w:sz w:val="28"/>
          <w:szCs w:val="28"/>
          <w:rtl/>
        </w:rPr>
        <w:t xml:space="preserve"> </w:t>
      </w:r>
      <w:r w:rsidR="003A612B" w:rsidRPr="00400314">
        <w:rPr>
          <w:rFonts w:ascii="Times New Roman" w:hAnsi="Times New Roman" w:cs="Times New Roman"/>
          <w:sz w:val="28"/>
          <w:szCs w:val="28"/>
          <w:rtl/>
        </w:rPr>
        <w:t>عند الافتتاح والأغلاق لشهري مارس وأبريل عام 2020.</w:t>
      </w:r>
    </w:p>
    <w:p w14:paraId="7CB868ED" w14:textId="37045726" w:rsidR="00A817C6" w:rsidRPr="00400314" w:rsidRDefault="000704D5" w:rsidP="00CE78E8">
      <w:pPr>
        <w:spacing w:line="360" w:lineRule="auto"/>
        <w:ind w:left="284"/>
        <w:jc w:val="both"/>
        <w:rPr>
          <w:rFonts w:ascii="Times New Roman" w:hAnsi="Times New Roman" w:cs="Times New Roman"/>
          <w:b/>
          <w:bCs/>
          <w:sz w:val="28"/>
          <w:szCs w:val="28"/>
          <w:rtl/>
        </w:rPr>
      </w:pPr>
      <w:r w:rsidRPr="00400314">
        <w:rPr>
          <w:rFonts w:ascii="Times New Roman" w:hAnsi="Times New Roman" w:cs="Times New Roman"/>
          <w:b/>
          <w:bCs/>
          <w:sz w:val="28"/>
          <w:szCs w:val="28"/>
          <w:rtl/>
        </w:rPr>
        <w:t>4</w:t>
      </w:r>
      <w:r w:rsidR="00A817C6" w:rsidRPr="00400314">
        <w:rPr>
          <w:rFonts w:ascii="Times New Roman" w:hAnsi="Times New Roman" w:cs="Times New Roman"/>
          <w:b/>
          <w:bCs/>
          <w:sz w:val="28"/>
          <w:szCs w:val="28"/>
          <w:rtl/>
        </w:rPr>
        <w:t>.1 أهداف الدراسة:</w:t>
      </w:r>
    </w:p>
    <w:p w14:paraId="499E54EB" w14:textId="7E8997BE" w:rsidR="00A817C6" w:rsidRPr="00400314" w:rsidRDefault="00A817C6" w:rsidP="00CE78E8">
      <w:pPr>
        <w:spacing w:line="360" w:lineRule="auto"/>
        <w:ind w:firstLine="284"/>
        <w:jc w:val="both"/>
        <w:rPr>
          <w:rFonts w:ascii="Times New Roman" w:hAnsi="Times New Roman" w:cs="Times New Roman"/>
          <w:sz w:val="28"/>
          <w:szCs w:val="28"/>
        </w:rPr>
      </w:pPr>
      <w:r w:rsidRPr="00400314">
        <w:rPr>
          <w:rFonts w:ascii="Times New Roman" w:hAnsi="Times New Roman" w:cs="Times New Roman"/>
          <w:b/>
          <w:bCs/>
          <w:sz w:val="28"/>
          <w:szCs w:val="28"/>
          <w:rtl/>
        </w:rPr>
        <w:t>1.</w:t>
      </w:r>
      <w:r w:rsidR="000704D5" w:rsidRPr="00400314">
        <w:rPr>
          <w:rFonts w:ascii="Times New Roman" w:hAnsi="Times New Roman" w:cs="Times New Roman"/>
          <w:b/>
          <w:bCs/>
          <w:sz w:val="28"/>
          <w:szCs w:val="28"/>
          <w:rtl/>
        </w:rPr>
        <w:t>4</w:t>
      </w:r>
      <w:r w:rsidRPr="00400314">
        <w:rPr>
          <w:rFonts w:ascii="Times New Roman" w:hAnsi="Times New Roman" w:cs="Times New Roman"/>
          <w:b/>
          <w:bCs/>
          <w:sz w:val="28"/>
          <w:szCs w:val="28"/>
          <w:rtl/>
        </w:rPr>
        <w:t xml:space="preserve">.1 </w:t>
      </w:r>
      <w:r w:rsidRPr="00400314">
        <w:rPr>
          <w:rFonts w:ascii="Times New Roman" w:hAnsi="Times New Roman" w:cs="Times New Roman"/>
          <w:sz w:val="28"/>
          <w:szCs w:val="28"/>
          <w:rtl/>
        </w:rPr>
        <w:t>التعرف على التداعيات الاقتصادية التي كبدها كوفيد-19 أسهم شركة أرامكو لشهري مارس وابريل عام 2020.</w:t>
      </w:r>
    </w:p>
    <w:p w14:paraId="34D99CB5" w14:textId="38B8E594" w:rsidR="00F146AC" w:rsidRPr="00400314" w:rsidRDefault="00A817C6"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b/>
          <w:bCs/>
          <w:sz w:val="28"/>
          <w:szCs w:val="28"/>
          <w:rtl/>
        </w:rPr>
        <w:t>2.</w:t>
      </w:r>
      <w:r w:rsidR="000704D5" w:rsidRPr="00400314">
        <w:rPr>
          <w:rFonts w:ascii="Times New Roman" w:hAnsi="Times New Roman" w:cs="Times New Roman"/>
          <w:b/>
          <w:bCs/>
          <w:sz w:val="28"/>
          <w:szCs w:val="28"/>
          <w:rtl/>
        </w:rPr>
        <w:t>4</w:t>
      </w:r>
      <w:r w:rsidRPr="00400314">
        <w:rPr>
          <w:rFonts w:ascii="Times New Roman" w:hAnsi="Times New Roman" w:cs="Times New Roman"/>
          <w:b/>
          <w:bCs/>
          <w:sz w:val="28"/>
          <w:szCs w:val="28"/>
          <w:rtl/>
        </w:rPr>
        <w:t xml:space="preserve">.1 </w:t>
      </w:r>
      <w:r w:rsidRPr="00400314">
        <w:rPr>
          <w:rFonts w:ascii="Times New Roman" w:hAnsi="Times New Roman" w:cs="Times New Roman"/>
          <w:sz w:val="28"/>
          <w:szCs w:val="28"/>
          <w:rtl/>
        </w:rPr>
        <w:t>تقديم مقترحات تساهم في إرشاد الباحثين لتناول قضايا بحثية جديدة.</w:t>
      </w:r>
    </w:p>
    <w:p w14:paraId="1B5D945D" w14:textId="77777777" w:rsidR="00F146AC" w:rsidRPr="00400314" w:rsidRDefault="00F146AC" w:rsidP="00CE78E8">
      <w:pPr>
        <w:spacing w:line="360" w:lineRule="auto"/>
        <w:ind w:firstLine="284"/>
        <w:jc w:val="both"/>
        <w:rPr>
          <w:rFonts w:ascii="Times New Roman" w:hAnsi="Times New Roman" w:cs="Times New Roman"/>
          <w:b/>
          <w:bCs/>
          <w:sz w:val="28"/>
          <w:szCs w:val="28"/>
          <w:rtl/>
        </w:rPr>
      </w:pPr>
      <w:r w:rsidRPr="00400314">
        <w:rPr>
          <w:rFonts w:ascii="Times New Roman" w:hAnsi="Times New Roman" w:cs="Times New Roman"/>
          <w:b/>
          <w:bCs/>
          <w:sz w:val="28"/>
          <w:szCs w:val="28"/>
          <w:rtl/>
        </w:rPr>
        <w:t>5.1 أهمية الدراسة:</w:t>
      </w:r>
    </w:p>
    <w:p w14:paraId="701167A2" w14:textId="77777777" w:rsidR="00F146AC" w:rsidRPr="00400314" w:rsidRDefault="00F146AC" w:rsidP="00CE78E8">
      <w:pPr>
        <w:spacing w:line="360" w:lineRule="auto"/>
        <w:ind w:firstLine="284"/>
        <w:jc w:val="both"/>
        <w:rPr>
          <w:rFonts w:ascii="Times New Roman" w:hAnsi="Times New Roman" w:cs="Times New Roman"/>
          <w:sz w:val="28"/>
          <w:szCs w:val="28"/>
        </w:rPr>
      </w:pPr>
      <w:r w:rsidRPr="00400314">
        <w:rPr>
          <w:rFonts w:ascii="Times New Roman" w:hAnsi="Times New Roman" w:cs="Times New Roman"/>
          <w:b/>
          <w:bCs/>
          <w:sz w:val="28"/>
          <w:szCs w:val="28"/>
          <w:rtl/>
        </w:rPr>
        <w:t xml:space="preserve">1.5.1 </w:t>
      </w:r>
      <w:r w:rsidRPr="00400314">
        <w:rPr>
          <w:rFonts w:ascii="Times New Roman" w:hAnsi="Times New Roman" w:cs="Times New Roman"/>
          <w:sz w:val="28"/>
          <w:szCs w:val="28"/>
          <w:rtl/>
        </w:rPr>
        <w:t>تتمثل أهمية الدراسة في أصالتها فهي (حسب علم الباحثة) من أوائل الدراسات التي تتناول موضوعاً ذا أهمية عالية، وتأثير بالغ على المنظمات الاقتصادية التي شهدها الاقتصاد العالمي وكابد مآسيها.</w:t>
      </w:r>
    </w:p>
    <w:p w14:paraId="66C1A65D" w14:textId="77777777" w:rsidR="00F146AC" w:rsidRPr="00400314" w:rsidRDefault="00F146AC" w:rsidP="00CE78E8">
      <w:pPr>
        <w:spacing w:line="360" w:lineRule="auto"/>
        <w:ind w:firstLine="284"/>
        <w:jc w:val="both"/>
        <w:rPr>
          <w:rFonts w:ascii="Times New Roman" w:hAnsi="Times New Roman" w:cs="Times New Roman"/>
          <w:sz w:val="28"/>
          <w:szCs w:val="28"/>
        </w:rPr>
      </w:pPr>
      <w:r w:rsidRPr="00400314">
        <w:rPr>
          <w:rFonts w:ascii="Times New Roman" w:hAnsi="Times New Roman" w:cs="Times New Roman"/>
          <w:b/>
          <w:bCs/>
          <w:sz w:val="28"/>
          <w:szCs w:val="28"/>
          <w:rtl/>
        </w:rPr>
        <w:t xml:space="preserve">2.5.1 </w:t>
      </w:r>
      <w:r w:rsidRPr="00400314">
        <w:rPr>
          <w:rFonts w:ascii="Times New Roman" w:hAnsi="Times New Roman" w:cs="Times New Roman"/>
          <w:sz w:val="28"/>
          <w:szCs w:val="28"/>
          <w:rtl/>
        </w:rPr>
        <w:t>للدراسة أهمية خاصة لكون شركة أرامكو أحد أكبر المنظمات المنتجة للطاقة، والنفط على المستوى العالمي، وذات أثر بالغ في المحافظة على أمن إمدادات الطاقة العالمية.</w:t>
      </w:r>
    </w:p>
    <w:p w14:paraId="3B20E9C9" w14:textId="0349835A" w:rsidR="000331B5" w:rsidRPr="00400314" w:rsidRDefault="00F146A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b/>
          <w:bCs/>
          <w:sz w:val="28"/>
          <w:szCs w:val="28"/>
          <w:rtl/>
        </w:rPr>
        <w:t xml:space="preserve"> 3.5.1 </w:t>
      </w:r>
      <w:r w:rsidRPr="00400314">
        <w:rPr>
          <w:rFonts w:ascii="Times New Roman" w:hAnsi="Times New Roman" w:cs="Times New Roman"/>
          <w:sz w:val="28"/>
          <w:szCs w:val="28"/>
          <w:rtl/>
        </w:rPr>
        <w:t>تواكب الدراسة الحالية توجه المملكة العربية السعودية، ومسايرتها ركب التقدم والتطور في شتى المجالات وعلى وجه الخصوص المجال الاقتصادي، وتطوير وتحديث الدولة بما يتوافق مع رؤية المملكة 2030.</w:t>
      </w:r>
    </w:p>
    <w:p w14:paraId="3640C214" w14:textId="6D623D73" w:rsidR="009D2D3F" w:rsidRPr="00400314" w:rsidRDefault="009D2D3F" w:rsidP="00CE78E8">
      <w:pPr>
        <w:spacing w:line="360" w:lineRule="auto"/>
        <w:ind w:firstLine="284"/>
        <w:jc w:val="both"/>
        <w:rPr>
          <w:rFonts w:ascii="Times New Roman" w:hAnsi="Times New Roman" w:cs="Times New Roman"/>
          <w:sz w:val="28"/>
          <w:szCs w:val="28"/>
          <w:rtl/>
        </w:rPr>
      </w:pPr>
    </w:p>
    <w:p w14:paraId="6CDC60DB" w14:textId="77777777" w:rsidR="009D2D3F" w:rsidRPr="00400314" w:rsidRDefault="009D2D3F" w:rsidP="00CE78E8">
      <w:pPr>
        <w:spacing w:line="360" w:lineRule="auto"/>
        <w:ind w:firstLine="284"/>
        <w:jc w:val="both"/>
        <w:rPr>
          <w:rFonts w:ascii="Times New Roman" w:hAnsi="Times New Roman" w:cs="Times New Roman"/>
          <w:sz w:val="28"/>
          <w:szCs w:val="28"/>
          <w:rtl/>
        </w:rPr>
      </w:pPr>
    </w:p>
    <w:p w14:paraId="3F4305FC" w14:textId="77777777" w:rsidR="009D2D3F" w:rsidRPr="00400314" w:rsidRDefault="003616A3" w:rsidP="00CE78E8">
      <w:pPr>
        <w:spacing w:line="360" w:lineRule="auto"/>
        <w:ind w:left="284"/>
        <w:jc w:val="both"/>
        <w:rPr>
          <w:rFonts w:ascii="Times New Roman" w:hAnsi="Times New Roman" w:cs="Times New Roman"/>
          <w:b/>
          <w:bCs/>
          <w:sz w:val="28"/>
          <w:szCs w:val="28"/>
          <w:rtl/>
        </w:rPr>
      </w:pPr>
      <w:r w:rsidRPr="00400314">
        <w:rPr>
          <w:rFonts w:ascii="Times New Roman" w:hAnsi="Times New Roman" w:cs="Times New Roman"/>
          <w:b/>
          <w:bCs/>
          <w:sz w:val="28"/>
          <w:szCs w:val="28"/>
          <w:rtl/>
        </w:rPr>
        <w:t>6</w:t>
      </w:r>
      <w:r w:rsidR="000331B5" w:rsidRPr="00400314">
        <w:rPr>
          <w:rFonts w:ascii="Times New Roman" w:hAnsi="Times New Roman" w:cs="Times New Roman"/>
          <w:b/>
          <w:bCs/>
          <w:sz w:val="28"/>
          <w:szCs w:val="28"/>
          <w:rtl/>
        </w:rPr>
        <w:t>.1 حدود الدراسة:</w:t>
      </w:r>
    </w:p>
    <w:p w14:paraId="6A507446" w14:textId="1C9FF33C" w:rsidR="000331B5" w:rsidRPr="00400314" w:rsidRDefault="000331B5" w:rsidP="00CE78E8">
      <w:pPr>
        <w:spacing w:line="360" w:lineRule="auto"/>
        <w:ind w:left="284"/>
        <w:jc w:val="both"/>
        <w:rPr>
          <w:rFonts w:ascii="Times New Roman" w:hAnsi="Times New Roman" w:cs="Times New Roman"/>
          <w:b/>
          <w:bCs/>
          <w:sz w:val="28"/>
          <w:szCs w:val="28"/>
        </w:rPr>
      </w:pPr>
      <w:r w:rsidRPr="00400314">
        <w:rPr>
          <w:rFonts w:ascii="Times New Roman" w:hAnsi="Times New Roman" w:cs="Times New Roman"/>
          <w:b/>
          <w:bCs/>
          <w:sz w:val="28"/>
          <w:szCs w:val="28"/>
          <w:rtl/>
        </w:rPr>
        <w:t xml:space="preserve"> 1.</w:t>
      </w:r>
      <w:r w:rsidR="003616A3" w:rsidRPr="00400314">
        <w:rPr>
          <w:rFonts w:ascii="Times New Roman" w:hAnsi="Times New Roman" w:cs="Times New Roman"/>
          <w:b/>
          <w:bCs/>
          <w:sz w:val="28"/>
          <w:szCs w:val="28"/>
          <w:rtl/>
        </w:rPr>
        <w:t>6</w:t>
      </w:r>
      <w:r w:rsidRPr="00400314">
        <w:rPr>
          <w:rFonts w:ascii="Times New Roman" w:hAnsi="Times New Roman" w:cs="Times New Roman"/>
          <w:b/>
          <w:bCs/>
          <w:sz w:val="28"/>
          <w:szCs w:val="28"/>
          <w:rtl/>
        </w:rPr>
        <w:t xml:space="preserve">.1 </w:t>
      </w:r>
      <w:r w:rsidRPr="00400314">
        <w:rPr>
          <w:rFonts w:ascii="Times New Roman" w:hAnsi="Times New Roman" w:cs="Times New Roman"/>
          <w:sz w:val="28"/>
          <w:szCs w:val="28"/>
          <w:rtl/>
        </w:rPr>
        <w:t>الحدود الموضوعية: تتحدد الدراسة بتداعيات حالات الإصابة بكوفيد-19 على سعر سهم أرامكو لشهري مارس وأبريل عام2020.</w:t>
      </w:r>
    </w:p>
    <w:p w14:paraId="2B898A1B" w14:textId="342ADAFF" w:rsidR="000331B5" w:rsidRPr="00400314" w:rsidRDefault="000331B5" w:rsidP="00CE78E8">
      <w:pPr>
        <w:spacing w:line="360" w:lineRule="auto"/>
        <w:ind w:firstLine="284"/>
        <w:jc w:val="both"/>
        <w:rPr>
          <w:rFonts w:ascii="Times New Roman" w:hAnsi="Times New Roman" w:cs="Times New Roman"/>
          <w:sz w:val="28"/>
          <w:szCs w:val="28"/>
        </w:rPr>
      </w:pPr>
      <w:r w:rsidRPr="00400314">
        <w:rPr>
          <w:rFonts w:ascii="Times New Roman" w:hAnsi="Times New Roman" w:cs="Times New Roman"/>
          <w:b/>
          <w:bCs/>
          <w:sz w:val="28"/>
          <w:szCs w:val="28"/>
          <w:rtl/>
        </w:rPr>
        <w:t>2.</w:t>
      </w:r>
      <w:r w:rsidR="003616A3" w:rsidRPr="00400314">
        <w:rPr>
          <w:rFonts w:ascii="Times New Roman" w:hAnsi="Times New Roman" w:cs="Times New Roman"/>
          <w:b/>
          <w:bCs/>
          <w:sz w:val="28"/>
          <w:szCs w:val="28"/>
          <w:rtl/>
        </w:rPr>
        <w:t>6</w:t>
      </w:r>
      <w:r w:rsidRPr="00400314">
        <w:rPr>
          <w:rFonts w:ascii="Times New Roman" w:hAnsi="Times New Roman" w:cs="Times New Roman"/>
          <w:b/>
          <w:bCs/>
          <w:sz w:val="28"/>
          <w:szCs w:val="28"/>
          <w:rtl/>
        </w:rPr>
        <w:t>.1 الحدود</w:t>
      </w:r>
      <w:r w:rsidRPr="00400314">
        <w:rPr>
          <w:rFonts w:ascii="Times New Roman" w:hAnsi="Times New Roman" w:cs="Times New Roman"/>
          <w:sz w:val="28"/>
          <w:szCs w:val="28"/>
          <w:rtl/>
        </w:rPr>
        <w:t xml:space="preserve"> المكانية: تتحدد الدراسة في شركة الزيت العربية السعودية (أرامكو).</w:t>
      </w:r>
    </w:p>
    <w:p w14:paraId="5683FE21" w14:textId="4EC89DD2" w:rsidR="000331B5" w:rsidRPr="00400314" w:rsidRDefault="000331B5" w:rsidP="00CE78E8">
      <w:pPr>
        <w:spacing w:line="360" w:lineRule="auto"/>
        <w:ind w:firstLine="284"/>
        <w:jc w:val="both"/>
        <w:rPr>
          <w:rFonts w:ascii="Times New Roman" w:hAnsi="Times New Roman" w:cs="Times New Roman"/>
          <w:sz w:val="28"/>
          <w:szCs w:val="28"/>
        </w:rPr>
      </w:pPr>
      <w:r w:rsidRPr="00400314">
        <w:rPr>
          <w:rFonts w:ascii="Times New Roman" w:hAnsi="Times New Roman" w:cs="Times New Roman"/>
          <w:b/>
          <w:bCs/>
          <w:sz w:val="28"/>
          <w:szCs w:val="28"/>
          <w:rtl/>
        </w:rPr>
        <w:t>3.</w:t>
      </w:r>
      <w:r w:rsidR="003616A3" w:rsidRPr="00400314">
        <w:rPr>
          <w:rFonts w:ascii="Times New Roman" w:hAnsi="Times New Roman" w:cs="Times New Roman"/>
          <w:b/>
          <w:bCs/>
          <w:sz w:val="28"/>
          <w:szCs w:val="28"/>
          <w:rtl/>
        </w:rPr>
        <w:t>6</w:t>
      </w:r>
      <w:r w:rsidRPr="00400314">
        <w:rPr>
          <w:rFonts w:ascii="Times New Roman" w:hAnsi="Times New Roman" w:cs="Times New Roman"/>
          <w:b/>
          <w:bCs/>
          <w:sz w:val="28"/>
          <w:szCs w:val="28"/>
          <w:rtl/>
        </w:rPr>
        <w:t xml:space="preserve">.1 </w:t>
      </w:r>
      <w:r w:rsidRPr="00400314">
        <w:rPr>
          <w:rFonts w:ascii="Times New Roman" w:hAnsi="Times New Roman" w:cs="Times New Roman"/>
          <w:sz w:val="28"/>
          <w:szCs w:val="28"/>
          <w:rtl/>
        </w:rPr>
        <w:t>الحدود البشرية: تتحدد</w:t>
      </w:r>
      <w:r w:rsidRPr="00400314">
        <w:rPr>
          <w:rFonts w:ascii="Times New Roman" w:hAnsi="Times New Roman" w:cs="Times New Roman"/>
          <w:sz w:val="28"/>
          <w:szCs w:val="28"/>
        </w:rPr>
        <w:t xml:space="preserve"> </w:t>
      </w:r>
      <w:r w:rsidRPr="00400314">
        <w:rPr>
          <w:rFonts w:ascii="Times New Roman" w:hAnsi="Times New Roman" w:cs="Times New Roman"/>
          <w:sz w:val="28"/>
          <w:szCs w:val="28"/>
          <w:rtl/>
        </w:rPr>
        <w:t>الدراسة في حالات الإصابة والتعافي والوفاة من كوفيد-19 في شهري مارس وأبريل عام 2020.</w:t>
      </w:r>
    </w:p>
    <w:p w14:paraId="2E638638" w14:textId="29A9C851" w:rsidR="000331B5" w:rsidRPr="00400314" w:rsidRDefault="000331B5" w:rsidP="00CE78E8">
      <w:pPr>
        <w:spacing w:line="360" w:lineRule="auto"/>
        <w:ind w:firstLine="284"/>
        <w:jc w:val="both"/>
        <w:rPr>
          <w:rFonts w:ascii="Times New Roman" w:hAnsi="Times New Roman" w:cs="Times New Roman"/>
          <w:sz w:val="28"/>
          <w:szCs w:val="28"/>
        </w:rPr>
      </w:pPr>
      <w:r w:rsidRPr="00400314">
        <w:rPr>
          <w:rFonts w:ascii="Times New Roman" w:hAnsi="Times New Roman" w:cs="Times New Roman"/>
          <w:b/>
          <w:bCs/>
          <w:sz w:val="28"/>
          <w:szCs w:val="28"/>
          <w:rtl/>
        </w:rPr>
        <w:t>4.</w:t>
      </w:r>
      <w:r w:rsidR="003616A3" w:rsidRPr="00400314">
        <w:rPr>
          <w:rFonts w:ascii="Times New Roman" w:hAnsi="Times New Roman" w:cs="Times New Roman"/>
          <w:b/>
          <w:bCs/>
          <w:sz w:val="28"/>
          <w:szCs w:val="28"/>
          <w:rtl/>
        </w:rPr>
        <w:t>6</w:t>
      </w:r>
      <w:r w:rsidRPr="00400314">
        <w:rPr>
          <w:rFonts w:ascii="Times New Roman" w:hAnsi="Times New Roman" w:cs="Times New Roman"/>
          <w:b/>
          <w:bCs/>
          <w:sz w:val="28"/>
          <w:szCs w:val="28"/>
          <w:rtl/>
        </w:rPr>
        <w:t>.1 الحدود</w:t>
      </w:r>
      <w:r w:rsidRPr="00400314">
        <w:rPr>
          <w:rFonts w:ascii="Times New Roman" w:hAnsi="Times New Roman" w:cs="Times New Roman"/>
          <w:sz w:val="28"/>
          <w:szCs w:val="28"/>
          <w:rtl/>
        </w:rPr>
        <w:t xml:space="preserve"> الزمانية: تتحدد الدراسة بعام2020.</w:t>
      </w:r>
    </w:p>
    <w:p w14:paraId="5940C3AB" w14:textId="6C33E6F7" w:rsidR="00CF515D" w:rsidRPr="00400314" w:rsidRDefault="003616A3" w:rsidP="00CE78E8">
      <w:pPr>
        <w:spacing w:line="360" w:lineRule="auto"/>
        <w:ind w:left="284"/>
        <w:jc w:val="both"/>
        <w:rPr>
          <w:rFonts w:ascii="Times New Roman" w:hAnsi="Times New Roman" w:cs="Times New Roman"/>
          <w:b/>
          <w:bCs/>
          <w:sz w:val="28"/>
          <w:szCs w:val="28"/>
          <w:rtl/>
        </w:rPr>
      </w:pPr>
      <w:r w:rsidRPr="00400314">
        <w:rPr>
          <w:rFonts w:ascii="Times New Roman" w:hAnsi="Times New Roman" w:cs="Times New Roman"/>
          <w:b/>
          <w:bCs/>
          <w:sz w:val="28"/>
          <w:szCs w:val="28"/>
          <w:rtl/>
        </w:rPr>
        <w:t>7</w:t>
      </w:r>
      <w:r w:rsidR="00371C18" w:rsidRPr="00400314">
        <w:rPr>
          <w:rFonts w:ascii="Times New Roman" w:hAnsi="Times New Roman" w:cs="Times New Roman"/>
          <w:b/>
          <w:bCs/>
          <w:sz w:val="28"/>
          <w:szCs w:val="28"/>
          <w:rtl/>
        </w:rPr>
        <w:t>.1</w:t>
      </w:r>
      <w:r w:rsidR="00CF515D" w:rsidRPr="00400314">
        <w:rPr>
          <w:rFonts w:ascii="Times New Roman" w:hAnsi="Times New Roman" w:cs="Times New Roman"/>
          <w:b/>
          <w:bCs/>
          <w:sz w:val="28"/>
          <w:szCs w:val="28"/>
          <w:rtl/>
        </w:rPr>
        <w:t xml:space="preserve"> </w:t>
      </w:r>
      <w:r w:rsidR="0060381B" w:rsidRPr="00400314">
        <w:rPr>
          <w:rFonts w:ascii="Times New Roman" w:hAnsi="Times New Roman" w:cs="Times New Roman"/>
          <w:b/>
          <w:bCs/>
          <w:sz w:val="28"/>
          <w:szCs w:val="28"/>
          <w:rtl/>
        </w:rPr>
        <w:t>الإطار النظري</w:t>
      </w:r>
      <w:r w:rsidR="0047625C" w:rsidRPr="00400314">
        <w:rPr>
          <w:rFonts w:ascii="Times New Roman" w:hAnsi="Times New Roman" w:cs="Times New Roman"/>
          <w:b/>
          <w:bCs/>
          <w:sz w:val="28"/>
          <w:szCs w:val="28"/>
          <w:rtl/>
        </w:rPr>
        <w:t xml:space="preserve"> والدراسات السابقة</w:t>
      </w:r>
      <w:r w:rsidR="0060381B" w:rsidRPr="00400314">
        <w:rPr>
          <w:rFonts w:ascii="Times New Roman" w:hAnsi="Times New Roman" w:cs="Times New Roman"/>
          <w:b/>
          <w:bCs/>
          <w:sz w:val="28"/>
          <w:szCs w:val="28"/>
          <w:rtl/>
        </w:rPr>
        <w:t>:</w:t>
      </w:r>
    </w:p>
    <w:p w14:paraId="79501C74"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يعد قطاع الاستثمار والتمويل من القطاعات التي شهدت تأثراً كبيراً بسبب كوفيد-19 حيث خيم على المستثمرين عدم اليقين بسبب الخوف من الوضع الاقتصادي القاتم.</w:t>
      </w:r>
    </w:p>
    <w:p w14:paraId="1160958A"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وقد ألجئت التغيرات والتطورات الاقتصادية السريعة بسبب كوفيد-19 الذي ظهر لأول مرة في الصين في مدينة ووهان الصينية نهاية عام 2019 والذي أصبح بسرعة انتشاره رعباً للمجتمع العالمي، بعد أن أودى بحياة الآلاف من البشر في وقت قصير، القطاعات والمنظمات على اختلاف أنواعها وتعدد مجالاتها، إلى العمل في محيط يهدد استمراريتها ويعيق سبيلها نحو تحقيق أهدافها.</w:t>
      </w:r>
    </w:p>
    <w:p w14:paraId="41558B4D"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وعانت المنظمات من النقص في الأرباح، ورهبة وقلق المستثمرين، وإحجامهم عن الاستثمارات الجديدة </w:t>
      </w:r>
    </w:p>
    <w:p w14:paraId="09CDDD58"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كما أن التداعيات الاقتصادية لكوفيد-19 بما استلزمته من إجراءات ضرورية لاحتواء الفيروس أدت إلى عرقلة النشاط الاقتصادي في كافة انحاء العالم وإعاقته خلال النصف الأول من سنة 2020 (أحمد،2020).</w:t>
      </w:r>
    </w:p>
    <w:p w14:paraId="39B140AD" w14:textId="7F740A68"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فبحلول أوائل أبريل كان حوالي 150 بلداً قد أغلقت المدارس جميعها، وفرضت إلغاء التجمعات والفعاليات، وأغلق أكثر من 80 بلداً جميع أماكن العمل؛ لاحتواء الفيروس التاجي </w:t>
      </w:r>
      <w:r w:rsidRPr="00400314">
        <w:rPr>
          <w:rFonts w:ascii="Times New Roman" w:hAnsi="Times New Roman" w:cs="Times New Roman"/>
          <w:sz w:val="28"/>
          <w:szCs w:val="28"/>
        </w:rPr>
        <w:t>Covid-19</w:t>
      </w:r>
      <w:r w:rsidRPr="00400314">
        <w:rPr>
          <w:rFonts w:ascii="Times New Roman" w:hAnsi="Times New Roman" w:cs="Times New Roman"/>
          <w:sz w:val="28"/>
          <w:szCs w:val="28"/>
          <w:rtl/>
        </w:rPr>
        <w:t xml:space="preserve"> الذي هو أحد الفصائل الكبيرة من الفيروسات التي قد تسبب المرض للإنسان والحيوان، فقد سببت عدد من فيروسات كورونا لدى البشر حالات عدوى الجهاز التنفسي التي كانت حدتها تتراوح بين نزلات البرد الشائعة كالأنفلونزا، إلى الأمراض الأشد فتكاً مثل متلازمة الشرق الأوسط التنفسية، والمتلازمة التنفسية الحادة (السارس). ولم يكن هناك علم بوجود </w:t>
      </w:r>
      <w:r w:rsidRPr="00400314">
        <w:rPr>
          <w:rFonts w:ascii="Times New Roman" w:hAnsi="Times New Roman" w:cs="Times New Roman"/>
          <w:sz w:val="28"/>
          <w:szCs w:val="28"/>
        </w:rPr>
        <w:t>Covid-19</w:t>
      </w:r>
      <w:r w:rsidRPr="00400314">
        <w:rPr>
          <w:rFonts w:ascii="Times New Roman" w:hAnsi="Times New Roman" w:cs="Times New Roman"/>
          <w:sz w:val="28"/>
          <w:szCs w:val="28"/>
          <w:rtl/>
        </w:rPr>
        <w:t xml:space="preserve"> قبل ديسمبر 2019 (منظمة الصحة العالمية، 2019). </w:t>
      </w:r>
      <w:r w:rsidRPr="00400314">
        <w:rPr>
          <w:rFonts w:ascii="Times New Roman" w:hAnsi="Times New Roman" w:cs="Times New Roman"/>
          <w:sz w:val="28"/>
          <w:szCs w:val="28"/>
          <w:rtl/>
        </w:rPr>
        <w:lastRenderedPageBreak/>
        <w:t>كما فرضت قيود على السفر على نطاق متسع، وأثرت الإغلاقات الإلزامية إلى جانب التباعد الاجتماعي التلقائي من جانب المستهلكين والمنتجين تأثيراً عظيماً على النشاطات، والتجارة في العالم، وصحبتها تقلبات في الأسواق المالية، وتراجعات حادة في أسعار النفط والمعادن الصناعية (فوريسك ،2020).</w:t>
      </w:r>
    </w:p>
    <w:p w14:paraId="600B002B"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وقد حصل صدمتان سلبيتان للإقتصاد: الأولى من جانب العرض في دول مجلس التعاون، وكان ذلك بسبب انخفاض العمالة الذين وقعوا مرضى بكوفيد-19، وبسبب نقص المواد الخام، ورأس المال، والمستلزمات الوسيطة، وكان ذلك نتيجة لتعطل النقل، وإغلاق الشركات.</w:t>
      </w:r>
    </w:p>
    <w:p w14:paraId="21124ADD"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أما الصدمة السلبية الثانية فكانت من جانب الطلب وتتصف بأنها عالمية وإقليمية، نتيجة للصعوبات الاقتصادية حول العالم، وتعطل سلاسل القيمة العالمية، حيث انخفض الطلب على السلع، والخدمات التي تنتجها دول مجلس التعاون الخليجي، وعلى الأخص النفط، فانخفض الطلب محلياً؛ نتيجة التراجع المفاجئ في النشاطات التجارية؛ وبسبب انخفاض حركة السفر رهبة من العدوى، إضافتاً إلى إنعدام اليقين بسبب تفشي كوفيد-19، وتدني مستوى الطلب الكلي ؛ مما سبب تراجع معدل الاستهلاك والاستثمار، فقد أدى انهيار أسعار النفط إلى انخفاض الطلب؛ لإن قطاع الغاز والنفط هو أهم قطاع في الكثير من دولها، ويشير منحنى العقود الآجلة إلى أن الأسواق تتوقع ارتفاع أسعار النفط ببطء؛ وسيؤدي هذا إلى انخفاض ضخم في الدخل بدول مجلس التعاون الخليجي(مدونات البنك الدولي ،2020).</w:t>
      </w:r>
    </w:p>
    <w:p w14:paraId="55CEC093"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والاستثمار من أبرز النشاطات التي عرقلها كوفيد-19 وهو يعرف من الجانب المالي على أنه " إكتساب موجودات مالية أي توظيف الأموال في الأوراق المالية"(أبوالسعود، 69:1999).</w:t>
      </w:r>
    </w:p>
    <w:p w14:paraId="77BE9B65"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أو هو يعرف من الناحية المالية أيضاً بأنه" توظيف الأموال لشراء أصول بناءً على تحليل كافي للمخاطر والأرباح المتوقعة خلال فترة زمنية معينة" (الهواري، 13:1988)</w:t>
      </w:r>
    </w:p>
    <w:p w14:paraId="665C6348"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وسعر السهم يعني للشركة الشيء الكثير فارتفاع سعر السهم السوقي للشركة يخفض تكلفة التمويل بالملكية، مما يخفض تكلفة رأس مال الشركة ككل. فإذا نمت الشركة وارتفعت قيمتها فإن قيمة أسهمها سترتفع أيضاً.</w:t>
      </w:r>
    </w:p>
    <w:p w14:paraId="0159A916"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ويختار المستثمر الاستثمار في سهم شركة من الشركات لتوقعه حدوث تحسن مستقبلي في سعرها، أو لأمله أن توزع الشركة جزءاً من أرباحها المتحققة على حملة الأسهم. ومن البديهي أن سعر سهم الشركة المتداولة في البورصة هو انعكاس لتوقع المستثمر لأداء الشركة في المستقبل، وقدرتها على إيجاد تدفقات نقدية، والذي يتأثر بدوره بأي خبر، أو معلومة تؤثر سلباً، أو إيجاباً على أداء الشركة، وربحيتها في المستقبل.</w:t>
      </w:r>
    </w:p>
    <w:p w14:paraId="67B861FE"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وتؤكد الأزمات أن الراغبين في الثراء السريع لن يستمروا في سوق الأسهم، وإنما البقاء للمتعامل الفطن الذي يعرف معنى الاستثمار، ويختار أسهمه بعناية، تتناسب مع ظروف الأزمة، وتتناسب أيضا مع الأداء </w:t>
      </w:r>
      <w:r w:rsidRPr="00400314">
        <w:rPr>
          <w:rFonts w:ascii="Times New Roman" w:hAnsi="Times New Roman" w:cs="Times New Roman"/>
          <w:sz w:val="28"/>
          <w:szCs w:val="28"/>
          <w:rtl/>
        </w:rPr>
        <w:lastRenderedPageBreak/>
        <w:t xml:space="preserve">الفني، والمالي للشركات. فالأزمات مؤقتة، ولن تستمر طويلاً، ويلزم المستثمر الذكي أن يقلل الوزن النسبي للقطاعات التي ستتأثر سلباً بالأزمة، ثم يعيد توازن استثماراته، فالسوق المالية عادةً ما تتغلب على الأزمات، فذكاء المستثمر الذي يستغل وصول سعر السهم لمستويات مناسبة للاستثمار ويقتنص الفرصة لذلك، فكما حدث في جائحة كوفيد-19 التي أوشكت معها الأسواق إلى الوصول إلى حافة الانهيار، ولكنها استطاعت الصمود بقوة، وخاصتاً مع تنويع الشركات اقتصاداتها تجنباً للكوارث والأزمات. </w:t>
      </w:r>
    </w:p>
    <w:p w14:paraId="27944589"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ومما أشارت إليه الدراسات السابقة أنه وبسبب الظروف التي يمر بها الاقتصاد الناجمة عن كوفيد-19 والتداعيات السلبية له، فأسعار الأسهم انخفضت، نتيجةً لحالة عدم التأكد والركود الاقتصادي. فقد انخفض سعر سهم شركة أرامكو بنحو7% منذ بداية عام 2020 ومعظم الانخفاض كان بعد انتشار كوفيد-19 ففقد سهم مجموعة أرامكو السعودية معظم المكاسب التي حققها منذ إدراجها في سوق المال المحلي في ديسمبر2019 في اكتتاب بارز، مع انخفاض أسعار النفط منذ بداية العام، وسط تصاعد القلق من فيروس كوفيد-19 (الرياض، 2020).</w:t>
      </w:r>
    </w:p>
    <w:p w14:paraId="7E3C6C29"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وكانت الخسائر الكبرى لشركات النفط سجلت في مارس 2020 وهبطت أسهم شركات النفط الكبرى بمعدلات تصل إلى 59% وشركة أرامكو الأقل هبوطاً بـ 17.7% (الخالدي،2020).</w:t>
      </w:r>
    </w:p>
    <w:p w14:paraId="6F0E6777"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وكان لثبات شركة أرامكو على الخطوة الجريئة التي اتخذتها وهي الأكبر عالمياً، بإعلانها توزيع الأرباح التي وعدت بها، يجعلها مصدر طمأنينة وثقة للمستثمرين من جميع أنحاء العالم. حيث تحدت الشركة الظروف القاسية، والعصيبة التي مرت على أسواق النفط؛ بسبب تداعيات فيروس كوفيد-19 على الاقتصاد، فرغم ذلك إلا أنها أصرت كشركة على تحقيق آمال وطموحات المستثمرين لتكون عند حسن ظنهم.</w:t>
      </w:r>
    </w:p>
    <w:p w14:paraId="16A422C4"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وحللت شبكة بلومبرج العالمية أرباح شركة أرامكو، وأكدت أن حجم التوزيعات التي أقرتها الشركة، هو أعلى من توزيع أرباح أي شركة مدرجة في العالم. وفيما يخص عام2020 قال النائب الأعلى لرئيس المالية في أرامكو خالد هشام الدباغ أن الشركة تنوي الإعلان عن إجمالي أرباح نقدية عادية بما لا يقل عن 75 مليار دولار أي 281 مليار ريال تقريباً. بالإضافة إلى أرباح خاصة محتملة، وذلك عن كل عام ابتداء من2020 حتى 2024، وأشارت الشبكة العالمية إلى أن أكبر شركة في العالم من حيث القيمة السوقية ستدفع أرباح الأسهم على أساس ربع سنوي، حتى مع تراجع أسعار النفط، والأحوال السوقية العالمية المضطربة، لاتزال الشركة تعتزم منح 75 مليار دولار على الأقل للمساهمين عام2020،  وأشارت بلومبرج إلى أنه على الرغم من الأوضاع السوقية السيئة استطاعت شركة أرامكو أكبر منتج للطاقة في العالم  من حيث القيمة السوقية، والأعلى ربحية، تحقيق دخل في عام 2019 مساوي لدخل شركة أبل الأمريكية التكنولوجية العملاقة، وستتمكن شركة أرامكو من تحقيق تدفق نقدي قدره 63 مليار دولار في عام 2020 بافتراض أن الشركة تضخ 10,7 مليون برميل يومياً، وأن متوسط سعر خام برنت يبلغ حوالي 30 دولارً للبرميل، وذلك </w:t>
      </w:r>
      <w:r w:rsidRPr="00400314">
        <w:rPr>
          <w:rFonts w:ascii="Times New Roman" w:hAnsi="Times New Roman" w:cs="Times New Roman"/>
          <w:sz w:val="28"/>
          <w:szCs w:val="28"/>
          <w:rtl/>
        </w:rPr>
        <w:lastRenderedPageBreak/>
        <w:t>وفقاً لبيانات شركة الراجحي المالية ومقرها الرياض، أما مجلة بيزنس داي الاقتصادية العالمية فلفتت إلى أن القائمين على الشركة سيواصلون سياسات دفع الأرباح إيجاباً في سوق عالمية مضطربة مليئة بالتقلبات والتغيرات، وأضافت المجلة أن الظروف الحالية تشكل عقبات بالغة على أي شركة نفطية في العالم وليس شركة أرامكو وحدها، وهذا يجعل من تلك الأرباح رقماً قياسياً رغم كل العقبات والعوائق الصعبة (عباس، 2020).</w:t>
      </w:r>
    </w:p>
    <w:p w14:paraId="31D66749"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إن نجاح المنظمات، وقدرتها على مواصلة المسيرة، والاستمرار يرتبطان بشكل مباشر بما تمتلكه، وتوظفه من مكتسبات، وقدرات تميزها عن غيرها من المنظمات، وقد أظهرت العديد من الأبحاث والدراسات أن الأموال وحدها لست هي من تدفع المنظمات نحو المستقبل، وإنما رضا عملائها ومستثمريها، إضافةً إلى طاقتها الفكرية، ودافعية موظفيها، وهذا ما تحاول جاهدةً شركة أرامكو تحقيقه. </w:t>
      </w:r>
    </w:p>
    <w:p w14:paraId="09452A33"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على الرغم من كل التطورات والنجاحات التكنولوجية والعملية في المئة عام الماضية، إلا أن القضايا البيولوجية مثل الأوبئة وتحديداً كوفيد-19 لازالت تمثل تهديدا دائماً للمجتمع. لولاً فضل الله ولطفه واكتشاف اللقاحات والأدوية لها، وفي حين أن أحد جوانب الوباء هو فقدان الأرواح البشرية، فإن للأوبئة تأثيرات متعددة الأبعاد عبر المجتمعات الإقليمية والعالمية؛ فالوباء يؤثر سلباً،</w:t>
      </w:r>
      <w:r w:rsidRPr="00400314">
        <w:rPr>
          <w:rFonts w:ascii="Times New Roman" w:hAnsi="Times New Roman" w:cs="Times New Roman"/>
          <w:sz w:val="28"/>
          <w:szCs w:val="28"/>
        </w:rPr>
        <w:t xml:space="preserve"> </w:t>
      </w:r>
      <w:r w:rsidRPr="00400314">
        <w:rPr>
          <w:rFonts w:ascii="Times New Roman" w:hAnsi="Times New Roman" w:cs="Times New Roman"/>
          <w:sz w:val="28"/>
          <w:szCs w:val="28"/>
          <w:rtl/>
        </w:rPr>
        <w:t xml:space="preserve">وبشكل كبير على الطلب على البترول، والكهرباء، بشكل مباشر وغير مباشر </w:t>
      </w:r>
      <w:r w:rsidRPr="00400314">
        <w:rPr>
          <w:rFonts w:ascii="Times New Roman" w:hAnsi="Times New Roman" w:cs="Times New Roman"/>
          <w:sz w:val="28"/>
          <w:szCs w:val="28"/>
        </w:rPr>
        <w:t>(Norouzi et al.2020)</w:t>
      </w:r>
      <w:r w:rsidRPr="00400314">
        <w:rPr>
          <w:rFonts w:ascii="Times New Roman" w:hAnsi="Times New Roman" w:cs="Times New Roman"/>
          <w:sz w:val="28"/>
          <w:szCs w:val="28"/>
          <w:rtl/>
        </w:rPr>
        <w:t xml:space="preserve"> </w:t>
      </w:r>
    </w:p>
    <w:p w14:paraId="3D708F5D"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فللوباء تأثير سلبي على الاقتصاد من نواحي متعددة، والدراسة الحالية تستنبط تأثيره السلبي من الدراسات السابقة على القطاعات التالية:</w:t>
      </w:r>
    </w:p>
    <w:p w14:paraId="2238BC67" w14:textId="77777777" w:rsidR="0047625C" w:rsidRPr="00400314" w:rsidRDefault="0047625C" w:rsidP="00CE78E8">
      <w:pPr>
        <w:pStyle w:val="a5"/>
        <w:numPr>
          <w:ilvl w:val="0"/>
          <w:numId w:val="9"/>
        </w:numPr>
        <w:spacing w:line="360" w:lineRule="auto"/>
        <w:ind w:firstLine="284"/>
        <w:jc w:val="both"/>
        <w:rPr>
          <w:rFonts w:ascii="Times New Roman" w:hAnsi="Times New Roman" w:cs="Times New Roman"/>
          <w:sz w:val="28"/>
          <w:szCs w:val="28"/>
        </w:rPr>
      </w:pPr>
      <w:r w:rsidRPr="00400314">
        <w:rPr>
          <w:rFonts w:ascii="Times New Roman" w:hAnsi="Times New Roman" w:cs="Times New Roman"/>
          <w:sz w:val="28"/>
          <w:szCs w:val="28"/>
          <w:rtl/>
        </w:rPr>
        <w:t>الطاقة وتشمل النفط والغاز والكهرباء.</w:t>
      </w:r>
    </w:p>
    <w:p w14:paraId="75A0782F" w14:textId="77777777" w:rsidR="0047625C" w:rsidRPr="00400314" w:rsidRDefault="0047625C" w:rsidP="00CE78E8">
      <w:pPr>
        <w:pStyle w:val="a5"/>
        <w:numPr>
          <w:ilvl w:val="0"/>
          <w:numId w:val="9"/>
        </w:numPr>
        <w:spacing w:line="360" w:lineRule="auto"/>
        <w:ind w:firstLine="284"/>
        <w:jc w:val="both"/>
        <w:rPr>
          <w:rFonts w:ascii="Times New Roman" w:hAnsi="Times New Roman" w:cs="Times New Roman"/>
          <w:sz w:val="28"/>
          <w:szCs w:val="28"/>
        </w:rPr>
      </w:pPr>
      <w:r w:rsidRPr="00400314">
        <w:rPr>
          <w:rFonts w:ascii="Times New Roman" w:hAnsi="Times New Roman" w:cs="Times New Roman"/>
          <w:sz w:val="28"/>
          <w:szCs w:val="28"/>
          <w:rtl/>
        </w:rPr>
        <w:t>أسواق الأسهم والبورصة.</w:t>
      </w:r>
    </w:p>
    <w:p w14:paraId="282F88D4" w14:textId="77777777" w:rsidR="0047625C" w:rsidRPr="00400314" w:rsidRDefault="0047625C" w:rsidP="00CE78E8">
      <w:pPr>
        <w:pStyle w:val="a5"/>
        <w:numPr>
          <w:ilvl w:val="0"/>
          <w:numId w:val="9"/>
        </w:numPr>
        <w:spacing w:line="360" w:lineRule="auto"/>
        <w:ind w:firstLine="284"/>
        <w:jc w:val="both"/>
        <w:rPr>
          <w:rFonts w:ascii="Times New Roman" w:hAnsi="Times New Roman" w:cs="Times New Roman"/>
          <w:sz w:val="28"/>
          <w:szCs w:val="28"/>
        </w:rPr>
      </w:pPr>
      <w:r w:rsidRPr="00400314">
        <w:rPr>
          <w:rFonts w:ascii="Times New Roman" w:hAnsi="Times New Roman" w:cs="Times New Roman"/>
          <w:sz w:val="28"/>
          <w:szCs w:val="28"/>
          <w:rtl/>
        </w:rPr>
        <w:t>العملات الرقمية مثل البيتكوين.</w:t>
      </w:r>
    </w:p>
    <w:p w14:paraId="42A0FA44" w14:textId="77777777" w:rsidR="0047625C" w:rsidRPr="00400314" w:rsidRDefault="0047625C" w:rsidP="00CE78E8">
      <w:pPr>
        <w:pStyle w:val="a5"/>
        <w:numPr>
          <w:ilvl w:val="0"/>
          <w:numId w:val="9"/>
        </w:numPr>
        <w:spacing w:line="360" w:lineRule="auto"/>
        <w:ind w:firstLine="284"/>
        <w:jc w:val="both"/>
        <w:rPr>
          <w:rFonts w:ascii="Times New Roman" w:hAnsi="Times New Roman" w:cs="Times New Roman"/>
          <w:sz w:val="28"/>
          <w:szCs w:val="28"/>
        </w:rPr>
      </w:pPr>
      <w:r w:rsidRPr="00400314">
        <w:rPr>
          <w:rFonts w:ascii="Times New Roman" w:hAnsi="Times New Roman" w:cs="Times New Roman"/>
          <w:sz w:val="28"/>
          <w:szCs w:val="28"/>
          <w:rtl/>
        </w:rPr>
        <w:t>التنمية المستدامة من خلال صناعة النقل الجوي.</w:t>
      </w:r>
    </w:p>
    <w:p w14:paraId="34ADE6F5" w14:textId="77777777" w:rsidR="0047625C" w:rsidRPr="00400314" w:rsidRDefault="0047625C" w:rsidP="00CE78E8">
      <w:pPr>
        <w:pStyle w:val="a5"/>
        <w:numPr>
          <w:ilvl w:val="0"/>
          <w:numId w:val="9"/>
        </w:numPr>
        <w:spacing w:line="360" w:lineRule="auto"/>
        <w:ind w:firstLine="284"/>
        <w:jc w:val="both"/>
        <w:rPr>
          <w:rFonts w:ascii="Times New Roman" w:hAnsi="Times New Roman" w:cs="Times New Roman"/>
          <w:sz w:val="28"/>
          <w:szCs w:val="28"/>
        </w:rPr>
      </w:pPr>
      <w:r w:rsidRPr="00400314">
        <w:rPr>
          <w:rFonts w:ascii="Times New Roman" w:hAnsi="Times New Roman" w:cs="Times New Roman"/>
          <w:sz w:val="28"/>
          <w:szCs w:val="28"/>
          <w:rtl/>
        </w:rPr>
        <w:t>القطاع المصرفي السعودي.</w:t>
      </w:r>
    </w:p>
    <w:p w14:paraId="0E822032" w14:textId="77777777" w:rsidR="0047625C" w:rsidRPr="00400314" w:rsidRDefault="0047625C" w:rsidP="00CE78E8">
      <w:pPr>
        <w:pStyle w:val="a5"/>
        <w:numPr>
          <w:ilvl w:val="0"/>
          <w:numId w:val="9"/>
        </w:numPr>
        <w:spacing w:line="360" w:lineRule="auto"/>
        <w:ind w:firstLine="284"/>
        <w:jc w:val="both"/>
        <w:rPr>
          <w:rFonts w:ascii="Times New Roman" w:hAnsi="Times New Roman" w:cs="Times New Roman"/>
          <w:sz w:val="28"/>
          <w:szCs w:val="28"/>
        </w:rPr>
      </w:pPr>
      <w:r w:rsidRPr="00400314">
        <w:rPr>
          <w:rFonts w:ascii="Times New Roman" w:hAnsi="Times New Roman" w:cs="Times New Roman"/>
          <w:sz w:val="28"/>
          <w:szCs w:val="28"/>
          <w:rtl/>
        </w:rPr>
        <w:t>التحولات الاقتصادية والإدارية لعديد القطاعات.</w:t>
      </w:r>
    </w:p>
    <w:p w14:paraId="3119D3D0"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ومما استنبطته الدراسة الحالية من المحور الرابع الاستثنائي لقمة مجموعة العشرين في الرياض الذي ناقش جائحة كوفيد-19 من خلال محاوره الفرعية والتي هي:</w:t>
      </w:r>
    </w:p>
    <w:p w14:paraId="46DFAE80" w14:textId="77777777" w:rsidR="0047625C" w:rsidRPr="00400314" w:rsidRDefault="0047625C" w:rsidP="00CE78E8">
      <w:pPr>
        <w:pStyle w:val="a5"/>
        <w:numPr>
          <w:ilvl w:val="0"/>
          <w:numId w:val="10"/>
        </w:numPr>
        <w:spacing w:line="360" w:lineRule="auto"/>
        <w:ind w:firstLine="284"/>
        <w:jc w:val="both"/>
        <w:rPr>
          <w:rFonts w:ascii="Times New Roman" w:hAnsi="Times New Roman" w:cs="Times New Roman"/>
          <w:sz w:val="28"/>
          <w:szCs w:val="28"/>
        </w:rPr>
      </w:pPr>
      <w:r w:rsidRPr="00400314">
        <w:rPr>
          <w:rFonts w:ascii="Times New Roman" w:hAnsi="Times New Roman" w:cs="Times New Roman"/>
          <w:sz w:val="28"/>
          <w:szCs w:val="28"/>
          <w:rtl/>
        </w:rPr>
        <w:t>حماية أرواح البشر بمكافحة كوفيد-19، وتوفير العلاجات، وللقاحات لجميع الأفراد في العالم.</w:t>
      </w:r>
    </w:p>
    <w:p w14:paraId="0E363979" w14:textId="77777777" w:rsidR="0047625C" w:rsidRPr="00400314" w:rsidRDefault="0047625C" w:rsidP="00CE78E8">
      <w:pPr>
        <w:pStyle w:val="a5"/>
        <w:numPr>
          <w:ilvl w:val="0"/>
          <w:numId w:val="10"/>
        </w:numPr>
        <w:spacing w:line="360" w:lineRule="auto"/>
        <w:ind w:firstLine="284"/>
        <w:jc w:val="both"/>
        <w:rPr>
          <w:rFonts w:ascii="Times New Roman" w:hAnsi="Times New Roman" w:cs="Times New Roman"/>
          <w:sz w:val="28"/>
          <w:szCs w:val="28"/>
        </w:rPr>
      </w:pPr>
      <w:r w:rsidRPr="00400314">
        <w:rPr>
          <w:rFonts w:ascii="Times New Roman" w:hAnsi="Times New Roman" w:cs="Times New Roman"/>
          <w:sz w:val="28"/>
          <w:szCs w:val="28"/>
          <w:rtl/>
        </w:rPr>
        <w:t xml:space="preserve">تقليل أثر كوفيد-19 على سلسلة القيمة المضافة العالمية.  </w:t>
      </w:r>
    </w:p>
    <w:p w14:paraId="514789AF" w14:textId="77777777" w:rsidR="0047625C" w:rsidRPr="00400314" w:rsidRDefault="0047625C" w:rsidP="00CE78E8">
      <w:pPr>
        <w:pStyle w:val="a5"/>
        <w:numPr>
          <w:ilvl w:val="0"/>
          <w:numId w:val="10"/>
        </w:numPr>
        <w:spacing w:line="360" w:lineRule="auto"/>
        <w:ind w:firstLine="284"/>
        <w:jc w:val="both"/>
        <w:rPr>
          <w:rFonts w:ascii="Times New Roman" w:hAnsi="Times New Roman" w:cs="Times New Roman"/>
          <w:sz w:val="28"/>
          <w:szCs w:val="28"/>
        </w:rPr>
      </w:pPr>
      <w:r w:rsidRPr="00400314">
        <w:rPr>
          <w:rFonts w:ascii="Times New Roman" w:hAnsi="Times New Roman" w:cs="Times New Roman"/>
          <w:sz w:val="28"/>
          <w:szCs w:val="28"/>
          <w:rtl/>
        </w:rPr>
        <w:t>الدفاع عن وظيفة ودخل الفرد.</w:t>
      </w:r>
    </w:p>
    <w:p w14:paraId="4079D74A" w14:textId="77777777" w:rsidR="0047625C" w:rsidRPr="00400314" w:rsidRDefault="0047625C" w:rsidP="00CE78E8">
      <w:pPr>
        <w:pStyle w:val="a5"/>
        <w:numPr>
          <w:ilvl w:val="0"/>
          <w:numId w:val="10"/>
        </w:numPr>
        <w:spacing w:line="360" w:lineRule="auto"/>
        <w:ind w:firstLine="284"/>
        <w:jc w:val="both"/>
        <w:rPr>
          <w:rFonts w:ascii="Times New Roman" w:hAnsi="Times New Roman" w:cs="Times New Roman"/>
          <w:sz w:val="28"/>
          <w:szCs w:val="28"/>
        </w:rPr>
      </w:pPr>
      <w:r w:rsidRPr="00400314">
        <w:rPr>
          <w:rFonts w:ascii="Times New Roman" w:hAnsi="Times New Roman" w:cs="Times New Roman"/>
          <w:sz w:val="28"/>
          <w:szCs w:val="28"/>
          <w:rtl/>
        </w:rPr>
        <w:lastRenderedPageBreak/>
        <w:t>المساهمة باقتراحات تساعد الاقتصادات الأكثر حاجة للدعم.</w:t>
      </w:r>
    </w:p>
    <w:p w14:paraId="1D450E1F" w14:textId="77777777" w:rsidR="0047625C" w:rsidRPr="00400314" w:rsidRDefault="0047625C" w:rsidP="00CE78E8">
      <w:pPr>
        <w:pStyle w:val="a5"/>
        <w:numPr>
          <w:ilvl w:val="0"/>
          <w:numId w:val="10"/>
        </w:numPr>
        <w:spacing w:line="360" w:lineRule="auto"/>
        <w:ind w:firstLine="284"/>
        <w:jc w:val="both"/>
        <w:rPr>
          <w:rFonts w:ascii="Times New Roman" w:hAnsi="Times New Roman" w:cs="Times New Roman"/>
          <w:sz w:val="28"/>
          <w:szCs w:val="28"/>
        </w:rPr>
      </w:pPr>
      <w:r w:rsidRPr="00400314">
        <w:rPr>
          <w:rFonts w:ascii="Times New Roman" w:hAnsi="Times New Roman" w:cs="Times New Roman"/>
          <w:sz w:val="28"/>
          <w:szCs w:val="28"/>
          <w:rtl/>
        </w:rPr>
        <w:t>استعادة الثقة بالاقتصادات المحلية، وأن يتم المحافظة على استقرارها المالي، وقوة الإحياء للتعافي والنمو، ويكون ذلك بتنسيق الجهود في الجانب الصحي والاقتصادي للأزمة.</w:t>
      </w:r>
    </w:p>
    <w:p w14:paraId="7D3B85BD" w14:textId="118274F5" w:rsidR="0047625C" w:rsidRPr="00400314" w:rsidRDefault="0047625C" w:rsidP="00CE78E8">
      <w:pPr>
        <w:spacing w:line="360" w:lineRule="auto"/>
        <w:ind w:left="360"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ونجد أن العبء الأكبر </w:t>
      </w:r>
      <w:r w:rsidR="00E73F02" w:rsidRPr="00400314">
        <w:rPr>
          <w:rFonts w:ascii="Times New Roman" w:hAnsi="Times New Roman" w:cs="Times New Roman"/>
          <w:sz w:val="28"/>
          <w:szCs w:val="28"/>
          <w:rtl/>
        </w:rPr>
        <w:t xml:space="preserve">في استقرار سعر السهم </w:t>
      </w:r>
      <w:r w:rsidRPr="00400314">
        <w:rPr>
          <w:rFonts w:ascii="Times New Roman" w:hAnsi="Times New Roman" w:cs="Times New Roman"/>
          <w:sz w:val="28"/>
          <w:szCs w:val="28"/>
          <w:rtl/>
        </w:rPr>
        <w:t>يقع على عاتق شركة أرامكو بامتلاكها إدارة الأزمة بشكل احترافي، وبث الطمأنينة في قلوب المستثمرين، وزرع الثقة، والأمل في نفوسهم.</w:t>
      </w:r>
    </w:p>
    <w:p w14:paraId="6F8692A0"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فأرامكو اعتزمت ترشيد الإنفاق الرأسمالي في أعقاب تفشي فيروس كوفيد-19 وأعلنت انخفاض أرباحها في عام 2019 مخالفة بذلك التوقعات في أول إعلان نتائج بعد إدراجها، وبانخفاضه 21% عام 2019 لم يرق صافي الربح لتوقعات المحللين للفترة التي كان بيع الأسهم ذروة تطوراتها قبل أشهر من تحول فيروس كوفيد-19 إلى مؤثر في أسعار النفط.</w:t>
      </w:r>
    </w:p>
    <w:p w14:paraId="18B404C8"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وقالت الشركة أنها تتوقع أن يدور الإنفاق الرأسمالي في 2020 بين 25 و30 مليار دولار. بدلاً من 32,8 مليار دولار في عام 2019، في ضوء أوضاع السوق، وتقلبات أسعار السلع في الأونة الأخيرة. وقال الرئيس التنفيذي لشركة أرامكو أمين الناصر في بيان: أن شركة النفط أرامكو اتخذت خطوات لترشيد خطط الإنفاق الرأسمالي في عام 2020 عقب انتشار فيروس كوفيد-19، مما يبين أهمية القدرة على التكيف والمرونة مع الأوضاع العالمية المتغيرة باستمرار (البيان، 2020)  </w:t>
      </w:r>
    </w:p>
    <w:p w14:paraId="4D281B7C"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ومن الجدير بالإشارة أن المصافي البترولية ومبيعات شركة أرامكو النفطية لم تتأثر كثيراً بالأزمة الاقتصادية لفيروس كوفيد-19، ويرجع ذلك لضخامة استحواذ السوق المحلي على أكبر الحصص الإنتاجية البترولية، ويظهر ذلك جلياً من مبيعات أرامكو  النفطية المحلية في عام 2019 التي سجلت قيمة 871,5 مليار ريال، حيث ضخت أرامكو أكبر الطاقات للسوق المحلي والتي بلغت  2,9 مليون برميل من النفط الخام يومياً في عام 2019، في حين أن أرامكو لم تسجل من مبيعاتها النفطية الخارجية سوى 234,2 مليار ريال أي الكمية المسلمة خارجياً بلغت 7,05 ملايين برميل في اليوم لمختلف مناطق العالم.</w:t>
      </w:r>
    </w:p>
    <w:p w14:paraId="16B3520B"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وكان ذلك بسبب كثرة الإستهلاك المحلي للنفط والغاز ومشتقاتهما لمواكبة مشروعات تحقيق رؤية 2030 التي سيكون تركيزها بشكل رئيس على ضرورة تحييد النفط جانباً حتى لا يكون المصدر الوحيد للدخل الوطني، بأن لا تتجاوز نسبة الدخل من صادرات النفط 50% بحلول عام 2030.</w:t>
      </w:r>
    </w:p>
    <w:p w14:paraId="785F3C58" w14:textId="77777777"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وبفتح أرامكو لمنابع الغاز الطبيعي وسوائله لأكبر الاستثمارات في تاريخها تتنوع استثماراتها غير النفطية (الغامدي، 2020).</w:t>
      </w:r>
    </w:p>
    <w:p w14:paraId="4EBAD16D" w14:textId="0AE2E2E8" w:rsidR="0047625C" w:rsidRPr="00400314" w:rsidRDefault="0047625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وجدير بالذكر أن من تداعيات فيروس كوفيد-19 على المستثمرين، والمستهلكين أن جعلهم أكثر ترقباً، وحذراً؛ لاحتمال حصول موجة أخرى، وكما هو متعارف عليه أن عجلة الاقتصاد تتأثر بالجانب النفسي </w:t>
      </w:r>
      <w:r w:rsidRPr="00400314">
        <w:rPr>
          <w:rFonts w:ascii="Times New Roman" w:hAnsi="Times New Roman" w:cs="Times New Roman"/>
          <w:sz w:val="28"/>
          <w:szCs w:val="28"/>
          <w:rtl/>
        </w:rPr>
        <w:lastRenderedPageBreak/>
        <w:t xml:space="preserve">والمعنوي، فالحجر الصحي الطويل، والخسائر الكثيرة، في الأرواح أو الأموال، وفقدان العمل، ورهبة المستقبل ستجعل المستثمر والمستهلك يتردد طويلاً في خوض غمار المخاطرة، ومعاودة النشاط المعتاد، وهذا يترتب عليه تأجيل عودة النمو الطبيعي، وتحريك العجلة الاقتصادية مجدداً (الزغبي، 2020).  </w:t>
      </w:r>
    </w:p>
    <w:p w14:paraId="1238C256" w14:textId="5BA7E53E" w:rsidR="00272B44" w:rsidRPr="00400314" w:rsidRDefault="00272B44"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دراسة </w:t>
      </w:r>
      <w:r w:rsidRPr="00400314">
        <w:rPr>
          <w:rFonts w:ascii="Times New Roman" w:hAnsi="Times New Roman" w:cs="Times New Roman"/>
          <w:sz w:val="28"/>
          <w:szCs w:val="28"/>
        </w:rPr>
        <w:t>Choi &amp; Jung (2022)</w:t>
      </w:r>
      <w:r w:rsidRPr="00400314">
        <w:rPr>
          <w:rFonts w:ascii="Times New Roman" w:hAnsi="Times New Roman" w:cs="Times New Roman"/>
          <w:sz w:val="28"/>
          <w:szCs w:val="28"/>
          <w:rtl/>
        </w:rPr>
        <w:t xml:space="preserve"> بعنوان تأثيرات</w:t>
      </w:r>
      <w:r w:rsidRPr="00400314">
        <w:rPr>
          <w:rFonts w:ascii="Times New Roman" w:hAnsi="Times New Roman" w:cs="Times New Roman"/>
          <w:sz w:val="28"/>
          <w:szCs w:val="28"/>
        </w:rPr>
        <w:t xml:space="preserve"> COVID-19</w:t>
      </w:r>
      <w:r w:rsidRPr="00400314">
        <w:rPr>
          <w:rFonts w:ascii="Times New Roman" w:hAnsi="Times New Roman" w:cs="Times New Roman"/>
          <w:sz w:val="28"/>
          <w:szCs w:val="28"/>
          <w:rtl/>
        </w:rPr>
        <w:t xml:space="preserve"> على سوق الأسهم الكورية</w:t>
      </w:r>
      <w:r w:rsidR="00571985"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هدفت لمعرفة التأثير قصير المدى على الأداء اليومي لسوق الأسهم في كوريا، ومن أبرز نتائجها هناك أدلة قوية على التأثيرات غير المتكافئة</w:t>
      </w:r>
      <w:r w:rsidR="00571985"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على الرغم من أن الزيادة في عدد الحالات المؤكدة أثرت سلباً على عوائد المخزون، ولم تتأثر العوائد بانخفاض عدد الحالات. كما أن الموجة الثانية من الوباء أدت إلى مزيد من تقلب العوائد، ومع دخول كوريا في الموجتين الثانية والثالثة من العدوى، تضاءلت هذه الآثار.</w:t>
      </w:r>
    </w:p>
    <w:p w14:paraId="78AD1B05" w14:textId="15F654F7" w:rsidR="00C15AE3" w:rsidRPr="00400314" w:rsidRDefault="00C15AE3"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   دراسة بلعابد (2022) بعنوان الأسهم الإسلامية ملاذ آمن للاستثمار: دراسة تطبيقية باستخدام نموذج </w:t>
      </w:r>
      <w:r w:rsidRPr="00400314">
        <w:rPr>
          <w:rFonts w:ascii="Times New Roman" w:hAnsi="Times New Roman" w:cs="Times New Roman"/>
          <w:sz w:val="28"/>
          <w:szCs w:val="28"/>
        </w:rPr>
        <w:t>Garch</w:t>
      </w:r>
      <w:r w:rsidRPr="00400314">
        <w:rPr>
          <w:rFonts w:ascii="Times New Roman" w:hAnsi="Times New Roman" w:cs="Times New Roman"/>
          <w:sz w:val="28"/>
          <w:szCs w:val="28"/>
          <w:rtl/>
        </w:rPr>
        <w:t xml:space="preserve"> على السوق المالي الماليزي في ظل أزمة كوفيد 19، هدفت لاختبار فرضية أن المالية الإسلامية كنظام أكثر متانة خصوصاً في الأزمات، وهو ما عرف عنها، وتم ذلك من خلال الاسقاط على السوق المالي الماليزي</w:t>
      </w:r>
      <w:r w:rsidR="00A92206"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بمقارنة التقلب على المدى الطويل للمؤشر العام والمؤشر الإسلامي للفترة من 2-1-2015 إلى 30-6-2021 باستخدام نموذج</w:t>
      </w:r>
      <w:r w:rsidRPr="00400314">
        <w:rPr>
          <w:rFonts w:ascii="Times New Roman" w:hAnsi="Times New Roman" w:cs="Times New Roman"/>
          <w:sz w:val="28"/>
          <w:szCs w:val="28"/>
        </w:rPr>
        <w:t xml:space="preserve"> Garch</w:t>
      </w:r>
      <w:r w:rsidRPr="00400314">
        <w:rPr>
          <w:rFonts w:ascii="Times New Roman" w:hAnsi="Times New Roman" w:cs="Times New Roman"/>
          <w:sz w:val="28"/>
          <w:szCs w:val="28"/>
          <w:rtl/>
        </w:rPr>
        <w:t xml:space="preserve"> وقد كان المؤشر الإسلامي الأكثر تقلباً. لكن بمقارنة تغير التقلب وسلوك المؤشرين في ظل الأزمة </w:t>
      </w:r>
      <w:r w:rsidR="00A17F2E" w:rsidRPr="00400314">
        <w:rPr>
          <w:rFonts w:ascii="Times New Roman" w:hAnsi="Times New Roman" w:cs="Times New Roman"/>
          <w:sz w:val="28"/>
          <w:szCs w:val="28"/>
          <w:rtl/>
        </w:rPr>
        <w:t>الناتجة عن</w:t>
      </w:r>
      <w:r w:rsidRPr="00400314">
        <w:rPr>
          <w:rFonts w:ascii="Times New Roman" w:hAnsi="Times New Roman" w:cs="Times New Roman"/>
          <w:sz w:val="28"/>
          <w:szCs w:val="28"/>
          <w:rtl/>
        </w:rPr>
        <w:t xml:space="preserve"> تداعيات جائحة كوفيد19، كان المؤشر الإسلامي أقل تأثراً بالصدمة، مما يدعم الدراسات السابقة في متانة الأصول الإسلامية</w:t>
      </w:r>
      <w:r w:rsidR="00A92206"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وكونها أصول أكثر أمانا خلال فترات الانكماش والركود الاقتصادي.   </w:t>
      </w:r>
    </w:p>
    <w:p w14:paraId="5A809B37" w14:textId="26265582" w:rsidR="006D60C0" w:rsidRPr="00400314" w:rsidRDefault="00CF388B" w:rsidP="00CE78E8">
      <w:pPr>
        <w:spacing w:line="360" w:lineRule="auto"/>
        <w:ind w:firstLine="284"/>
        <w:jc w:val="both"/>
        <w:rPr>
          <w:rFonts w:ascii="Times New Roman" w:hAnsi="Times New Roman" w:cs="Times New Roman"/>
          <w:sz w:val="28"/>
          <w:szCs w:val="28"/>
        </w:rPr>
      </w:pPr>
      <w:r w:rsidRPr="00400314">
        <w:rPr>
          <w:rFonts w:ascii="Times New Roman" w:hAnsi="Times New Roman" w:cs="Times New Roman"/>
          <w:sz w:val="28"/>
          <w:szCs w:val="28"/>
          <w:rtl/>
        </w:rPr>
        <w:t xml:space="preserve">دراسة </w:t>
      </w:r>
      <w:r w:rsidR="006D60C0" w:rsidRPr="00400314">
        <w:rPr>
          <w:rFonts w:ascii="Times New Roman" w:hAnsi="Times New Roman" w:cs="Times New Roman"/>
          <w:sz w:val="28"/>
          <w:szCs w:val="28"/>
        </w:rPr>
        <w:t>Li, Chien, Kamran, Aldeehani Sadiq, Nguyen, &amp; Taghizadeh-Hesary (2021</w:t>
      </w:r>
      <w:r w:rsidR="00D937C7" w:rsidRPr="00400314">
        <w:rPr>
          <w:rFonts w:ascii="Times New Roman" w:hAnsi="Times New Roman" w:cs="Times New Roman"/>
          <w:sz w:val="28"/>
          <w:szCs w:val="28"/>
        </w:rPr>
        <w:t>).</w:t>
      </w:r>
      <w:r w:rsidR="00D937C7" w:rsidRPr="00400314">
        <w:rPr>
          <w:rFonts w:ascii="Times New Roman" w:hAnsi="Times New Roman" w:cs="Times New Roman"/>
          <w:sz w:val="28"/>
          <w:szCs w:val="28"/>
          <w:rtl/>
        </w:rPr>
        <w:t xml:space="preserve"> بعنوان</w:t>
      </w:r>
      <w:r w:rsidR="006D60C0" w:rsidRPr="00400314">
        <w:rPr>
          <w:rFonts w:ascii="Times New Roman" w:hAnsi="Times New Roman" w:cs="Times New Roman"/>
          <w:sz w:val="28"/>
          <w:szCs w:val="28"/>
        </w:rPr>
        <w:t xml:space="preserve"> </w:t>
      </w:r>
      <w:r w:rsidR="00F47072" w:rsidRPr="00400314">
        <w:rPr>
          <w:rFonts w:ascii="Times New Roman" w:hAnsi="Times New Roman" w:cs="Times New Roman"/>
          <w:sz w:val="28"/>
          <w:szCs w:val="28"/>
          <w:rtl/>
        </w:rPr>
        <w:t>العلاقة بين الخوف من مرض كوفيد-19 وتقلبات الأسهم، هدفت لمعرفة العلاقة بين الخوف من مرض كوفيد-19 وتقلبات الأسهم</w:t>
      </w:r>
      <w:r w:rsidR="00A961A9" w:rsidRPr="00400314">
        <w:rPr>
          <w:rFonts w:ascii="Times New Roman" w:hAnsi="Times New Roman" w:cs="Times New Roman"/>
          <w:sz w:val="28"/>
          <w:szCs w:val="28"/>
          <w:rtl/>
        </w:rPr>
        <w:t>،</w:t>
      </w:r>
      <w:r w:rsidR="00F47072" w:rsidRPr="00400314">
        <w:rPr>
          <w:rFonts w:ascii="Times New Roman" w:hAnsi="Times New Roman" w:cs="Times New Roman"/>
          <w:sz w:val="28"/>
          <w:szCs w:val="28"/>
          <w:rtl/>
        </w:rPr>
        <w:t xml:space="preserve"> واستخدمت الدراسة </w:t>
      </w:r>
      <w:r w:rsidR="00F47072" w:rsidRPr="00400314">
        <w:rPr>
          <w:rFonts w:ascii="Times New Roman" w:hAnsi="Times New Roman" w:cs="Times New Roman"/>
          <w:sz w:val="28"/>
          <w:szCs w:val="28"/>
        </w:rPr>
        <w:t>AR(1)-GARCH9(1,1</w:t>
      </w:r>
      <w:r w:rsidR="00F80E58" w:rsidRPr="00400314">
        <w:rPr>
          <w:rFonts w:ascii="Times New Roman" w:hAnsi="Times New Roman" w:cs="Times New Roman"/>
          <w:sz w:val="28"/>
          <w:szCs w:val="28"/>
        </w:rPr>
        <w:t>)</w:t>
      </w:r>
      <w:r w:rsidR="00F80E58" w:rsidRPr="00400314">
        <w:rPr>
          <w:rFonts w:ascii="Times New Roman" w:hAnsi="Times New Roman" w:cs="Times New Roman"/>
          <w:sz w:val="28"/>
          <w:szCs w:val="28"/>
          <w:rtl/>
        </w:rPr>
        <w:t xml:space="preserve"> لقياس تقلبات سوق الأسهم المرتبطة بالوباء، وتشير نتائجها إلى أن الخوف من مرض كوفيد-19 </w:t>
      </w:r>
      <w:r w:rsidR="00F02308" w:rsidRPr="00400314">
        <w:rPr>
          <w:rFonts w:ascii="Times New Roman" w:hAnsi="Times New Roman" w:cs="Times New Roman"/>
          <w:sz w:val="28"/>
          <w:szCs w:val="28"/>
          <w:rtl/>
        </w:rPr>
        <w:t>بالغ الأهمية</w:t>
      </w:r>
      <w:r w:rsidR="00A961A9" w:rsidRPr="00400314">
        <w:rPr>
          <w:rFonts w:ascii="Times New Roman" w:hAnsi="Times New Roman" w:cs="Times New Roman"/>
          <w:sz w:val="28"/>
          <w:szCs w:val="28"/>
          <w:rtl/>
        </w:rPr>
        <w:t>،</w:t>
      </w:r>
      <w:r w:rsidR="00F02308" w:rsidRPr="00400314">
        <w:rPr>
          <w:rFonts w:ascii="Times New Roman" w:hAnsi="Times New Roman" w:cs="Times New Roman"/>
          <w:sz w:val="28"/>
          <w:szCs w:val="28"/>
          <w:rtl/>
        </w:rPr>
        <w:t xml:space="preserve"> وهو السبب النهائي الذي يدفع انتباه الجمهور ويودي إلى تلك التقلبات.</w:t>
      </w:r>
      <w:r w:rsidR="00807D26" w:rsidRPr="00400314">
        <w:rPr>
          <w:rFonts w:ascii="Times New Roman" w:hAnsi="Times New Roman" w:cs="Times New Roman"/>
          <w:sz w:val="28"/>
          <w:szCs w:val="28"/>
          <w:rtl/>
        </w:rPr>
        <w:t xml:space="preserve"> </w:t>
      </w:r>
      <w:r w:rsidR="00F02308" w:rsidRPr="00400314">
        <w:rPr>
          <w:rFonts w:ascii="Times New Roman" w:hAnsi="Times New Roman" w:cs="Times New Roman"/>
          <w:sz w:val="28"/>
          <w:szCs w:val="28"/>
          <w:rtl/>
        </w:rPr>
        <w:t>كما أظهرت النتائج أن أداء سوق الأسهم</w:t>
      </w:r>
      <w:r w:rsidR="00A961A9" w:rsidRPr="00400314">
        <w:rPr>
          <w:rFonts w:ascii="Times New Roman" w:hAnsi="Times New Roman" w:cs="Times New Roman"/>
          <w:sz w:val="28"/>
          <w:szCs w:val="28"/>
          <w:rtl/>
        </w:rPr>
        <w:t>،</w:t>
      </w:r>
      <w:r w:rsidR="00F02308" w:rsidRPr="00400314">
        <w:rPr>
          <w:rFonts w:ascii="Times New Roman" w:hAnsi="Times New Roman" w:cs="Times New Roman"/>
          <w:sz w:val="28"/>
          <w:szCs w:val="28"/>
          <w:rtl/>
        </w:rPr>
        <w:t xml:space="preserve"> ونمو الناتج المحلي الإجمالي انخفض بشكل ملحوظ من خلال متوسط الزيادات أثناء الجائحة، ومع الزيادة بنسبة 1</w:t>
      </w:r>
      <w:r w:rsidR="00743491" w:rsidRPr="00400314">
        <w:rPr>
          <w:rFonts w:ascii="Times New Roman" w:hAnsi="Times New Roman" w:cs="Times New Roman"/>
          <w:sz w:val="28"/>
          <w:szCs w:val="28"/>
          <w:rtl/>
        </w:rPr>
        <w:t xml:space="preserve">% في حالات </w:t>
      </w:r>
      <w:bookmarkStart w:id="4" w:name="_Hlk107492551"/>
      <w:r w:rsidR="00743491" w:rsidRPr="00400314">
        <w:rPr>
          <w:rFonts w:ascii="Times New Roman" w:hAnsi="Times New Roman" w:cs="Times New Roman"/>
          <w:sz w:val="28"/>
          <w:szCs w:val="28"/>
        </w:rPr>
        <w:t>COVID-</w:t>
      </w:r>
      <w:bookmarkEnd w:id="4"/>
      <w:r w:rsidR="00031551" w:rsidRPr="00400314">
        <w:rPr>
          <w:rFonts w:ascii="Times New Roman" w:hAnsi="Times New Roman" w:cs="Times New Roman"/>
          <w:sz w:val="28"/>
          <w:szCs w:val="28"/>
        </w:rPr>
        <w:t xml:space="preserve">19 </w:t>
      </w:r>
      <w:r w:rsidR="00031551" w:rsidRPr="00400314">
        <w:rPr>
          <w:rFonts w:ascii="Times New Roman" w:hAnsi="Times New Roman" w:cs="Times New Roman"/>
          <w:sz w:val="28"/>
          <w:szCs w:val="28"/>
          <w:rtl/>
        </w:rPr>
        <w:t>انخفض</w:t>
      </w:r>
      <w:r w:rsidR="009419EA" w:rsidRPr="00400314">
        <w:rPr>
          <w:rFonts w:ascii="Times New Roman" w:hAnsi="Times New Roman" w:cs="Times New Roman"/>
          <w:sz w:val="28"/>
          <w:szCs w:val="28"/>
          <w:rtl/>
        </w:rPr>
        <w:t xml:space="preserve"> عائد المخزون والناتج المحلي الإجمالي بنسبة 0,8% و0,5% على التوالي، ومع ذلك أظهر نمو الناتج المحلي الإجمالي </w:t>
      </w:r>
      <w:r w:rsidR="006838C4" w:rsidRPr="00400314">
        <w:rPr>
          <w:rFonts w:ascii="Times New Roman" w:hAnsi="Times New Roman" w:cs="Times New Roman"/>
          <w:sz w:val="28"/>
          <w:szCs w:val="28"/>
          <w:rtl/>
        </w:rPr>
        <w:t xml:space="preserve">حركة طفيفة مع البورصة، وكان اهتمام الجمهور بموقف الشراء أو البيع يعتمد بشكل كبير على مؤشر حالات جائحة </w:t>
      </w:r>
      <w:r w:rsidR="00080667" w:rsidRPr="00400314">
        <w:rPr>
          <w:rFonts w:ascii="Times New Roman" w:hAnsi="Times New Roman" w:cs="Times New Roman"/>
          <w:sz w:val="28"/>
          <w:szCs w:val="28"/>
        </w:rPr>
        <w:t>COVID-19</w:t>
      </w:r>
      <w:r w:rsidR="006838C4" w:rsidRPr="00400314">
        <w:rPr>
          <w:rFonts w:ascii="Times New Roman" w:hAnsi="Times New Roman" w:cs="Times New Roman"/>
          <w:sz w:val="28"/>
          <w:szCs w:val="28"/>
          <w:rtl/>
        </w:rPr>
        <w:t xml:space="preserve"> المبلغ عنها، ومؤشر الوفيات، ومؤشر الخوف العالمي، وكانت توصيات</w:t>
      </w:r>
      <w:r w:rsidR="00D104A4" w:rsidRPr="00400314">
        <w:rPr>
          <w:rFonts w:ascii="Times New Roman" w:hAnsi="Times New Roman" w:cs="Times New Roman"/>
          <w:sz w:val="28"/>
          <w:szCs w:val="28"/>
          <w:rtl/>
        </w:rPr>
        <w:t xml:space="preserve"> </w:t>
      </w:r>
      <w:r w:rsidR="006838C4" w:rsidRPr="00400314">
        <w:rPr>
          <w:rFonts w:ascii="Times New Roman" w:hAnsi="Times New Roman" w:cs="Times New Roman"/>
          <w:sz w:val="28"/>
          <w:szCs w:val="28"/>
          <w:rtl/>
        </w:rPr>
        <w:t>الدراسة بالاستثمار في سوق الذهب وليس في البورصة.</w:t>
      </w:r>
    </w:p>
    <w:p w14:paraId="24AF428C" w14:textId="33FC6620" w:rsidR="006D60C0" w:rsidRPr="00400314" w:rsidRDefault="004A4EB3"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lastRenderedPageBreak/>
        <w:t>دراسة</w:t>
      </w:r>
      <w:r w:rsidR="006D60C0" w:rsidRPr="00400314">
        <w:rPr>
          <w:rFonts w:ascii="Times New Roman" w:hAnsi="Times New Roman" w:cs="Times New Roman"/>
          <w:sz w:val="28"/>
          <w:szCs w:val="28"/>
        </w:rPr>
        <w:t xml:space="preserve"> Chatjuthamard, Jindahra, Sarajoti, &amp; Treepongkaruna (2021).</w:t>
      </w:r>
      <w:r w:rsidRPr="00400314">
        <w:rPr>
          <w:rFonts w:ascii="Times New Roman" w:hAnsi="Times New Roman" w:cs="Times New Roman"/>
          <w:sz w:val="28"/>
          <w:szCs w:val="28"/>
          <w:rtl/>
        </w:rPr>
        <w:t xml:space="preserve"> بعنوان تأثير </w:t>
      </w:r>
      <w:r w:rsidRPr="00400314">
        <w:rPr>
          <w:rFonts w:ascii="Times New Roman" w:hAnsi="Times New Roman" w:cs="Times New Roman"/>
          <w:sz w:val="28"/>
          <w:szCs w:val="28"/>
        </w:rPr>
        <w:t>COVID-19</w:t>
      </w:r>
      <w:r w:rsidRPr="00400314">
        <w:rPr>
          <w:rFonts w:ascii="Times New Roman" w:hAnsi="Times New Roman" w:cs="Times New Roman"/>
          <w:sz w:val="28"/>
          <w:szCs w:val="28"/>
          <w:rtl/>
        </w:rPr>
        <w:t xml:space="preserve"> على أسواق الأسهم العالمية</w:t>
      </w:r>
      <w:r w:rsidR="00CD4D32"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هدفت لمعرفة تأثير </w:t>
      </w:r>
      <w:r w:rsidRPr="00400314">
        <w:rPr>
          <w:rFonts w:ascii="Times New Roman" w:hAnsi="Times New Roman" w:cs="Times New Roman"/>
          <w:sz w:val="28"/>
          <w:szCs w:val="28"/>
        </w:rPr>
        <w:t>COVID-19</w:t>
      </w:r>
      <w:r w:rsidRPr="00400314">
        <w:rPr>
          <w:rFonts w:ascii="Times New Roman" w:hAnsi="Times New Roman" w:cs="Times New Roman"/>
          <w:sz w:val="28"/>
          <w:szCs w:val="28"/>
          <w:rtl/>
        </w:rPr>
        <w:t xml:space="preserve"> على أسواق الأسهم العالمية</w:t>
      </w:r>
      <w:r w:rsidR="00CD4D32" w:rsidRPr="00400314">
        <w:rPr>
          <w:rFonts w:ascii="Times New Roman" w:hAnsi="Times New Roman" w:cs="Times New Roman"/>
          <w:sz w:val="28"/>
          <w:szCs w:val="28"/>
          <w:rtl/>
        </w:rPr>
        <w:t>،</w:t>
      </w:r>
      <w:r w:rsidR="003B4B54" w:rsidRPr="00400314">
        <w:rPr>
          <w:rFonts w:ascii="Times New Roman" w:hAnsi="Times New Roman" w:cs="Times New Roman"/>
          <w:sz w:val="28"/>
          <w:szCs w:val="28"/>
          <w:rtl/>
        </w:rPr>
        <w:t xml:space="preserve"> </w:t>
      </w:r>
      <w:r w:rsidRPr="00400314">
        <w:rPr>
          <w:rFonts w:ascii="Times New Roman" w:hAnsi="Times New Roman" w:cs="Times New Roman"/>
          <w:sz w:val="28"/>
          <w:szCs w:val="28"/>
          <w:rtl/>
        </w:rPr>
        <w:t>وعلى وجه ال</w:t>
      </w:r>
      <w:r w:rsidR="003E2C0F" w:rsidRPr="00400314">
        <w:rPr>
          <w:rFonts w:ascii="Times New Roman" w:hAnsi="Times New Roman" w:cs="Times New Roman"/>
          <w:sz w:val="28"/>
          <w:szCs w:val="28"/>
          <w:rtl/>
        </w:rPr>
        <w:t>تحديد تختبر ما إذا كان النمو في عدد الحالات والوفيات المؤكدة يؤثر على جودة السوق، مقاسه بالعائد والتقلبات المحققة، والقفزات المشتركة</w:t>
      </w:r>
      <w:r w:rsidR="00173086" w:rsidRPr="00400314">
        <w:rPr>
          <w:rFonts w:ascii="Times New Roman" w:hAnsi="Times New Roman" w:cs="Times New Roman"/>
          <w:sz w:val="28"/>
          <w:szCs w:val="28"/>
          <w:rtl/>
        </w:rPr>
        <w:t>لـ</w:t>
      </w:r>
      <w:r w:rsidR="003E2C0F" w:rsidRPr="00400314">
        <w:rPr>
          <w:rFonts w:ascii="Times New Roman" w:hAnsi="Times New Roman" w:cs="Times New Roman"/>
          <w:sz w:val="28"/>
          <w:szCs w:val="28"/>
          <w:rtl/>
        </w:rPr>
        <w:t>43 من مؤشرات الأسهم حول العالم، وكان من أبرز نتائجها أن الزيادة في معدل نمو الحالات المؤكدة تزيد من التقلبات والقفزات مع تقليل العائد.</w:t>
      </w:r>
      <w:r w:rsidR="00055F46" w:rsidRPr="00400314">
        <w:rPr>
          <w:rFonts w:ascii="Times New Roman" w:hAnsi="Times New Roman" w:cs="Times New Roman"/>
          <w:sz w:val="28"/>
          <w:szCs w:val="28"/>
          <w:rtl/>
        </w:rPr>
        <w:t xml:space="preserve"> وأن هناك علاقة ودور مهم بين عدد الحالات والوفيات المؤكدة من كوفيد-19 وبين المخاطر الاقتصادية والمالية والسياسية.</w:t>
      </w:r>
    </w:p>
    <w:p w14:paraId="7EA3112D" w14:textId="1E3EF26C" w:rsidR="00021904" w:rsidRPr="00400314" w:rsidRDefault="00A274C9"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دراسة</w:t>
      </w:r>
      <w:r w:rsidR="006D60C0" w:rsidRPr="00400314">
        <w:rPr>
          <w:rFonts w:ascii="Times New Roman" w:hAnsi="Times New Roman" w:cs="Times New Roman"/>
          <w:sz w:val="28"/>
          <w:szCs w:val="28"/>
        </w:rPr>
        <w:t>Liu, Huynh &amp; Dai (2021).</w:t>
      </w:r>
      <w:r w:rsidRPr="00400314">
        <w:rPr>
          <w:rFonts w:ascii="Times New Roman" w:hAnsi="Times New Roman" w:cs="Times New Roman"/>
          <w:sz w:val="28"/>
          <w:szCs w:val="28"/>
          <w:rtl/>
        </w:rPr>
        <w:t xml:space="preserve">  بعنوان </w:t>
      </w:r>
      <w:bookmarkStart w:id="5" w:name="_Hlk107493602"/>
      <w:r w:rsidRPr="00400314">
        <w:rPr>
          <w:rFonts w:ascii="Times New Roman" w:hAnsi="Times New Roman" w:cs="Times New Roman"/>
          <w:sz w:val="28"/>
          <w:szCs w:val="28"/>
          <w:rtl/>
        </w:rPr>
        <w:t>تأثير مخاطر</w:t>
      </w:r>
      <w:r w:rsidRPr="00400314">
        <w:rPr>
          <w:rFonts w:ascii="Times New Roman" w:hAnsi="Times New Roman" w:cs="Times New Roman"/>
          <w:sz w:val="28"/>
          <w:szCs w:val="28"/>
        </w:rPr>
        <w:t xml:space="preserve"> COVID-19</w:t>
      </w:r>
      <w:r w:rsidRPr="00400314">
        <w:rPr>
          <w:rFonts w:ascii="Times New Roman" w:hAnsi="Times New Roman" w:cs="Times New Roman"/>
          <w:sz w:val="28"/>
          <w:szCs w:val="28"/>
          <w:rtl/>
        </w:rPr>
        <w:t xml:space="preserve">على انهيار سوق الأسهم </w:t>
      </w:r>
      <w:bookmarkEnd w:id="5"/>
      <w:r w:rsidRPr="00400314">
        <w:rPr>
          <w:rFonts w:ascii="Times New Roman" w:hAnsi="Times New Roman" w:cs="Times New Roman"/>
          <w:sz w:val="28"/>
          <w:szCs w:val="28"/>
          <w:rtl/>
        </w:rPr>
        <w:t>في الصين.</w:t>
      </w:r>
      <w:r w:rsidR="00BC6F0B" w:rsidRPr="00400314">
        <w:rPr>
          <w:rFonts w:ascii="Times New Roman" w:hAnsi="Times New Roman" w:cs="Times New Roman"/>
          <w:sz w:val="28"/>
          <w:szCs w:val="28"/>
          <w:rtl/>
        </w:rPr>
        <w:t xml:space="preserve"> </w:t>
      </w:r>
      <w:r w:rsidRPr="00400314">
        <w:rPr>
          <w:rFonts w:ascii="Times New Roman" w:hAnsi="Times New Roman" w:cs="Times New Roman"/>
          <w:sz w:val="28"/>
          <w:szCs w:val="28"/>
          <w:rtl/>
        </w:rPr>
        <w:t xml:space="preserve">هدفت لمعرفة </w:t>
      </w:r>
      <w:r w:rsidR="00BC6F0B" w:rsidRPr="00400314">
        <w:rPr>
          <w:rFonts w:ascii="Times New Roman" w:hAnsi="Times New Roman" w:cs="Times New Roman"/>
          <w:sz w:val="28"/>
          <w:szCs w:val="28"/>
          <w:rtl/>
        </w:rPr>
        <w:t>تأثير مخاطر</w:t>
      </w:r>
      <w:r w:rsidR="00BC6F0B" w:rsidRPr="00400314">
        <w:rPr>
          <w:rFonts w:ascii="Times New Roman" w:hAnsi="Times New Roman" w:cs="Times New Roman"/>
          <w:sz w:val="28"/>
          <w:szCs w:val="28"/>
        </w:rPr>
        <w:t xml:space="preserve"> COVID-19</w:t>
      </w:r>
      <w:r w:rsidR="00BC6F0B" w:rsidRPr="00400314">
        <w:rPr>
          <w:rFonts w:ascii="Times New Roman" w:hAnsi="Times New Roman" w:cs="Times New Roman"/>
          <w:sz w:val="28"/>
          <w:szCs w:val="28"/>
          <w:rtl/>
        </w:rPr>
        <w:t>على انهيار سوق الأسهم</w:t>
      </w:r>
      <w:r w:rsidR="00CD4D32" w:rsidRPr="00400314">
        <w:rPr>
          <w:rFonts w:ascii="Times New Roman" w:hAnsi="Times New Roman" w:cs="Times New Roman"/>
          <w:sz w:val="28"/>
          <w:szCs w:val="28"/>
          <w:rtl/>
        </w:rPr>
        <w:t>،</w:t>
      </w:r>
      <w:r w:rsidR="00BC6F0B" w:rsidRPr="00400314">
        <w:rPr>
          <w:rFonts w:ascii="Times New Roman" w:hAnsi="Times New Roman" w:cs="Times New Roman"/>
          <w:sz w:val="28"/>
          <w:szCs w:val="28"/>
          <w:rtl/>
        </w:rPr>
        <w:t xml:space="preserve"> وبناءً على نتائج</w:t>
      </w:r>
      <w:r w:rsidR="005D1003" w:rsidRPr="00400314">
        <w:rPr>
          <w:rFonts w:ascii="Times New Roman" w:hAnsi="Times New Roman" w:cs="Times New Roman"/>
          <w:sz w:val="28"/>
          <w:szCs w:val="28"/>
          <w:rtl/>
        </w:rPr>
        <w:t>ها</w:t>
      </w:r>
      <w:r w:rsidR="00BC6F0B" w:rsidRPr="00400314">
        <w:rPr>
          <w:rFonts w:ascii="Times New Roman" w:hAnsi="Times New Roman" w:cs="Times New Roman"/>
          <w:sz w:val="28"/>
          <w:szCs w:val="28"/>
          <w:rtl/>
        </w:rPr>
        <w:t xml:space="preserve"> يتفاعل الانحراف الشرطي سلباً</w:t>
      </w:r>
      <w:r w:rsidR="00B5274A" w:rsidRPr="00400314">
        <w:rPr>
          <w:rFonts w:ascii="Times New Roman" w:hAnsi="Times New Roman" w:cs="Times New Roman"/>
          <w:sz w:val="28"/>
          <w:szCs w:val="28"/>
          <w:rtl/>
        </w:rPr>
        <w:t xml:space="preserve"> </w:t>
      </w:r>
      <w:r w:rsidR="00BC6F0B" w:rsidRPr="00400314">
        <w:rPr>
          <w:rFonts w:ascii="Times New Roman" w:hAnsi="Times New Roman" w:cs="Times New Roman"/>
          <w:sz w:val="28"/>
          <w:szCs w:val="28"/>
          <w:rtl/>
        </w:rPr>
        <w:t>مع النمو اليومي في إجمالي الحالات المؤكدة، مما يشير إلى أن الوباء يزيد من مخاطر انهيار سوق الأسهم</w:t>
      </w:r>
      <w:r w:rsidR="00414803" w:rsidRPr="00400314">
        <w:rPr>
          <w:rFonts w:ascii="Times New Roman" w:hAnsi="Times New Roman" w:cs="Times New Roman"/>
          <w:sz w:val="28"/>
          <w:szCs w:val="28"/>
          <w:rtl/>
        </w:rPr>
        <w:t>، ومشاعر الخوف تؤدي إلى تفاقم هذه المخاطر عندما تكون عالية</w:t>
      </w:r>
      <w:r w:rsidR="00CD4D32" w:rsidRPr="00400314">
        <w:rPr>
          <w:rFonts w:ascii="Times New Roman" w:hAnsi="Times New Roman" w:cs="Times New Roman"/>
          <w:sz w:val="28"/>
          <w:szCs w:val="28"/>
          <w:rtl/>
        </w:rPr>
        <w:t>،</w:t>
      </w:r>
      <w:r w:rsidR="00414803" w:rsidRPr="00400314">
        <w:rPr>
          <w:rFonts w:ascii="Times New Roman" w:hAnsi="Times New Roman" w:cs="Times New Roman"/>
          <w:sz w:val="28"/>
          <w:szCs w:val="28"/>
          <w:rtl/>
        </w:rPr>
        <w:t xml:space="preserve"> وعندها مخاطر سوق الأسهم تتأثر بشدة بالوباء تبعاً للحالات العالمية والوفيات اليومية.</w:t>
      </w:r>
      <w:r w:rsidRPr="00400314">
        <w:rPr>
          <w:rFonts w:ascii="Times New Roman" w:hAnsi="Times New Roman" w:cs="Times New Roman"/>
          <w:sz w:val="28"/>
          <w:szCs w:val="28"/>
          <w:rtl/>
        </w:rPr>
        <w:t xml:space="preserve">  </w:t>
      </w:r>
    </w:p>
    <w:p w14:paraId="668A10E2" w14:textId="6FE6D5D9" w:rsidR="006D60C0" w:rsidRPr="00400314" w:rsidRDefault="00A274C9"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 </w:t>
      </w:r>
      <w:r w:rsidR="00021904" w:rsidRPr="00400314">
        <w:rPr>
          <w:rFonts w:ascii="Times New Roman" w:hAnsi="Times New Roman" w:cs="Times New Roman"/>
          <w:b/>
          <w:bCs/>
          <w:sz w:val="28"/>
          <w:szCs w:val="28"/>
          <w:rtl/>
        </w:rPr>
        <w:t xml:space="preserve"> </w:t>
      </w:r>
      <w:r w:rsidR="00272B44" w:rsidRPr="00400314">
        <w:rPr>
          <w:rFonts w:ascii="Times New Roman" w:hAnsi="Times New Roman" w:cs="Times New Roman"/>
          <w:sz w:val="28"/>
          <w:szCs w:val="28"/>
          <w:rtl/>
        </w:rPr>
        <w:t>دراسة</w:t>
      </w:r>
      <w:r w:rsidR="00272B44" w:rsidRPr="00400314">
        <w:rPr>
          <w:rFonts w:ascii="Times New Roman" w:hAnsi="Times New Roman" w:cs="Times New Roman"/>
          <w:sz w:val="28"/>
          <w:szCs w:val="28"/>
        </w:rPr>
        <w:t xml:space="preserve"> (2021)</w:t>
      </w:r>
      <w:r w:rsidR="00272B44" w:rsidRPr="00400314">
        <w:rPr>
          <w:rFonts w:ascii="Times New Roman" w:hAnsi="Times New Roman" w:cs="Times New Roman"/>
          <w:sz w:val="28"/>
          <w:szCs w:val="28"/>
          <w:rtl/>
        </w:rPr>
        <w:t xml:space="preserve"> </w:t>
      </w:r>
      <w:r w:rsidR="00272B44" w:rsidRPr="00400314">
        <w:rPr>
          <w:rFonts w:ascii="Times New Roman" w:hAnsi="Times New Roman" w:cs="Times New Roman"/>
          <w:sz w:val="28"/>
          <w:szCs w:val="28"/>
        </w:rPr>
        <w:t>Ashraf</w:t>
      </w:r>
      <w:r w:rsidR="00272B44" w:rsidRPr="00400314">
        <w:rPr>
          <w:rFonts w:ascii="Times New Roman" w:hAnsi="Times New Roman" w:cs="Times New Roman"/>
          <w:sz w:val="28"/>
          <w:szCs w:val="28"/>
          <w:rtl/>
        </w:rPr>
        <w:t xml:space="preserve"> بعنوان رد فعل أسواق الأسهم على كوفيد-19 هدفت لمعرفة رد فعل أسواق الأسهم تجاه الوباء باستخدام البيانات اليومية للحالات</w:t>
      </w:r>
      <w:r w:rsidR="00CE6A6B" w:rsidRPr="00400314">
        <w:rPr>
          <w:rFonts w:ascii="Times New Roman" w:hAnsi="Times New Roman" w:cs="Times New Roman"/>
          <w:sz w:val="28"/>
          <w:szCs w:val="28"/>
          <w:rtl/>
        </w:rPr>
        <w:t>،</w:t>
      </w:r>
      <w:r w:rsidR="00272B44" w:rsidRPr="00400314">
        <w:rPr>
          <w:rFonts w:ascii="Times New Roman" w:hAnsi="Times New Roman" w:cs="Times New Roman"/>
          <w:sz w:val="28"/>
          <w:szCs w:val="28"/>
          <w:rtl/>
        </w:rPr>
        <w:t xml:space="preserve"> وعائدات سوق الأوراق المالية من 43 دولة</w:t>
      </w:r>
      <w:r w:rsidR="00CE6A6B" w:rsidRPr="00400314">
        <w:rPr>
          <w:rFonts w:ascii="Times New Roman" w:hAnsi="Times New Roman" w:cs="Times New Roman"/>
          <w:sz w:val="28"/>
          <w:szCs w:val="28"/>
          <w:rtl/>
        </w:rPr>
        <w:t>،</w:t>
      </w:r>
      <w:r w:rsidR="00272B44" w:rsidRPr="00400314">
        <w:rPr>
          <w:rFonts w:ascii="Times New Roman" w:hAnsi="Times New Roman" w:cs="Times New Roman"/>
          <w:sz w:val="28"/>
          <w:szCs w:val="28"/>
          <w:rtl/>
        </w:rPr>
        <w:t xml:space="preserve"> وأهم نتائجها وجود أدلة قوية على أن الانخفاض في عوائد الأوراق المالية استجابة للزيادة بنسبة 1% في النمو في الحالات المؤكدة يكون أقوى بالنسبة للبلدان التي ترتفع فيها درجة عدم اليقين على المستوى الوطني.</w:t>
      </w:r>
    </w:p>
    <w:p w14:paraId="129B74CC" w14:textId="61B4E9C2" w:rsidR="00EC792D" w:rsidRPr="00400314" w:rsidRDefault="00EC792D"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دراسة </w:t>
      </w:r>
      <w:r w:rsidRPr="00400314">
        <w:rPr>
          <w:rFonts w:ascii="Times New Roman" w:hAnsi="Times New Roman" w:cs="Times New Roman"/>
          <w:sz w:val="28"/>
          <w:szCs w:val="28"/>
        </w:rPr>
        <w:t>Endri, Aipama &amp; Septiano (2021).</w:t>
      </w:r>
      <w:r w:rsidRPr="00400314">
        <w:rPr>
          <w:rFonts w:ascii="Times New Roman" w:hAnsi="Times New Roman" w:cs="Times New Roman"/>
          <w:sz w:val="28"/>
          <w:szCs w:val="28"/>
          <w:rtl/>
        </w:rPr>
        <w:t xml:space="preserve"> بعنوان نموذج تقلب أسعار الأسهم خلال جائحة </w:t>
      </w:r>
      <w:r w:rsidRPr="00400314">
        <w:rPr>
          <w:rFonts w:ascii="Times New Roman" w:hAnsi="Times New Roman" w:cs="Times New Roman"/>
          <w:sz w:val="28"/>
          <w:szCs w:val="28"/>
        </w:rPr>
        <w:t>COVID-19</w:t>
      </w:r>
      <w:r w:rsidRPr="00400314">
        <w:rPr>
          <w:rFonts w:ascii="Times New Roman" w:hAnsi="Times New Roman" w:cs="Times New Roman"/>
          <w:sz w:val="28"/>
          <w:szCs w:val="28"/>
          <w:rtl/>
        </w:rPr>
        <w:t xml:space="preserve"> هدفت لمعرفة استجابة أسعار الأسهم في بورصة إندونيسيا </w:t>
      </w:r>
      <w:r w:rsidRPr="00400314">
        <w:rPr>
          <w:rFonts w:ascii="Times New Roman" w:hAnsi="Times New Roman" w:cs="Times New Roman"/>
          <w:sz w:val="28"/>
          <w:szCs w:val="28"/>
        </w:rPr>
        <w:t>(IDX)</w:t>
      </w:r>
      <w:r w:rsidR="00CE6A6B" w:rsidRPr="00400314">
        <w:rPr>
          <w:rFonts w:ascii="Times New Roman" w:hAnsi="Times New Roman" w:cs="Times New Roman"/>
          <w:sz w:val="28"/>
          <w:szCs w:val="28"/>
          <w:rtl/>
        </w:rPr>
        <w:t xml:space="preserve">، </w:t>
      </w:r>
      <w:r w:rsidRPr="00400314">
        <w:rPr>
          <w:rFonts w:ascii="Times New Roman" w:hAnsi="Times New Roman" w:cs="Times New Roman"/>
          <w:sz w:val="28"/>
          <w:szCs w:val="28"/>
          <w:rtl/>
        </w:rPr>
        <w:t>وكان أبرز نتائجها أن كوفيد-19 تسبب في تقلب أسعار الأسهم</w:t>
      </w:r>
      <w:r w:rsidR="00CE6A6B"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مما أثر على العوائد غير الطبيعية. وذلك لمواجهة ظروف عدم اليقين وزيادة التقلبات في المستقبل</w:t>
      </w:r>
      <w:r w:rsidR="00CE6A6B"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لذلك هناك حاجة إلى عدة خطط لإدارة المخاطر في إدارة محفظة الأوراق المالية، بالإضافة لذلك فإنها فرصة للمضاربين للربح في بيئة سوق غير فعالة. </w:t>
      </w:r>
    </w:p>
    <w:p w14:paraId="1F1C89ED" w14:textId="7478A47F" w:rsidR="008251DD" w:rsidRPr="00400314" w:rsidRDefault="008251DD"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دراسة البراشدية. (2021). بعنوان ريادة الأعمال الرقمية ظل جائحة كورونا (كوفيد19): الفرص والتحديات. هدفت للتعرف على دور جائحة كورونا على إعادة تشكيل قطاع ريادة الأعمال</w:t>
      </w:r>
      <w:r w:rsidR="00F565CF"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ولتعرف على الفرص والتحديات أمام ريادة الأعمال الرقمية عالمياً، وتحديداً في عمان. استخدمت المنهج النوعي التحليلي</w:t>
      </w:r>
      <w:r w:rsidR="00F565CF"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وكان من نتائجها أن جائحة كورونا قد سرعت اتجاهات مؤسسات ريادة الأعمال نحو رقمنة أعمالها التجارية القائمة</w:t>
      </w:r>
      <w:r w:rsidR="00F565CF"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فضلاً عن زيادة عدد مشاريع ريادة أعمال جديدة ومبتكرة، وأظهرت النتائج وجود العديد من الفرص لنمو قطاع ريادة الأعمال الرقمية خلال فترة انتشار فيروس كورونا</w:t>
      </w:r>
      <w:r w:rsidR="00F565CF"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نظراً لدور الرقمنة في تعزيز مرونة الأعمال</w:t>
      </w:r>
      <w:r w:rsidR="00F565CF"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بالإضافة إلى دور الاقتصاد الرقمي في النمو الاقتصادي</w:t>
      </w:r>
      <w:r w:rsidR="00F565CF"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وكان من توصياتها مواجهة تحديات قطاع ريادة الأعمال الرقمية من خلال وضع خيارات متعددة لسياسات دعم التحول الرقمي لنماذج الأعمال</w:t>
      </w:r>
      <w:r w:rsidR="00F565CF" w:rsidRPr="00400314">
        <w:rPr>
          <w:rFonts w:ascii="Times New Roman" w:hAnsi="Times New Roman" w:cs="Times New Roman"/>
          <w:sz w:val="28"/>
          <w:szCs w:val="28"/>
          <w:rtl/>
        </w:rPr>
        <w:t xml:space="preserve">، </w:t>
      </w:r>
      <w:r w:rsidRPr="00400314">
        <w:rPr>
          <w:rFonts w:ascii="Times New Roman" w:hAnsi="Times New Roman" w:cs="Times New Roman"/>
          <w:sz w:val="28"/>
          <w:szCs w:val="28"/>
          <w:rtl/>
        </w:rPr>
        <w:lastRenderedPageBreak/>
        <w:t>وتطوير السياسات الخاصة بالبنية التحتية الرقمية، والابتكار القائم على تكنولوجيا المعلومات والاتصالات</w:t>
      </w:r>
      <w:r w:rsidR="00F565CF"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وإيجاد سبل نشر ثقافة استخدام التقنيات الرقمية في المجتمع.</w:t>
      </w:r>
    </w:p>
    <w:p w14:paraId="48C76123" w14:textId="534B80FD" w:rsidR="00C15AE3" w:rsidRPr="00400314" w:rsidRDefault="00C15AE3"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دراسة زمالي وقروي (2021) بعنوان تداعيات جائحة كوفيد-19 على المؤسسات المدرجة في السوق المالي السعودي تداول</w:t>
      </w:r>
      <w:r w:rsidR="00CF1DE6"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هدفت إلى تحليل مدى تأثير جائحة كوفيد-19 على المؤسسات المدرجة في الأسواق المالية، حيث تم تقسيمها إلى فترتين، الفترة الأولى: ما قبل الجائحة من نوفمبر 2018 إلى </w:t>
      </w:r>
      <w:r w:rsidR="00265F0A" w:rsidRPr="00400314">
        <w:rPr>
          <w:rFonts w:ascii="Times New Roman" w:hAnsi="Times New Roman" w:cs="Times New Roman"/>
          <w:sz w:val="28"/>
          <w:szCs w:val="28"/>
          <w:rtl/>
        </w:rPr>
        <w:t>01</w:t>
      </w:r>
      <w:r w:rsidRPr="00400314">
        <w:rPr>
          <w:rFonts w:ascii="Times New Roman" w:hAnsi="Times New Roman" w:cs="Times New Roman"/>
          <w:sz w:val="28"/>
          <w:szCs w:val="28"/>
          <w:rtl/>
        </w:rPr>
        <w:t>مارس 2020، والفترة الثانية</w:t>
      </w:r>
      <w:r w:rsidR="00CF1DE6"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أثناء تفشي الجائحة من</w:t>
      </w:r>
      <w:r w:rsidR="00265F0A" w:rsidRPr="00400314">
        <w:rPr>
          <w:rFonts w:ascii="Times New Roman" w:hAnsi="Times New Roman" w:cs="Times New Roman"/>
          <w:sz w:val="28"/>
          <w:szCs w:val="28"/>
          <w:rtl/>
        </w:rPr>
        <w:t xml:space="preserve"> 20مارس</w:t>
      </w:r>
      <w:r w:rsidRPr="00400314">
        <w:rPr>
          <w:rFonts w:ascii="Times New Roman" w:hAnsi="Times New Roman" w:cs="Times New Roman"/>
          <w:sz w:val="28"/>
          <w:szCs w:val="28"/>
          <w:rtl/>
        </w:rPr>
        <w:t xml:space="preserve"> 2020، وهو تاريخ تسجيل أول حالة في المملكة العربية السعودية إلى نهاية جوان 2021، وعينة الدراسة شركة طيبة للاستثمار والشركة السعودية للصناعات الدوائية والمستلزمات الطبية.</w:t>
      </w:r>
    </w:p>
    <w:p w14:paraId="280451EB" w14:textId="3E78EB5A" w:rsidR="00C15AE3" w:rsidRPr="00400314" w:rsidRDefault="00C15AE3"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وكان من نتائجها أن  الفترة الأولى اتسمت بوجود استقرار نوعي في أداء أسعار ال</w:t>
      </w:r>
      <w:r w:rsidR="00CA591B" w:rsidRPr="00400314">
        <w:rPr>
          <w:rFonts w:ascii="Times New Roman" w:hAnsi="Times New Roman" w:cs="Times New Roman"/>
          <w:sz w:val="28"/>
          <w:szCs w:val="28"/>
          <w:rtl/>
        </w:rPr>
        <w:t>أ</w:t>
      </w:r>
      <w:r w:rsidRPr="00400314">
        <w:rPr>
          <w:rFonts w:ascii="Times New Roman" w:hAnsi="Times New Roman" w:cs="Times New Roman"/>
          <w:sz w:val="28"/>
          <w:szCs w:val="28"/>
          <w:rtl/>
        </w:rPr>
        <w:t>سهم، وخلال الفترة الثانية أثناء جائحة كوفيد</w:t>
      </w:r>
      <w:r w:rsidR="00265F0A" w:rsidRPr="00400314">
        <w:rPr>
          <w:rFonts w:ascii="Times New Roman" w:hAnsi="Times New Roman" w:cs="Times New Roman"/>
          <w:sz w:val="28"/>
          <w:szCs w:val="28"/>
          <w:rtl/>
        </w:rPr>
        <w:t>-19</w:t>
      </w:r>
      <w:r w:rsidRPr="00400314">
        <w:rPr>
          <w:rFonts w:ascii="Times New Roman" w:hAnsi="Times New Roman" w:cs="Times New Roman"/>
          <w:sz w:val="28"/>
          <w:szCs w:val="28"/>
          <w:rtl/>
        </w:rPr>
        <w:t xml:space="preserve"> انخفضت أسعار  الأسهم في البداية لتعاود الارتفاع بشكل متذبذب</w:t>
      </w:r>
      <w:r w:rsidR="00CF1DE6"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حيث تميزت بخط اتجاه عام ذو ميل موجب طفيف، وأن القرارات الاحترازية والاغلاق الكبير بسبب كوفيد-19 والارتفاع في عدد الإصابات تسبب في صدمة للسوق المالي وللمستثمرين</w:t>
      </w:r>
      <w:r w:rsidR="00CF1DE6"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وهو </w:t>
      </w:r>
      <w:r w:rsidR="00265F0A" w:rsidRPr="00400314">
        <w:rPr>
          <w:rFonts w:ascii="Times New Roman" w:hAnsi="Times New Roman" w:cs="Times New Roman"/>
          <w:sz w:val="28"/>
          <w:szCs w:val="28"/>
          <w:rtl/>
        </w:rPr>
        <w:t>ما أثر</w:t>
      </w:r>
      <w:r w:rsidRPr="00400314">
        <w:rPr>
          <w:rFonts w:ascii="Times New Roman" w:hAnsi="Times New Roman" w:cs="Times New Roman"/>
          <w:sz w:val="28"/>
          <w:szCs w:val="28"/>
          <w:rtl/>
        </w:rPr>
        <w:t xml:space="preserve"> على أسعار أسهم شركة طيبة في بداية الفترة</w:t>
      </w:r>
      <w:r w:rsidR="00CF1DE6"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وجعلها تتهاوى بشكل خطير، ولكن لم يكن تأثير الجائحة على شركة طيبة كارثي، فرغم أن السعر شهد انخفاض بين الحين والأخر، إلا أنه استقر وهو ما يدل على ثقة المستثمرين في الشركة وقدرتها على تجاوز الأزمة.</w:t>
      </w:r>
    </w:p>
    <w:p w14:paraId="4A9AEBDD" w14:textId="12A056A2" w:rsidR="00577F12" w:rsidRPr="00400314" w:rsidRDefault="001D7D6B" w:rsidP="00CE78E8">
      <w:pPr>
        <w:spacing w:line="360" w:lineRule="auto"/>
        <w:ind w:firstLine="284"/>
        <w:jc w:val="both"/>
        <w:rPr>
          <w:rFonts w:ascii="Times New Roman" w:hAnsi="Times New Roman" w:cs="Times New Roman"/>
          <w:b/>
          <w:bCs/>
          <w:sz w:val="28"/>
          <w:szCs w:val="28"/>
          <w:rtl/>
        </w:rPr>
      </w:pPr>
      <w:r w:rsidRPr="00400314">
        <w:rPr>
          <w:rFonts w:ascii="Times New Roman" w:hAnsi="Times New Roman" w:cs="Times New Roman"/>
          <w:sz w:val="28"/>
          <w:szCs w:val="28"/>
          <w:rtl/>
        </w:rPr>
        <w:t>دراسة</w:t>
      </w:r>
      <w:r w:rsidRPr="00400314">
        <w:rPr>
          <w:rFonts w:ascii="Times New Roman" w:hAnsi="Times New Roman" w:cs="Times New Roman"/>
          <w:sz w:val="28"/>
          <w:szCs w:val="28"/>
        </w:rPr>
        <w:t xml:space="preserve"> Norouzi, Rubens, Choubanpishehzafar, and </w:t>
      </w:r>
      <w:r w:rsidR="00901C5E" w:rsidRPr="00400314">
        <w:rPr>
          <w:rFonts w:ascii="Times New Roman" w:hAnsi="Times New Roman" w:cs="Times New Roman"/>
          <w:sz w:val="28"/>
          <w:szCs w:val="28"/>
        </w:rPr>
        <w:t>Enevoldsen (</w:t>
      </w:r>
      <w:r w:rsidR="004F4994" w:rsidRPr="00400314">
        <w:rPr>
          <w:rFonts w:ascii="Times New Roman" w:hAnsi="Times New Roman" w:cs="Times New Roman"/>
          <w:sz w:val="28"/>
          <w:szCs w:val="28"/>
        </w:rPr>
        <w:t>2020</w:t>
      </w:r>
      <w:r w:rsidR="00901C5E" w:rsidRPr="00400314">
        <w:rPr>
          <w:rFonts w:ascii="Times New Roman" w:hAnsi="Times New Roman" w:cs="Times New Roman"/>
          <w:sz w:val="28"/>
          <w:szCs w:val="28"/>
        </w:rPr>
        <w:t>)</w:t>
      </w:r>
      <w:r w:rsidR="00901C5E" w:rsidRPr="00400314">
        <w:rPr>
          <w:rFonts w:ascii="Times New Roman" w:hAnsi="Times New Roman" w:cs="Times New Roman"/>
          <w:sz w:val="28"/>
          <w:szCs w:val="28"/>
          <w:rtl/>
        </w:rPr>
        <w:t xml:space="preserve"> بعنوان</w:t>
      </w:r>
      <w:r w:rsidR="00F31566" w:rsidRPr="00400314">
        <w:rPr>
          <w:rFonts w:ascii="Times New Roman" w:hAnsi="Times New Roman" w:cs="Times New Roman"/>
          <w:sz w:val="28"/>
          <w:szCs w:val="28"/>
          <w:rtl/>
        </w:rPr>
        <w:t xml:space="preserve"> </w:t>
      </w:r>
      <w:r w:rsidR="0046350F" w:rsidRPr="00400314">
        <w:rPr>
          <w:rFonts w:ascii="Times New Roman" w:hAnsi="Times New Roman" w:cs="Times New Roman"/>
          <w:sz w:val="28"/>
          <w:szCs w:val="28"/>
          <w:rtl/>
        </w:rPr>
        <w:t>آ</w:t>
      </w:r>
      <w:r w:rsidR="00F31566" w:rsidRPr="00400314">
        <w:rPr>
          <w:rFonts w:ascii="Times New Roman" w:hAnsi="Times New Roman" w:cs="Times New Roman"/>
          <w:sz w:val="28"/>
          <w:szCs w:val="28"/>
          <w:rtl/>
        </w:rPr>
        <w:t>ثار الوباء على الاقتصاد والتغير المناخي: تحليل تأثير ك</w:t>
      </w:r>
      <w:r w:rsidR="00573988" w:rsidRPr="00400314">
        <w:rPr>
          <w:rFonts w:ascii="Times New Roman" w:hAnsi="Times New Roman" w:cs="Times New Roman"/>
          <w:sz w:val="28"/>
          <w:szCs w:val="28"/>
          <w:rtl/>
        </w:rPr>
        <w:t>وفيد-19</w:t>
      </w:r>
      <w:r w:rsidR="00F31566" w:rsidRPr="00400314">
        <w:rPr>
          <w:rFonts w:ascii="Times New Roman" w:hAnsi="Times New Roman" w:cs="Times New Roman"/>
          <w:sz w:val="28"/>
          <w:szCs w:val="28"/>
          <w:rtl/>
        </w:rPr>
        <w:t xml:space="preserve"> على معدل استخدام النفط والكهرباء في الصين هدفت لاكتشاف تأثير جائحة </w:t>
      </w:r>
      <w:r w:rsidR="00573988" w:rsidRPr="00400314">
        <w:rPr>
          <w:rFonts w:ascii="Times New Roman" w:hAnsi="Times New Roman" w:cs="Times New Roman"/>
          <w:sz w:val="28"/>
          <w:szCs w:val="28"/>
          <w:rtl/>
        </w:rPr>
        <w:t>كوفيد-</w:t>
      </w:r>
      <w:r w:rsidR="00D16DBA" w:rsidRPr="00400314">
        <w:rPr>
          <w:rFonts w:ascii="Times New Roman" w:hAnsi="Times New Roman" w:cs="Times New Roman"/>
          <w:sz w:val="28"/>
          <w:szCs w:val="28"/>
          <w:rtl/>
        </w:rPr>
        <w:t>19 السلبي</w:t>
      </w:r>
      <w:r w:rsidR="00F31566" w:rsidRPr="00400314">
        <w:rPr>
          <w:rFonts w:ascii="Times New Roman" w:hAnsi="Times New Roman" w:cs="Times New Roman"/>
          <w:sz w:val="28"/>
          <w:szCs w:val="28"/>
          <w:rtl/>
        </w:rPr>
        <w:t xml:space="preserve"> على استهلاك الكهرباء والنفط في الصين، وأهم نتائجها أن الجائحة لها تأثير سلبي كبير على طلب الطاقة، ويمكن أيضا </w:t>
      </w:r>
      <w:r w:rsidR="00573988" w:rsidRPr="00400314">
        <w:rPr>
          <w:rFonts w:ascii="Times New Roman" w:hAnsi="Times New Roman" w:cs="Times New Roman"/>
          <w:sz w:val="28"/>
          <w:szCs w:val="28"/>
          <w:rtl/>
        </w:rPr>
        <w:t>تتبع آثارها في جميع أنحاء المجتمع البشري</w:t>
      </w:r>
      <w:r w:rsidR="00573988" w:rsidRPr="00400314">
        <w:rPr>
          <w:rFonts w:ascii="Times New Roman" w:hAnsi="Times New Roman" w:cs="Times New Roman"/>
          <w:b/>
          <w:bCs/>
          <w:sz w:val="28"/>
          <w:szCs w:val="28"/>
          <w:rtl/>
        </w:rPr>
        <w:t>.</w:t>
      </w:r>
    </w:p>
    <w:p w14:paraId="6F4400F9" w14:textId="2C284DD5" w:rsidR="005A35E4" w:rsidRPr="00400314" w:rsidRDefault="000D3391"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دراسة</w:t>
      </w:r>
      <w:r w:rsidRPr="00400314">
        <w:rPr>
          <w:rFonts w:ascii="Times New Roman" w:hAnsi="Times New Roman" w:cs="Times New Roman"/>
          <w:sz w:val="28"/>
          <w:szCs w:val="28"/>
        </w:rPr>
        <w:t xml:space="preserve"> Erdem (2020)</w:t>
      </w:r>
      <w:r w:rsidRPr="00400314">
        <w:rPr>
          <w:rFonts w:ascii="Times New Roman" w:hAnsi="Times New Roman" w:cs="Times New Roman"/>
          <w:sz w:val="28"/>
          <w:szCs w:val="28"/>
          <w:rtl/>
        </w:rPr>
        <w:t xml:space="preserve"> بعنوان الحرية وأداء سوق الأسهم أثناء تفشي</w:t>
      </w:r>
      <w:r w:rsidRPr="00400314">
        <w:rPr>
          <w:rFonts w:ascii="Times New Roman" w:hAnsi="Times New Roman" w:cs="Times New Roman"/>
          <w:sz w:val="28"/>
          <w:szCs w:val="28"/>
        </w:rPr>
        <w:t xml:space="preserve"> COVID-19</w:t>
      </w:r>
      <w:r w:rsidRPr="00400314">
        <w:rPr>
          <w:rFonts w:ascii="Times New Roman" w:hAnsi="Times New Roman" w:cs="Times New Roman"/>
          <w:sz w:val="28"/>
          <w:szCs w:val="28"/>
          <w:rtl/>
        </w:rPr>
        <w:t xml:space="preserve"> هدفت الى معرفة الآثار السلبية الكبيرة على الأسواق المالية العالمية</w:t>
      </w:r>
      <w:r w:rsidR="008C0A87"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وكان أبرز نتائجها أن هذه الآثار أقل في البلدان الأكثر حرية من البلدان الأقل حرية</w:t>
      </w:r>
      <w:r w:rsidR="008C0A87"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أي أن تأثر أسواق الأسهم في البلدان الأقل حرية أكبر بنفس حجم الزيادة في عدد حالات الإصابة بفيروس كوفيد-19 مقابل كل زيادة في نمو عدد الحالات لكل مليون، كما أن تأثير النمو في عدد الحالات لكل مليون على عوائد المخزون يقارب ثلاثة أضعاف تأثير النمو في عدد الوفيات لكل مليون</w:t>
      </w:r>
      <w:r w:rsidR="008C0A87"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وترتبط عوائد سوق الأوراق المالية في البلدان الأكثر حرية بانخفاض عائد أقل</w:t>
      </w:r>
      <w:r w:rsidR="008C0A87"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على الرغم من أن نمو عدد حالات كوفيد-19 لكل مليون يزيد من التقلبات في البلدان الأقل حرية</w:t>
      </w:r>
      <w:r w:rsidR="008C0A87"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أي أن تأثر أسواق الأسهم في البلدان الأقل حرية بشكل أكبر بالحجم نفسه لزيادة عدد حالات الإصابة بكوفيد-19 و بالمثل فإن تقلبات المؤشر في البلدان الأكثر حرية ترتبط بزيادة أقل من تلك الموجودة في البلدان الأقل حرية</w:t>
      </w:r>
      <w:r w:rsidR="008C0A87"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فهناك </w:t>
      </w:r>
      <w:r w:rsidRPr="00400314">
        <w:rPr>
          <w:rFonts w:ascii="Times New Roman" w:hAnsi="Times New Roman" w:cs="Times New Roman"/>
          <w:sz w:val="28"/>
          <w:szCs w:val="28"/>
          <w:rtl/>
        </w:rPr>
        <w:lastRenderedPageBreak/>
        <w:t>علاقة سلبية قوية بين حرية بلد ما و تأثير الوباء على أسواق الأسهم</w:t>
      </w:r>
      <w:r w:rsidR="008C0A87"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فقد يفكر المستثمرون في البلدان الأقل حرية في أن عدد الحالات لا يتم الإبلاغ عنها بشكل كافي</w:t>
      </w:r>
      <w:r w:rsidR="008C0A87"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وبالتالي فإنهم يبالغون في رد فعلهم على نفس حجم الإعلان. </w:t>
      </w:r>
    </w:p>
    <w:p w14:paraId="1C202EFD" w14:textId="213EBB13" w:rsidR="005A35E4" w:rsidRPr="00400314" w:rsidRDefault="005A35E4"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دراسة كرامة، رحال، وخبيزة (2020) بعنوان تأثير الأزما</w:t>
      </w:r>
      <w:r w:rsidR="00C35693" w:rsidRPr="00400314">
        <w:rPr>
          <w:rFonts w:ascii="Times New Roman" w:hAnsi="Times New Roman" w:cs="Times New Roman"/>
          <w:sz w:val="28"/>
          <w:szCs w:val="28"/>
          <w:rtl/>
        </w:rPr>
        <w:t xml:space="preserve">ت </w:t>
      </w:r>
      <w:r w:rsidRPr="00400314">
        <w:rPr>
          <w:rFonts w:ascii="Times New Roman" w:hAnsi="Times New Roman" w:cs="Times New Roman"/>
          <w:sz w:val="28"/>
          <w:szCs w:val="28"/>
          <w:rtl/>
        </w:rPr>
        <w:t xml:space="preserve"> الصحية العالمية على الاقتصاد العالمي: تأثير فيروس كورونا كوفيد-19 على الاقتصاد الجزائري أنموذجاً، وهدفت </w:t>
      </w:r>
      <w:r w:rsidR="005006DA" w:rsidRPr="00400314">
        <w:rPr>
          <w:rFonts w:ascii="Times New Roman" w:hAnsi="Times New Roman" w:cs="Times New Roman"/>
          <w:sz w:val="28"/>
          <w:szCs w:val="28"/>
          <w:rtl/>
        </w:rPr>
        <w:t>الدراسة إلى توضيح تداعيات كوفيد-19 على الأوضاع الاقتصادية والاجتماعية في الاقتصاد العالمي بصفة عامة والاقتصاد الجزائري بصفة خاصة، وأهم نتائجها تأثر الاقتصاد الجزائري بتداعيات فيروس كوفيد-19 على أسواق النفط</w:t>
      </w:r>
      <w:r w:rsidR="00A75F44" w:rsidRPr="00400314">
        <w:rPr>
          <w:rFonts w:ascii="Times New Roman" w:hAnsi="Times New Roman" w:cs="Times New Roman"/>
          <w:sz w:val="28"/>
          <w:szCs w:val="28"/>
          <w:rtl/>
        </w:rPr>
        <w:t>؛</w:t>
      </w:r>
      <w:r w:rsidR="005006DA" w:rsidRPr="00400314">
        <w:rPr>
          <w:rFonts w:ascii="Times New Roman" w:hAnsi="Times New Roman" w:cs="Times New Roman"/>
          <w:sz w:val="28"/>
          <w:szCs w:val="28"/>
          <w:rtl/>
        </w:rPr>
        <w:t xml:space="preserve"> لأنه مصدر الدخل الوحيد للبلاد، وإن الاقتصاد مبني على الإنسان</w:t>
      </w:r>
      <w:r w:rsidR="00A66482" w:rsidRPr="00400314">
        <w:rPr>
          <w:rFonts w:ascii="Times New Roman" w:hAnsi="Times New Roman" w:cs="Times New Roman"/>
          <w:sz w:val="28"/>
          <w:szCs w:val="28"/>
          <w:rtl/>
        </w:rPr>
        <w:t>،</w:t>
      </w:r>
      <w:r w:rsidR="005006DA" w:rsidRPr="00400314">
        <w:rPr>
          <w:rFonts w:ascii="Times New Roman" w:hAnsi="Times New Roman" w:cs="Times New Roman"/>
          <w:sz w:val="28"/>
          <w:szCs w:val="28"/>
          <w:rtl/>
        </w:rPr>
        <w:t xml:space="preserve"> وإذا تضرر فسيتضرر الاقتصاد الحقيقي</w:t>
      </w:r>
      <w:r w:rsidR="00A66482" w:rsidRPr="00400314">
        <w:rPr>
          <w:rFonts w:ascii="Times New Roman" w:hAnsi="Times New Roman" w:cs="Times New Roman"/>
          <w:sz w:val="28"/>
          <w:szCs w:val="28"/>
          <w:rtl/>
        </w:rPr>
        <w:t>،</w:t>
      </w:r>
      <w:r w:rsidR="005006DA" w:rsidRPr="00400314">
        <w:rPr>
          <w:rFonts w:ascii="Times New Roman" w:hAnsi="Times New Roman" w:cs="Times New Roman"/>
          <w:sz w:val="28"/>
          <w:szCs w:val="28"/>
          <w:rtl/>
        </w:rPr>
        <w:t xml:space="preserve"> والذي  يؤثر بدوره </w:t>
      </w:r>
      <w:r w:rsidR="00FB3E17" w:rsidRPr="00400314">
        <w:rPr>
          <w:rFonts w:ascii="Times New Roman" w:hAnsi="Times New Roman" w:cs="Times New Roman"/>
          <w:sz w:val="28"/>
          <w:szCs w:val="28"/>
          <w:rtl/>
        </w:rPr>
        <w:t>على القطاع المالي.</w:t>
      </w:r>
    </w:p>
    <w:p w14:paraId="182C694A" w14:textId="7E9B8172" w:rsidR="00692F6E" w:rsidRPr="00400314" w:rsidRDefault="00B60FB2"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دراسة حمزة (2020) بعنوان دراسة قياسية لأثر جائحة كورونا على الأسواق المالية العربية- بورصة القاهرة نموذجا – والتي هدفت لمعرفة أثر جائحة </w:t>
      </w:r>
      <w:r w:rsidR="00AA416C" w:rsidRPr="00400314">
        <w:rPr>
          <w:rFonts w:ascii="Times New Roman" w:hAnsi="Times New Roman" w:cs="Times New Roman"/>
          <w:sz w:val="28"/>
          <w:szCs w:val="28"/>
          <w:rtl/>
        </w:rPr>
        <w:t>كورونا على الأسواق المالية العربية، وكانت عينتها بورصة القاهرة، وأهم استنتاجاتها</w:t>
      </w:r>
      <w:r w:rsidR="003C6424" w:rsidRPr="00400314">
        <w:rPr>
          <w:rFonts w:ascii="Times New Roman" w:hAnsi="Times New Roman" w:cs="Times New Roman"/>
          <w:sz w:val="28"/>
          <w:szCs w:val="28"/>
          <w:rtl/>
        </w:rPr>
        <w:t>:</w:t>
      </w:r>
      <w:r w:rsidR="00AA416C" w:rsidRPr="00400314">
        <w:rPr>
          <w:rFonts w:ascii="Times New Roman" w:hAnsi="Times New Roman" w:cs="Times New Roman"/>
          <w:sz w:val="28"/>
          <w:szCs w:val="28"/>
          <w:rtl/>
        </w:rPr>
        <w:t xml:space="preserve"> أكدت الدراسة القياسية على انخفاض كبير في مؤشر </w:t>
      </w:r>
      <w:r w:rsidR="00AA416C" w:rsidRPr="00400314">
        <w:rPr>
          <w:rFonts w:ascii="Times New Roman" w:hAnsi="Times New Roman" w:cs="Times New Roman"/>
          <w:sz w:val="28"/>
          <w:szCs w:val="28"/>
        </w:rPr>
        <w:t xml:space="preserve">EGX30 </w:t>
      </w:r>
      <w:r w:rsidR="00AA416C" w:rsidRPr="00400314">
        <w:rPr>
          <w:rFonts w:ascii="Times New Roman" w:hAnsi="Times New Roman" w:cs="Times New Roman"/>
          <w:sz w:val="28"/>
          <w:szCs w:val="28"/>
          <w:rtl/>
        </w:rPr>
        <w:t>وذلك في نهاية الثلث الأول من سنة2020، بينما كانت قبلها مستقرة تقريباً، وذلك بالتزامن  مع انتشار جائحة كورونا</w:t>
      </w:r>
      <w:r w:rsidR="003C6424" w:rsidRPr="00400314">
        <w:rPr>
          <w:rFonts w:ascii="Times New Roman" w:hAnsi="Times New Roman" w:cs="Times New Roman"/>
          <w:sz w:val="28"/>
          <w:szCs w:val="28"/>
          <w:rtl/>
        </w:rPr>
        <w:t>،</w:t>
      </w:r>
      <w:r w:rsidR="00AA416C" w:rsidRPr="00400314">
        <w:rPr>
          <w:rFonts w:ascii="Times New Roman" w:hAnsi="Times New Roman" w:cs="Times New Roman"/>
          <w:sz w:val="28"/>
          <w:szCs w:val="28"/>
          <w:rtl/>
        </w:rPr>
        <w:t xml:space="preserve"> ودخولها الدول العربية؛ فتوقف التداول عديد المرات نتيجة للصدمة الكبيرة والحادة التي واجهتها </w:t>
      </w:r>
      <w:r w:rsidR="00C61772" w:rsidRPr="00400314">
        <w:rPr>
          <w:rFonts w:ascii="Times New Roman" w:hAnsi="Times New Roman" w:cs="Times New Roman"/>
          <w:sz w:val="28"/>
          <w:szCs w:val="28"/>
          <w:rtl/>
        </w:rPr>
        <w:t>بورصة القاهرة، إضافتاً إلى تأثير حركات التجارة</w:t>
      </w:r>
      <w:r w:rsidR="003C6424" w:rsidRPr="00400314">
        <w:rPr>
          <w:rFonts w:ascii="Times New Roman" w:hAnsi="Times New Roman" w:cs="Times New Roman"/>
          <w:sz w:val="28"/>
          <w:szCs w:val="28"/>
          <w:rtl/>
        </w:rPr>
        <w:t>،</w:t>
      </w:r>
      <w:r w:rsidR="00C61772" w:rsidRPr="00400314">
        <w:rPr>
          <w:rFonts w:ascii="Times New Roman" w:hAnsi="Times New Roman" w:cs="Times New Roman"/>
          <w:sz w:val="28"/>
          <w:szCs w:val="28"/>
          <w:rtl/>
        </w:rPr>
        <w:t xml:space="preserve"> وتباطؤها في العالم وعلى وجه الخصوص في الصين.</w:t>
      </w:r>
    </w:p>
    <w:p w14:paraId="453BDFC6" w14:textId="2EC1DF70" w:rsidR="00BB67A9" w:rsidRPr="00400314" w:rsidRDefault="00BB67A9"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دراسة سيدا عمر (2020)</w:t>
      </w:r>
      <w:r w:rsidR="001B0999" w:rsidRPr="00400314">
        <w:rPr>
          <w:rFonts w:ascii="Times New Roman" w:hAnsi="Times New Roman" w:cs="Times New Roman"/>
          <w:sz w:val="28"/>
          <w:szCs w:val="28"/>
          <w:rtl/>
        </w:rPr>
        <w:t xml:space="preserve"> بعنوان تداعيات فيروس كورونا على الاقتصاد العالمي: مخاطر وانعكاسات على الوطن العربي، هدفت للوقوف على الأثر الاقتصادي لجائحة كورونا على الدول العربية، وكانت عينتها الدول العربية، وأهم استنتاجاتها دور الصين ودول أوروبا المتزايد في أسواق السلع العالمية، وخاصة سوق النفط</w:t>
      </w:r>
      <w:r w:rsidR="00A12173" w:rsidRPr="00400314">
        <w:rPr>
          <w:rFonts w:ascii="Times New Roman" w:hAnsi="Times New Roman" w:cs="Times New Roman"/>
          <w:sz w:val="28"/>
          <w:szCs w:val="28"/>
          <w:rtl/>
        </w:rPr>
        <w:t>،</w:t>
      </w:r>
      <w:r w:rsidR="001B0999" w:rsidRPr="00400314">
        <w:rPr>
          <w:rFonts w:ascii="Times New Roman" w:hAnsi="Times New Roman" w:cs="Times New Roman"/>
          <w:sz w:val="28"/>
          <w:szCs w:val="28"/>
          <w:rtl/>
        </w:rPr>
        <w:t xml:space="preserve"> وتأثيرها العالم</w:t>
      </w:r>
      <w:r w:rsidR="001F0525" w:rsidRPr="00400314">
        <w:rPr>
          <w:rFonts w:ascii="Times New Roman" w:hAnsi="Times New Roman" w:cs="Times New Roman"/>
          <w:sz w:val="28"/>
          <w:szCs w:val="28"/>
          <w:rtl/>
        </w:rPr>
        <w:t>ي على جانبي العرض والطلب، وتبعات انتكاس هذه الاقتصاديات بفعل الفيروس التاجي، سينعكس على جانبي العرض والطلب في الدول العربية؛ لاتصالها بالاقتصاد العالمي عن طريق السياحة والنفط المكون الرئيسي لصادرات العديد من الدول العربية، واثاره السلبية على الاقتصاد العالمي، حيث أكدت المنظمة الدولية في تقديراتها، على تراجع معدلات نمو الاقتصاد العالمي</w:t>
      </w:r>
      <w:r w:rsidR="005178E3" w:rsidRPr="00400314">
        <w:rPr>
          <w:rFonts w:ascii="Times New Roman" w:hAnsi="Times New Roman" w:cs="Times New Roman"/>
          <w:sz w:val="28"/>
          <w:szCs w:val="28"/>
          <w:rtl/>
        </w:rPr>
        <w:t>،</w:t>
      </w:r>
      <w:r w:rsidR="001F0525" w:rsidRPr="00400314">
        <w:rPr>
          <w:rFonts w:ascii="Times New Roman" w:hAnsi="Times New Roman" w:cs="Times New Roman"/>
          <w:sz w:val="28"/>
          <w:szCs w:val="28"/>
          <w:rtl/>
        </w:rPr>
        <w:t xml:space="preserve"> </w:t>
      </w:r>
      <w:r w:rsidR="008B622E" w:rsidRPr="00400314">
        <w:rPr>
          <w:rFonts w:ascii="Times New Roman" w:hAnsi="Times New Roman" w:cs="Times New Roman"/>
          <w:sz w:val="28"/>
          <w:szCs w:val="28"/>
          <w:rtl/>
        </w:rPr>
        <w:t>الذي انعكس بالسلب على اقتصاديات الدول العربية</w:t>
      </w:r>
      <w:r w:rsidR="005178E3" w:rsidRPr="00400314">
        <w:rPr>
          <w:rFonts w:ascii="Times New Roman" w:hAnsi="Times New Roman" w:cs="Times New Roman"/>
          <w:sz w:val="28"/>
          <w:szCs w:val="28"/>
          <w:rtl/>
        </w:rPr>
        <w:t>،</w:t>
      </w:r>
      <w:r w:rsidR="008B622E" w:rsidRPr="00400314">
        <w:rPr>
          <w:rFonts w:ascii="Times New Roman" w:hAnsi="Times New Roman" w:cs="Times New Roman"/>
          <w:sz w:val="28"/>
          <w:szCs w:val="28"/>
          <w:rtl/>
        </w:rPr>
        <w:t xml:space="preserve"> وخصوصاً في ظل الاعتماد على قطاعي صادرات النفط والسياحة.</w:t>
      </w:r>
    </w:p>
    <w:p w14:paraId="5D34778C" w14:textId="63FC80D2" w:rsidR="0093638C" w:rsidRPr="00400314" w:rsidRDefault="0093638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دراسة صالح (2020) بعنوان التحولات الاقتصادية والإدارية كتداعيات لأزمة فيروس كورونا المستجد كوفيد-19 والتي هدفت إلى إيجاد المعالجات </w:t>
      </w:r>
      <w:r w:rsidR="002A5F20" w:rsidRPr="00400314">
        <w:rPr>
          <w:rFonts w:ascii="Times New Roman" w:hAnsi="Times New Roman" w:cs="Times New Roman"/>
          <w:sz w:val="28"/>
          <w:szCs w:val="28"/>
          <w:rtl/>
        </w:rPr>
        <w:t>الخاصة بالأحداث اللاحقة لتاريخ إعداد القوائم المالية، وكانت عينتها التحولات الاقتصادية والإدارية، ومن أهم استنتاجاتها أنه يجب الإفصاح عن الآثار التي تركها الفيروس عل القوائم المالية، مثل انخفاض الأصول، انخفاض أسعار الأسهم</w:t>
      </w:r>
      <w:r w:rsidR="00A66482" w:rsidRPr="00400314">
        <w:rPr>
          <w:rFonts w:ascii="Times New Roman" w:hAnsi="Times New Roman" w:cs="Times New Roman"/>
          <w:sz w:val="28"/>
          <w:szCs w:val="28"/>
          <w:rtl/>
        </w:rPr>
        <w:t>،</w:t>
      </w:r>
      <w:r w:rsidR="002A5F20" w:rsidRPr="00400314">
        <w:rPr>
          <w:rFonts w:ascii="Times New Roman" w:hAnsi="Times New Roman" w:cs="Times New Roman"/>
          <w:sz w:val="28"/>
          <w:szCs w:val="28"/>
          <w:rtl/>
        </w:rPr>
        <w:t xml:space="preserve"> وتوقف الإنتاج.</w:t>
      </w:r>
    </w:p>
    <w:p w14:paraId="338C90EE" w14:textId="68E6EADA" w:rsidR="002A5F20" w:rsidRPr="00400314" w:rsidRDefault="002A5F20"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lastRenderedPageBreak/>
        <w:t xml:space="preserve">دراسة </w:t>
      </w:r>
      <w:r w:rsidR="00B00659" w:rsidRPr="00400314">
        <w:rPr>
          <w:rFonts w:ascii="Times New Roman" w:hAnsi="Times New Roman" w:cs="Times New Roman"/>
          <w:sz w:val="28"/>
          <w:szCs w:val="28"/>
        </w:rPr>
        <w:t>Khouildat (</w:t>
      </w:r>
      <w:r w:rsidRPr="00400314">
        <w:rPr>
          <w:rFonts w:ascii="Times New Roman" w:hAnsi="Times New Roman" w:cs="Times New Roman"/>
          <w:sz w:val="28"/>
          <w:szCs w:val="28"/>
        </w:rPr>
        <w:t>2020)</w:t>
      </w:r>
      <w:r w:rsidRPr="00400314">
        <w:rPr>
          <w:rFonts w:ascii="Times New Roman" w:hAnsi="Times New Roman" w:cs="Times New Roman"/>
          <w:sz w:val="28"/>
          <w:szCs w:val="28"/>
          <w:rtl/>
        </w:rPr>
        <w:t xml:space="preserve"> </w:t>
      </w:r>
      <w:r w:rsidR="00C70A27" w:rsidRPr="00400314">
        <w:rPr>
          <w:rFonts w:ascii="Times New Roman" w:hAnsi="Times New Roman" w:cs="Times New Roman"/>
          <w:sz w:val="28"/>
          <w:szCs w:val="28"/>
          <w:rtl/>
        </w:rPr>
        <w:t>بعنوان تأثير كورونا الاقتصادي على الأسهم وقطاع البترول، وهدفت لمعرفة أثر جائحة كورونا على أسواق الأسهم والنفط والغاز، وكانت عينتها الأسهم والنفط والغاز في العالم، وكان أهم استنتاجاتها أن كورونا له تأثير اقتصادي سلبي على الأسهم في جميع الدول المتأثرة، وشركات النفط</w:t>
      </w:r>
      <w:r w:rsidR="00FC22F3" w:rsidRPr="00400314">
        <w:rPr>
          <w:rFonts w:ascii="Times New Roman" w:hAnsi="Times New Roman" w:cs="Times New Roman"/>
          <w:sz w:val="28"/>
          <w:szCs w:val="28"/>
          <w:rtl/>
        </w:rPr>
        <w:t xml:space="preserve"> سوف تواجه صعوبات في التنقيب والإنتاج والتصدير.</w:t>
      </w:r>
    </w:p>
    <w:p w14:paraId="78349F8F" w14:textId="5D2E83DB" w:rsidR="009A35C3" w:rsidRPr="00400314" w:rsidRDefault="00B00659" w:rsidP="00CE78E8">
      <w:pPr>
        <w:spacing w:line="360" w:lineRule="auto"/>
        <w:ind w:firstLine="284"/>
        <w:jc w:val="both"/>
        <w:rPr>
          <w:rFonts w:ascii="Times New Roman" w:eastAsia="Simplified Arabic" w:hAnsi="Times New Roman" w:cs="Times New Roman"/>
          <w:sz w:val="28"/>
          <w:szCs w:val="28"/>
          <w:rtl/>
        </w:rPr>
      </w:pPr>
      <w:r w:rsidRPr="00400314">
        <w:rPr>
          <w:rFonts w:ascii="Times New Roman" w:hAnsi="Times New Roman" w:cs="Times New Roman"/>
          <w:sz w:val="28"/>
          <w:szCs w:val="28"/>
          <w:rtl/>
        </w:rPr>
        <w:t xml:space="preserve">دراسة </w:t>
      </w:r>
      <w:r w:rsidRPr="00400314">
        <w:rPr>
          <w:rFonts w:ascii="Times New Roman" w:hAnsi="Times New Roman" w:cs="Times New Roman"/>
          <w:sz w:val="28"/>
          <w:szCs w:val="28"/>
        </w:rPr>
        <w:t>Corbet, Larkin and Lucey (2020</w:t>
      </w:r>
      <w:r w:rsidR="009A35C3" w:rsidRPr="00400314">
        <w:rPr>
          <w:rFonts w:ascii="Times New Roman" w:hAnsi="Times New Roman" w:cs="Times New Roman"/>
          <w:sz w:val="28"/>
          <w:szCs w:val="28"/>
        </w:rPr>
        <w:t xml:space="preserve">) </w:t>
      </w:r>
      <w:r w:rsidR="009A35C3" w:rsidRPr="00400314">
        <w:rPr>
          <w:rFonts w:ascii="Times New Roman" w:hAnsi="Times New Roman" w:cs="Times New Roman"/>
          <w:sz w:val="28"/>
          <w:szCs w:val="28"/>
          <w:rtl/>
        </w:rPr>
        <w:t xml:space="preserve">بعنوان </w:t>
      </w:r>
      <w:r w:rsidRPr="00400314">
        <w:rPr>
          <w:rFonts w:ascii="Times New Roman" w:hAnsi="Times New Roman" w:cs="Times New Roman"/>
          <w:sz w:val="28"/>
          <w:szCs w:val="28"/>
          <w:rtl/>
        </w:rPr>
        <w:t xml:space="preserve">أثار جائحة كورونا </w:t>
      </w:r>
      <w:r w:rsidR="009A35C3" w:rsidRPr="00400314">
        <w:rPr>
          <w:rFonts w:ascii="Times New Roman" w:hAnsi="Times New Roman" w:cs="Times New Roman"/>
          <w:sz w:val="28"/>
          <w:szCs w:val="28"/>
          <w:rtl/>
        </w:rPr>
        <w:t xml:space="preserve">عن طريق أسعار الذهب والعملات الرقمية وهدفت لتفسير التقلبات التي حدثت بين الاقتصاد الصيني والبيتكوين عند بداية جائحة كورونا وكانت عينتها </w:t>
      </w:r>
      <w:r w:rsidR="009A35C3" w:rsidRPr="00400314">
        <w:rPr>
          <w:rFonts w:ascii="Times New Roman" w:eastAsia="Simplified Arabic" w:hAnsi="Times New Roman" w:cs="Times New Roman"/>
          <w:sz w:val="28"/>
          <w:szCs w:val="28"/>
        </w:rPr>
        <w:t>Dow Jones Industrial Average, West Texas Intermediate oil and gold and bitcoin</w:t>
      </w:r>
      <w:r w:rsidR="00F03206" w:rsidRPr="00400314">
        <w:rPr>
          <w:rFonts w:ascii="Times New Roman" w:eastAsia="Simplified Arabic" w:hAnsi="Times New Roman" w:cs="Times New Roman"/>
          <w:sz w:val="28"/>
          <w:szCs w:val="28"/>
          <w:rtl/>
        </w:rPr>
        <w:t xml:space="preserve"> </w:t>
      </w:r>
      <w:r w:rsidR="009A35C3" w:rsidRPr="00400314">
        <w:rPr>
          <w:rFonts w:ascii="Times New Roman" w:hAnsi="Times New Roman" w:cs="Times New Roman"/>
          <w:sz w:val="28"/>
          <w:szCs w:val="28"/>
          <w:rtl/>
        </w:rPr>
        <w:t xml:space="preserve">ومن أهم استنتاجاتها أن البيتكوين والعملات الرقمية الأخرى لا تعتبر مكان آمن في أوقات الأزمات المالية، مثل أزمة كورونا </w:t>
      </w:r>
      <w:r w:rsidR="006B1E16" w:rsidRPr="00400314">
        <w:rPr>
          <w:rFonts w:ascii="Times New Roman" w:hAnsi="Times New Roman" w:cs="Times New Roman"/>
          <w:sz w:val="28"/>
          <w:szCs w:val="28"/>
          <w:rtl/>
        </w:rPr>
        <w:t>بل تكون متأثرة أكثر، وهذا كان واضح بمقارنة أسعار الذهب في السوق الصيني معها.</w:t>
      </w:r>
    </w:p>
    <w:p w14:paraId="34DF5B96" w14:textId="5ED4F01E" w:rsidR="006B1E16" w:rsidRPr="00400314" w:rsidRDefault="00A80F78" w:rsidP="00CE78E8">
      <w:pPr>
        <w:spacing w:line="360" w:lineRule="auto"/>
        <w:ind w:firstLine="284"/>
        <w:jc w:val="both"/>
        <w:rPr>
          <w:rFonts w:ascii="Times New Roman" w:eastAsia="Simplified Arabic" w:hAnsi="Times New Roman" w:cs="Times New Roman"/>
          <w:sz w:val="28"/>
          <w:szCs w:val="28"/>
          <w:rtl/>
        </w:rPr>
      </w:pPr>
      <w:r w:rsidRPr="00400314">
        <w:rPr>
          <w:rFonts w:ascii="Times New Roman" w:hAnsi="Times New Roman" w:cs="Times New Roman"/>
          <w:sz w:val="28"/>
          <w:szCs w:val="28"/>
          <w:rtl/>
        </w:rPr>
        <w:t xml:space="preserve">دراسة </w:t>
      </w:r>
      <w:r w:rsidRPr="00400314">
        <w:rPr>
          <w:rFonts w:ascii="Times New Roman" w:hAnsi="Times New Roman" w:cs="Times New Roman"/>
          <w:sz w:val="28"/>
          <w:szCs w:val="28"/>
        </w:rPr>
        <w:t>Conlon and McGee (2020)</w:t>
      </w:r>
      <w:r w:rsidRPr="00400314">
        <w:rPr>
          <w:rFonts w:ascii="Times New Roman" w:hAnsi="Times New Roman" w:cs="Times New Roman"/>
          <w:sz w:val="28"/>
          <w:szCs w:val="28"/>
          <w:rtl/>
        </w:rPr>
        <w:t xml:space="preserve"> بعنوان هل البيتكوين مكان آمن أو خطر خلال فترة تأثير كورونا </w:t>
      </w:r>
      <w:r w:rsidR="00883194" w:rsidRPr="00400314">
        <w:rPr>
          <w:rFonts w:ascii="Times New Roman" w:hAnsi="Times New Roman" w:cs="Times New Roman"/>
          <w:sz w:val="28"/>
          <w:szCs w:val="28"/>
          <w:rtl/>
        </w:rPr>
        <w:t>وهدفت لإظهار أن البيتكوين ليس مكان آمن خلال فترة جائحة كورونا، وأنه لا يعتبر مكان أمن من تقلبات الاقتصاد التقليدي، وكانت عينتها التغيرات في سعر البيتكوين، في سوق الأسهم الصيني حسب مؤشر (</w:t>
      </w:r>
      <w:r w:rsidR="00883194" w:rsidRPr="00400314">
        <w:rPr>
          <w:rFonts w:ascii="Times New Roman" w:eastAsia="Simplified Arabic" w:hAnsi="Times New Roman" w:cs="Times New Roman"/>
          <w:sz w:val="28"/>
          <w:szCs w:val="28"/>
        </w:rPr>
        <w:t>S&amp;P500</w:t>
      </w:r>
      <w:r w:rsidR="00883194" w:rsidRPr="00400314">
        <w:rPr>
          <w:rFonts w:ascii="Times New Roman" w:eastAsia="Simplified Arabic" w:hAnsi="Times New Roman" w:cs="Times New Roman"/>
          <w:sz w:val="28"/>
          <w:szCs w:val="28"/>
          <w:rtl/>
        </w:rPr>
        <w:t xml:space="preserve">) من </w:t>
      </w:r>
      <w:r w:rsidR="00883194" w:rsidRPr="00400314">
        <w:rPr>
          <w:rFonts w:ascii="Times New Roman" w:eastAsia="Simplified Arabic" w:hAnsi="Times New Roman" w:cs="Times New Roman"/>
          <w:sz w:val="28"/>
          <w:szCs w:val="28"/>
        </w:rPr>
        <w:t>2020</w:t>
      </w:r>
      <w:r w:rsidR="00883194" w:rsidRPr="00400314">
        <w:rPr>
          <w:rFonts w:ascii="Times New Roman" w:eastAsia="Simplified Arabic" w:hAnsi="Times New Roman" w:cs="Times New Roman"/>
          <w:sz w:val="28"/>
          <w:szCs w:val="28"/>
          <w:rtl/>
        </w:rPr>
        <w:t xml:space="preserve"> </w:t>
      </w:r>
      <w:r w:rsidR="00883194" w:rsidRPr="00400314">
        <w:rPr>
          <w:rFonts w:ascii="Times New Roman" w:eastAsia="Simplified Arabic" w:hAnsi="Times New Roman" w:cs="Times New Roman"/>
          <w:sz w:val="28"/>
          <w:szCs w:val="28"/>
        </w:rPr>
        <w:t>February</w:t>
      </w:r>
      <w:r w:rsidR="00883194" w:rsidRPr="00400314">
        <w:rPr>
          <w:rFonts w:ascii="Times New Roman" w:eastAsia="Simplified Arabic" w:hAnsi="Times New Roman" w:cs="Times New Roman"/>
          <w:sz w:val="28"/>
          <w:szCs w:val="28"/>
          <w:rtl/>
        </w:rPr>
        <w:t xml:space="preserve"> </w:t>
      </w:r>
      <w:r w:rsidR="00883194" w:rsidRPr="00400314">
        <w:rPr>
          <w:rFonts w:ascii="Times New Roman" w:eastAsia="Simplified Arabic" w:hAnsi="Times New Roman" w:cs="Times New Roman"/>
          <w:sz w:val="28"/>
          <w:szCs w:val="28"/>
        </w:rPr>
        <w:t>19</w:t>
      </w:r>
      <w:r w:rsidR="00883194" w:rsidRPr="00400314">
        <w:rPr>
          <w:rFonts w:ascii="Times New Roman" w:eastAsia="Simplified Arabic" w:hAnsi="Times New Roman" w:cs="Times New Roman"/>
          <w:sz w:val="28"/>
          <w:szCs w:val="28"/>
          <w:rtl/>
        </w:rPr>
        <w:t xml:space="preserve"> إلى </w:t>
      </w:r>
      <w:r w:rsidR="00883194" w:rsidRPr="00400314">
        <w:rPr>
          <w:rFonts w:ascii="Times New Roman" w:eastAsia="Simplified Arabic" w:hAnsi="Times New Roman" w:cs="Times New Roman"/>
          <w:sz w:val="28"/>
          <w:szCs w:val="28"/>
        </w:rPr>
        <w:t>2020</w:t>
      </w:r>
      <w:r w:rsidR="00883194" w:rsidRPr="00400314">
        <w:rPr>
          <w:rFonts w:ascii="Times New Roman" w:eastAsia="Simplified Arabic" w:hAnsi="Times New Roman" w:cs="Times New Roman"/>
          <w:sz w:val="28"/>
          <w:szCs w:val="28"/>
          <w:rtl/>
        </w:rPr>
        <w:t xml:space="preserve"> </w:t>
      </w:r>
      <w:r w:rsidR="00883194" w:rsidRPr="00400314">
        <w:rPr>
          <w:rFonts w:ascii="Times New Roman" w:eastAsia="Simplified Arabic" w:hAnsi="Times New Roman" w:cs="Times New Roman"/>
          <w:sz w:val="28"/>
          <w:szCs w:val="28"/>
        </w:rPr>
        <w:t>March</w:t>
      </w:r>
      <w:r w:rsidR="00883194" w:rsidRPr="00400314">
        <w:rPr>
          <w:rFonts w:ascii="Times New Roman" w:eastAsia="Simplified Arabic" w:hAnsi="Times New Roman" w:cs="Times New Roman"/>
          <w:sz w:val="28"/>
          <w:szCs w:val="28"/>
          <w:rtl/>
        </w:rPr>
        <w:t xml:space="preserve"> </w:t>
      </w:r>
      <w:r w:rsidR="00883194" w:rsidRPr="00400314">
        <w:rPr>
          <w:rFonts w:ascii="Times New Roman" w:eastAsia="Simplified Arabic" w:hAnsi="Times New Roman" w:cs="Times New Roman"/>
          <w:sz w:val="28"/>
          <w:szCs w:val="28"/>
        </w:rPr>
        <w:t>19</w:t>
      </w:r>
      <w:r w:rsidR="00883194" w:rsidRPr="00400314">
        <w:rPr>
          <w:rFonts w:ascii="Times New Roman" w:eastAsia="Simplified Arabic" w:hAnsi="Times New Roman" w:cs="Times New Roman"/>
          <w:sz w:val="28"/>
          <w:szCs w:val="28"/>
          <w:rtl/>
        </w:rPr>
        <w:t xml:space="preserve"> </w:t>
      </w:r>
      <w:r w:rsidR="00BF4D1E" w:rsidRPr="00400314">
        <w:rPr>
          <w:rFonts w:ascii="Times New Roman" w:eastAsia="Simplified Arabic" w:hAnsi="Times New Roman" w:cs="Times New Roman"/>
          <w:sz w:val="28"/>
          <w:szCs w:val="28"/>
          <w:rtl/>
        </w:rPr>
        <w:t>، وكان من أهم استنتاجات</w:t>
      </w:r>
      <w:r w:rsidR="00B24503" w:rsidRPr="00400314">
        <w:rPr>
          <w:rFonts w:ascii="Times New Roman" w:eastAsia="Simplified Arabic" w:hAnsi="Times New Roman" w:cs="Times New Roman"/>
          <w:sz w:val="28"/>
          <w:szCs w:val="28"/>
          <w:rtl/>
        </w:rPr>
        <w:t>ها</w:t>
      </w:r>
      <w:r w:rsidR="00BF4D1E" w:rsidRPr="00400314">
        <w:rPr>
          <w:rFonts w:ascii="Times New Roman" w:eastAsia="Simplified Arabic" w:hAnsi="Times New Roman" w:cs="Times New Roman"/>
          <w:sz w:val="28"/>
          <w:szCs w:val="28"/>
          <w:rtl/>
        </w:rPr>
        <w:t xml:space="preserve"> أن البيتكوين يعتبر مكان خطر للاستثمار خلال جائحة كورونا. </w:t>
      </w:r>
    </w:p>
    <w:p w14:paraId="45B94DD9" w14:textId="346B813C" w:rsidR="005D0313" w:rsidRPr="00400314" w:rsidRDefault="001A1B2D"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دراسة </w:t>
      </w:r>
      <w:r w:rsidRPr="00400314">
        <w:rPr>
          <w:rFonts w:ascii="Times New Roman" w:hAnsi="Times New Roman" w:cs="Times New Roman"/>
          <w:sz w:val="28"/>
          <w:szCs w:val="28"/>
        </w:rPr>
        <w:t xml:space="preserve">Barbosa, Bresciani, Graham, Nyquist, and Yanosek (2020) </w:t>
      </w:r>
      <w:r w:rsidRPr="00400314">
        <w:rPr>
          <w:rFonts w:ascii="Times New Roman" w:hAnsi="Times New Roman" w:cs="Times New Roman"/>
          <w:sz w:val="28"/>
          <w:szCs w:val="28"/>
          <w:rtl/>
        </w:rPr>
        <w:t xml:space="preserve"> بعنوان النفط والغاز بعد كورونا: زمن الانهيار أم الفرص، وهدفت لتوضيح كيف أن الشركات الرائدة سوف تستعمل أزمة كورونا لكي تحدد موارد للبقاء وقواعد للتميز، وكانت عينتها أسهم قطاع النفط والغاز للـ 15 سنة الماضية، وأهم استنتاجاتها أن أداء قطاع النفط والغاز أقل بكثير حسب مؤشر </w:t>
      </w:r>
      <w:r w:rsidRPr="00400314">
        <w:rPr>
          <w:rFonts w:ascii="Times New Roman" w:hAnsi="Times New Roman" w:cs="Times New Roman"/>
          <w:sz w:val="28"/>
          <w:szCs w:val="28"/>
        </w:rPr>
        <w:t xml:space="preserve">S&amp;p500 </w:t>
      </w:r>
      <w:r w:rsidRPr="00400314">
        <w:rPr>
          <w:rFonts w:ascii="Times New Roman" w:hAnsi="Times New Roman" w:cs="Times New Roman"/>
          <w:sz w:val="28"/>
          <w:szCs w:val="28"/>
          <w:rtl/>
        </w:rPr>
        <w:t xml:space="preserve"> من الـ 15 سنة الماضية، فقد تأثر القطاع سلباً، وتحتاج الشركات للعمل بما يلي لتبقى: إعادة تخصيص الموارد للقطاعات التي تنتج أعلى ربح، دخول مخاطرات استثمارية، تحسين نظام الإنتاج لتحسين الكفاءة، تقوية نظام التوزيع عبر الشراكات، تنظيم المواهب والمنشئات للمستقبل.</w:t>
      </w:r>
    </w:p>
    <w:p w14:paraId="281E38A2" w14:textId="5DB65958" w:rsidR="005D0313" w:rsidRPr="00400314" w:rsidRDefault="005D0313" w:rsidP="00CE78E8">
      <w:pPr>
        <w:spacing w:line="360" w:lineRule="auto"/>
        <w:ind w:firstLine="567"/>
        <w:jc w:val="both"/>
        <w:rPr>
          <w:rFonts w:ascii="Times New Roman" w:eastAsia="Simplified Arabic" w:hAnsi="Times New Roman" w:cs="Times New Roman"/>
          <w:sz w:val="28"/>
          <w:szCs w:val="28"/>
          <w:rtl/>
        </w:rPr>
      </w:pPr>
      <w:r w:rsidRPr="00400314">
        <w:rPr>
          <w:rFonts w:ascii="Times New Roman" w:eastAsia="Simplified Arabic" w:hAnsi="Times New Roman" w:cs="Times New Roman"/>
          <w:b/>
          <w:sz w:val="28"/>
          <w:szCs w:val="28"/>
          <w:rtl/>
        </w:rPr>
        <w:t xml:space="preserve">دراسة قعيد (2020) </w:t>
      </w:r>
      <w:r w:rsidR="00917424" w:rsidRPr="00400314">
        <w:rPr>
          <w:rFonts w:ascii="Times New Roman" w:eastAsia="Simplified Arabic" w:hAnsi="Times New Roman" w:cs="Times New Roman"/>
          <w:b/>
          <w:sz w:val="28"/>
          <w:szCs w:val="28"/>
          <w:rtl/>
        </w:rPr>
        <w:t>بعنوان</w:t>
      </w:r>
      <w:r w:rsidRPr="00400314">
        <w:rPr>
          <w:rFonts w:ascii="Times New Roman" w:eastAsia="Simplified Arabic" w:hAnsi="Times New Roman" w:cs="Times New Roman"/>
          <w:b/>
          <w:sz w:val="28"/>
          <w:szCs w:val="28"/>
          <w:rtl/>
        </w:rPr>
        <w:t xml:space="preserve"> أوضاع سوق النفط العالمي في ظل جائحة فيروس كورونا المستجد</w:t>
      </w:r>
      <w:r w:rsidR="00A66482" w:rsidRPr="00400314">
        <w:rPr>
          <w:rFonts w:ascii="Times New Roman" w:eastAsia="Simplified Arabic" w:hAnsi="Times New Roman" w:cs="Times New Roman"/>
          <w:b/>
          <w:sz w:val="28"/>
          <w:szCs w:val="28"/>
          <w:rtl/>
        </w:rPr>
        <w:t>.</w:t>
      </w:r>
      <w:r w:rsidRPr="00400314">
        <w:rPr>
          <w:rFonts w:ascii="Times New Roman" w:eastAsia="Simplified Arabic" w:hAnsi="Times New Roman" w:cs="Times New Roman"/>
          <w:sz w:val="28"/>
          <w:szCs w:val="28"/>
          <w:rtl/>
        </w:rPr>
        <w:t xml:space="preserve"> هدفت </w:t>
      </w:r>
      <w:r w:rsidR="00917424" w:rsidRPr="00400314">
        <w:rPr>
          <w:rFonts w:ascii="Times New Roman" w:eastAsia="Simplified Arabic" w:hAnsi="Times New Roman" w:cs="Times New Roman"/>
          <w:sz w:val="28"/>
          <w:szCs w:val="28"/>
          <w:rtl/>
        </w:rPr>
        <w:t>ل</w:t>
      </w:r>
      <w:r w:rsidRPr="00400314">
        <w:rPr>
          <w:rFonts w:ascii="Times New Roman" w:eastAsia="Simplified Arabic" w:hAnsi="Times New Roman" w:cs="Times New Roman"/>
          <w:sz w:val="28"/>
          <w:szCs w:val="28"/>
          <w:rtl/>
        </w:rPr>
        <w:t>معرفة أوضاع سوق النفط العالمي في ظل انتشار فيروس كورونا</w:t>
      </w:r>
      <w:r w:rsidR="009D54EC" w:rsidRPr="00400314">
        <w:rPr>
          <w:rFonts w:ascii="Times New Roman" w:eastAsia="Simplified Arabic" w:hAnsi="Times New Roman" w:cs="Times New Roman"/>
          <w:sz w:val="28"/>
          <w:szCs w:val="28"/>
          <w:rtl/>
        </w:rPr>
        <w:t xml:space="preserve">، </w:t>
      </w:r>
      <w:r w:rsidRPr="00400314">
        <w:rPr>
          <w:rFonts w:ascii="Times New Roman" w:eastAsia="Simplified Arabic" w:hAnsi="Times New Roman" w:cs="Times New Roman"/>
          <w:sz w:val="28"/>
          <w:szCs w:val="28"/>
          <w:rtl/>
        </w:rPr>
        <w:t>وكانت العينة لها سوق النفط العالمي</w:t>
      </w:r>
      <w:r w:rsidR="00A66482" w:rsidRPr="00400314">
        <w:rPr>
          <w:rFonts w:ascii="Times New Roman" w:eastAsia="Simplified Arabic" w:hAnsi="Times New Roman" w:cs="Times New Roman"/>
          <w:sz w:val="28"/>
          <w:szCs w:val="28"/>
          <w:rtl/>
        </w:rPr>
        <w:t>،</w:t>
      </w:r>
      <w:r w:rsidRPr="00400314">
        <w:rPr>
          <w:rFonts w:ascii="Times New Roman" w:eastAsia="Simplified Arabic" w:hAnsi="Times New Roman" w:cs="Times New Roman"/>
          <w:sz w:val="28"/>
          <w:szCs w:val="28"/>
          <w:rtl/>
        </w:rPr>
        <w:t xml:space="preserve"> وكان أهم استنتاجاتها أنه في ضوء تأثر العديد من القطاعات الاقتصادية في الدول الآسيوية بشكل عام، والصين بشكل خاص سلباً بانتشار فيروس كورونا، لاسيما قطاعات النقل، والسياحة، والصناعة أدى ذلك إلى انخفاض مستويات الطلب على النفط خلال العام الجاري، وأنه في ظل البيئة الاقتصادية والتداعيات الناتجة عن انتشار فيروس كورونا</w:t>
      </w:r>
      <w:r w:rsidR="00C45BC0" w:rsidRPr="00400314">
        <w:rPr>
          <w:rFonts w:ascii="Times New Roman" w:eastAsia="Simplified Arabic" w:hAnsi="Times New Roman" w:cs="Times New Roman"/>
          <w:sz w:val="28"/>
          <w:szCs w:val="28"/>
          <w:rtl/>
        </w:rPr>
        <w:t>،</w:t>
      </w:r>
      <w:r w:rsidRPr="00400314">
        <w:rPr>
          <w:rFonts w:ascii="Times New Roman" w:eastAsia="Simplified Arabic" w:hAnsi="Times New Roman" w:cs="Times New Roman"/>
          <w:sz w:val="28"/>
          <w:szCs w:val="28"/>
          <w:rtl/>
        </w:rPr>
        <w:t xml:space="preserve"> والتطورات في أسواق النفط الدولية</w:t>
      </w:r>
      <w:r w:rsidR="00C45BC0" w:rsidRPr="00400314">
        <w:rPr>
          <w:rFonts w:ascii="Times New Roman" w:eastAsia="Simplified Arabic" w:hAnsi="Times New Roman" w:cs="Times New Roman"/>
          <w:sz w:val="28"/>
          <w:szCs w:val="28"/>
          <w:rtl/>
        </w:rPr>
        <w:t>،</w:t>
      </w:r>
      <w:r w:rsidRPr="00400314">
        <w:rPr>
          <w:rFonts w:ascii="Times New Roman" w:eastAsia="Simplified Arabic" w:hAnsi="Times New Roman" w:cs="Times New Roman"/>
          <w:sz w:val="28"/>
          <w:szCs w:val="28"/>
          <w:rtl/>
        </w:rPr>
        <w:t xml:space="preserve"> ستشهد دول الشرق الأوسط</w:t>
      </w:r>
      <w:r w:rsidR="00C45BC0" w:rsidRPr="00400314">
        <w:rPr>
          <w:rFonts w:ascii="Times New Roman" w:eastAsia="Simplified Arabic" w:hAnsi="Times New Roman" w:cs="Times New Roman"/>
          <w:sz w:val="28"/>
          <w:szCs w:val="28"/>
          <w:rtl/>
        </w:rPr>
        <w:t>،</w:t>
      </w:r>
      <w:r w:rsidRPr="00400314">
        <w:rPr>
          <w:rFonts w:ascii="Times New Roman" w:eastAsia="Simplified Arabic" w:hAnsi="Times New Roman" w:cs="Times New Roman"/>
          <w:sz w:val="28"/>
          <w:szCs w:val="28"/>
          <w:rtl/>
        </w:rPr>
        <w:t xml:space="preserve"> </w:t>
      </w:r>
      <w:r w:rsidRPr="00400314">
        <w:rPr>
          <w:rFonts w:ascii="Times New Roman" w:eastAsia="Simplified Arabic" w:hAnsi="Times New Roman" w:cs="Times New Roman"/>
          <w:sz w:val="28"/>
          <w:szCs w:val="28"/>
          <w:rtl/>
        </w:rPr>
        <w:lastRenderedPageBreak/>
        <w:t>وشمال إفريقيا تأثر النشاط الاقتصادي، بما يعكس التحديات التي تواجه القطاع النفطي</w:t>
      </w:r>
      <w:r w:rsidR="00C45BC0" w:rsidRPr="00400314">
        <w:rPr>
          <w:rFonts w:ascii="Times New Roman" w:eastAsia="Simplified Arabic" w:hAnsi="Times New Roman" w:cs="Times New Roman"/>
          <w:sz w:val="28"/>
          <w:szCs w:val="28"/>
          <w:rtl/>
        </w:rPr>
        <w:t>.</w:t>
      </w:r>
      <w:r w:rsidRPr="00400314">
        <w:rPr>
          <w:rFonts w:ascii="Times New Roman" w:eastAsia="Simplified Arabic" w:hAnsi="Times New Roman" w:cs="Times New Roman"/>
          <w:sz w:val="28"/>
          <w:szCs w:val="28"/>
          <w:rtl/>
        </w:rPr>
        <w:t xml:space="preserve"> حيث ستؤثر تلك التطورات على القطاعات الأساسية في هذه الدول، وعلى قدرة الموازنات العامة على حفز النمو الاقتصادي، وستشهد الإيرادات النفطية التي تعد من أهم مصادر الدخل القومي تراجع في هذه الدول.</w:t>
      </w:r>
    </w:p>
    <w:p w14:paraId="3F2F7525" w14:textId="72E36292" w:rsidR="00027E18" w:rsidRPr="00400314" w:rsidRDefault="00027E18" w:rsidP="00CE78E8">
      <w:pPr>
        <w:spacing w:line="360" w:lineRule="auto"/>
        <w:ind w:firstLine="284"/>
        <w:jc w:val="both"/>
        <w:rPr>
          <w:rFonts w:ascii="Times New Roman" w:hAnsi="Times New Roman" w:cs="Times New Roman"/>
          <w:b/>
          <w:bCs/>
          <w:sz w:val="28"/>
          <w:szCs w:val="28"/>
          <w:rtl/>
        </w:rPr>
      </w:pPr>
      <w:r w:rsidRPr="00400314">
        <w:rPr>
          <w:rFonts w:ascii="Times New Roman" w:eastAsia="Simplified Arabic" w:hAnsi="Times New Roman" w:cs="Times New Roman"/>
          <w:b/>
          <w:sz w:val="28"/>
          <w:szCs w:val="28"/>
          <w:rtl/>
        </w:rPr>
        <w:t>دراسة هاجر (2020) أثر جائحة الفيروس التاجي على التنمية المستدامة من خلال صناعة النقل الجوي في العالم</w:t>
      </w:r>
      <w:r w:rsidR="00C45BC0" w:rsidRPr="00400314">
        <w:rPr>
          <w:rFonts w:ascii="Times New Roman" w:eastAsia="Simplified Arabic" w:hAnsi="Times New Roman" w:cs="Times New Roman"/>
          <w:b/>
          <w:sz w:val="28"/>
          <w:szCs w:val="28"/>
          <w:rtl/>
        </w:rPr>
        <w:t>.</w:t>
      </w:r>
      <w:r w:rsidRPr="00400314">
        <w:rPr>
          <w:rFonts w:ascii="Times New Roman" w:eastAsia="Simplified Arabic" w:hAnsi="Times New Roman" w:cs="Times New Roman"/>
          <w:sz w:val="28"/>
          <w:szCs w:val="28"/>
          <w:rtl/>
        </w:rPr>
        <w:t xml:space="preserve"> وكان أهم أهداف الدراسة معرفة أثر جائحة فيروس كورونا سلبياً على جوانب التنمية المستدامة، الاقتصادية، والاجتماعية، والبيئية من خلال قطاع النقل الجوي عالمياً، وكانت عينة الدراسة التنمية المستدامة من الجانب الاقتصادي والاجتماعي والبيئي عن طريق صناعة النقل الجوي، ومن أهم استنتاجاتها</w:t>
      </w:r>
      <w:r w:rsidR="00C45BC0" w:rsidRPr="00400314">
        <w:rPr>
          <w:rFonts w:ascii="Times New Roman" w:eastAsia="Simplified Arabic" w:hAnsi="Times New Roman" w:cs="Times New Roman"/>
          <w:sz w:val="28"/>
          <w:szCs w:val="28"/>
          <w:rtl/>
        </w:rPr>
        <w:t>:</w:t>
      </w:r>
      <w:r w:rsidRPr="00400314">
        <w:rPr>
          <w:rFonts w:ascii="Times New Roman" w:eastAsia="Simplified Arabic" w:hAnsi="Times New Roman" w:cs="Times New Roman"/>
          <w:sz w:val="28"/>
          <w:szCs w:val="28"/>
          <w:rtl/>
        </w:rPr>
        <w:t xml:space="preserve"> أنها أكدت أثر تعطل حركة النقل الجوي بشكل كبير على إيرادات النقل الجوي؛ وهو ما ساهم في تأثر الجانب الاقتصادي للتنمية المستدامة، وأن الجانب الاقتصادي والاجتماعي للتنمية المستدامة تأثراً بشكل سلبي، في حين تأثر الجانب البيئي بشكل إيجابي بمستوى نقاء الهواء وانخفاض انبعاث غازات احتراق وقود الطائرات في طبقات الهواء العليا.</w:t>
      </w:r>
    </w:p>
    <w:p w14:paraId="1CB4038F" w14:textId="676BD87B" w:rsidR="000D0BC3" w:rsidRPr="00400314" w:rsidRDefault="000D0BC3"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دراسة بالحاج</w:t>
      </w:r>
      <w:r w:rsidR="00986AF4" w:rsidRPr="00400314">
        <w:rPr>
          <w:rFonts w:ascii="Times New Roman" w:hAnsi="Times New Roman" w:cs="Times New Roman"/>
          <w:sz w:val="28"/>
          <w:szCs w:val="28"/>
          <w:rtl/>
        </w:rPr>
        <w:t xml:space="preserve"> والجابري (2020) </w:t>
      </w:r>
      <w:r w:rsidRPr="00400314">
        <w:rPr>
          <w:rFonts w:ascii="Times New Roman" w:hAnsi="Times New Roman" w:cs="Times New Roman"/>
          <w:sz w:val="28"/>
          <w:szCs w:val="28"/>
          <w:rtl/>
        </w:rPr>
        <w:t>بعنوان أثر</w:t>
      </w:r>
      <w:r w:rsidR="00986AF4" w:rsidRPr="00400314">
        <w:rPr>
          <w:rFonts w:ascii="Times New Roman" w:hAnsi="Times New Roman" w:cs="Times New Roman"/>
          <w:sz w:val="28"/>
          <w:szCs w:val="28"/>
          <w:rtl/>
        </w:rPr>
        <w:t xml:space="preserve"> تداعيات فيروس كورونا على </w:t>
      </w:r>
      <w:r w:rsidR="0073658B" w:rsidRPr="00400314">
        <w:rPr>
          <w:rFonts w:ascii="Times New Roman" w:hAnsi="Times New Roman" w:cs="Times New Roman"/>
          <w:sz w:val="28"/>
          <w:szCs w:val="28"/>
          <w:rtl/>
        </w:rPr>
        <w:t>أداء الشركات المدرجة في سوق المال السعودي (تداول)</w:t>
      </w:r>
      <w:r w:rsidR="00CF44EA" w:rsidRPr="00400314">
        <w:rPr>
          <w:rFonts w:ascii="Times New Roman" w:hAnsi="Times New Roman" w:cs="Times New Roman"/>
          <w:sz w:val="28"/>
          <w:szCs w:val="28"/>
          <w:rtl/>
        </w:rPr>
        <w:t>.</w:t>
      </w:r>
      <w:r w:rsidR="00AD6568" w:rsidRPr="00400314">
        <w:rPr>
          <w:rFonts w:ascii="Times New Roman" w:hAnsi="Times New Roman" w:cs="Times New Roman"/>
          <w:sz w:val="28"/>
          <w:szCs w:val="28"/>
          <w:rtl/>
        </w:rPr>
        <w:t xml:space="preserve"> وكان من أهم أهداف الدراسة التعرف على أثر جائحة فيروس كورونا على أداء شركات القطاع الصناعي المدرجة في سوق المال السعودي (تداول)</w:t>
      </w:r>
      <w:r w:rsidR="00460DFA" w:rsidRPr="00400314">
        <w:rPr>
          <w:rFonts w:ascii="Times New Roman" w:hAnsi="Times New Roman" w:cs="Times New Roman"/>
          <w:sz w:val="28"/>
          <w:szCs w:val="28"/>
          <w:rtl/>
        </w:rPr>
        <w:t xml:space="preserve">، </w:t>
      </w:r>
      <w:r w:rsidR="00AD6568" w:rsidRPr="00400314">
        <w:rPr>
          <w:rFonts w:ascii="Times New Roman" w:hAnsi="Times New Roman" w:cs="Times New Roman"/>
          <w:sz w:val="28"/>
          <w:szCs w:val="28"/>
          <w:rtl/>
        </w:rPr>
        <w:t>وكان من أهم استنتاجاتها التغير في مؤشرات صافي الدخل لشركات قطاع الطاقة</w:t>
      </w:r>
      <w:r w:rsidR="00AA1284" w:rsidRPr="00400314">
        <w:rPr>
          <w:rFonts w:ascii="Times New Roman" w:hAnsi="Times New Roman" w:cs="Times New Roman"/>
          <w:sz w:val="28"/>
          <w:szCs w:val="28"/>
          <w:rtl/>
        </w:rPr>
        <w:t xml:space="preserve">، وتضرر الشركات بصورة واضحة في معظمها، إذ بلغ معدل </w:t>
      </w:r>
      <w:r w:rsidRPr="00400314">
        <w:rPr>
          <w:rFonts w:ascii="Times New Roman" w:hAnsi="Times New Roman" w:cs="Times New Roman"/>
          <w:sz w:val="28"/>
          <w:szCs w:val="28"/>
          <w:rtl/>
        </w:rPr>
        <w:t>الانخفاض</w:t>
      </w:r>
      <w:r w:rsidR="00AA1284" w:rsidRPr="00400314">
        <w:rPr>
          <w:rFonts w:ascii="Times New Roman" w:hAnsi="Times New Roman" w:cs="Times New Roman"/>
          <w:sz w:val="28"/>
          <w:szCs w:val="28"/>
          <w:rtl/>
        </w:rPr>
        <w:t xml:space="preserve"> في صافي الربح بين </w:t>
      </w:r>
      <w:r w:rsidRPr="00400314">
        <w:rPr>
          <w:rFonts w:ascii="Times New Roman" w:hAnsi="Times New Roman" w:cs="Times New Roman"/>
          <w:sz w:val="28"/>
          <w:szCs w:val="28"/>
          <w:rtl/>
        </w:rPr>
        <w:t>81%و-106%</w:t>
      </w:r>
      <w:r w:rsidR="00B71C9C" w:rsidRPr="00400314">
        <w:rPr>
          <w:rFonts w:ascii="Times New Roman" w:hAnsi="Times New Roman" w:cs="Times New Roman"/>
          <w:sz w:val="28"/>
          <w:szCs w:val="28"/>
          <w:rtl/>
        </w:rPr>
        <w:t xml:space="preserve">، </w:t>
      </w:r>
      <w:r w:rsidRPr="00400314">
        <w:rPr>
          <w:rFonts w:ascii="Times New Roman" w:hAnsi="Times New Roman" w:cs="Times New Roman"/>
          <w:sz w:val="28"/>
          <w:szCs w:val="28"/>
          <w:rtl/>
        </w:rPr>
        <w:t>وبشكل عام يعد قطاع الطاقة أكثر القطاعات تأثراً بجائحة كوفيد-19، ويستثنى من هذه النتائج السلبية شركة البحري التي حصل فيها معدل زيادة في ربحية السهم الواحد بواقع 68%</w:t>
      </w:r>
      <w:r w:rsidR="00FB00FD" w:rsidRPr="00400314">
        <w:rPr>
          <w:rFonts w:ascii="Times New Roman" w:hAnsi="Times New Roman" w:cs="Times New Roman"/>
          <w:sz w:val="28"/>
          <w:szCs w:val="28"/>
          <w:rtl/>
        </w:rPr>
        <w:t>.</w:t>
      </w:r>
    </w:p>
    <w:p w14:paraId="75B06C4C" w14:textId="520D591B" w:rsidR="00FB00FD" w:rsidRPr="00400314" w:rsidRDefault="00FB00FD"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دراسة بونوار </w:t>
      </w:r>
      <w:r w:rsidR="00C15AE3" w:rsidRPr="00400314">
        <w:rPr>
          <w:rFonts w:ascii="Times New Roman" w:hAnsi="Times New Roman" w:cs="Times New Roman"/>
          <w:sz w:val="28"/>
          <w:szCs w:val="28"/>
          <w:rtl/>
        </w:rPr>
        <w:t>(</w:t>
      </w:r>
      <w:r w:rsidR="006122E2" w:rsidRPr="00400314">
        <w:rPr>
          <w:rFonts w:ascii="Times New Roman" w:hAnsi="Times New Roman" w:cs="Times New Roman"/>
          <w:sz w:val="28"/>
          <w:szCs w:val="28"/>
          <w:rtl/>
        </w:rPr>
        <w:t>2020) بعنوان</w:t>
      </w:r>
      <w:r w:rsidRPr="00400314">
        <w:rPr>
          <w:rFonts w:ascii="Times New Roman" w:hAnsi="Times New Roman" w:cs="Times New Roman"/>
          <w:sz w:val="28"/>
          <w:szCs w:val="28"/>
          <w:rtl/>
        </w:rPr>
        <w:t xml:space="preserve"> التداعيات الاقتصادية للجائحة كوفيد </w:t>
      </w:r>
      <w:r w:rsidR="00735DDA" w:rsidRPr="00400314">
        <w:rPr>
          <w:rFonts w:ascii="Times New Roman" w:hAnsi="Times New Roman" w:cs="Times New Roman"/>
          <w:sz w:val="28"/>
          <w:szCs w:val="28"/>
          <w:rtl/>
        </w:rPr>
        <w:t>-19</w:t>
      </w:r>
      <w:r w:rsidRPr="00400314">
        <w:rPr>
          <w:rFonts w:ascii="Times New Roman" w:hAnsi="Times New Roman" w:cs="Times New Roman"/>
          <w:sz w:val="28"/>
          <w:szCs w:val="28"/>
          <w:rtl/>
        </w:rPr>
        <w:t>هدفت إلى تشخيص وكشف الظروف والأسباب التي أدت إلى انتقال الصدمة الصحية إلى القطاع الاقتصادي، و</w:t>
      </w:r>
      <w:r w:rsidR="00735DDA" w:rsidRPr="00400314">
        <w:rPr>
          <w:rFonts w:ascii="Times New Roman" w:hAnsi="Times New Roman" w:cs="Times New Roman"/>
          <w:sz w:val="28"/>
          <w:szCs w:val="28"/>
          <w:rtl/>
        </w:rPr>
        <w:t>إ</w:t>
      </w:r>
      <w:r w:rsidRPr="00400314">
        <w:rPr>
          <w:rFonts w:ascii="Times New Roman" w:hAnsi="Times New Roman" w:cs="Times New Roman"/>
          <w:sz w:val="28"/>
          <w:szCs w:val="28"/>
          <w:rtl/>
        </w:rPr>
        <w:t>لى ت</w:t>
      </w:r>
      <w:r w:rsidR="00977A98" w:rsidRPr="00400314">
        <w:rPr>
          <w:rFonts w:ascii="Times New Roman" w:hAnsi="Times New Roman" w:cs="Times New Roman"/>
          <w:sz w:val="28"/>
          <w:szCs w:val="28"/>
          <w:rtl/>
        </w:rPr>
        <w:t>وضيح</w:t>
      </w:r>
      <w:r w:rsidRPr="00400314">
        <w:rPr>
          <w:rFonts w:ascii="Times New Roman" w:hAnsi="Times New Roman" w:cs="Times New Roman"/>
          <w:sz w:val="28"/>
          <w:szCs w:val="28"/>
          <w:rtl/>
        </w:rPr>
        <w:t xml:space="preserve"> مظاهر حساسية الاقتصاد العالمي للاختلالات</w:t>
      </w:r>
      <w:r w:rsidR="00CF44EA"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وأسباب تسارعها في ظل جائحة </w:t>
      </w:r>
      <w:r w:rsidRPr="00400314">
        <w:rPr>
          <w:rFonts w:ascii="Times New Roman" w:hAnsi="Times New Roman" w:cs="Times New Roman"/>
          <w:sz w:val="28"/>
          <w:szCs w:val="28"/>
        </w:rPr>
        <w:t>Cov</w:t>
      </w:r>
      <w:r w:rsidR="005A31F5" w:rsidRPr="00400314">
        <w:rPr>
          <w:rFonts w:ascii="Times New Roman" w:hAnsi="Times New Roman" w:cs="Times New Roman"/>
          <w:sz w:val="28"/>
          <w:szCs w:val="28"/>
        </w:rPr>
        <w:t>id-19</w:t>
      </w:r>
      <w:r w:rsidR="005A31F5" w:rsidRPr="00400314">
        <w:rPr>
          <w:rFonts w:ascii="Times New Roman" w:hAnsi="Times New Roman" w:cs="Times New Roman"/>
          <w:sz w:val="28"/>
          <w:szCs w:val="28"/>
          <w:rtl/>
        </w:rPr>
        <w:t>، من خلال وصف وتحليل حيثيات الصدمة والتحري عن الحلول الممكنة. وكان من أهم استنتاجاتها أن الجموح في تداول الأصول المالية عالية الخطر دون تقنيات رشيدة للتغطية</w:t>
      </w:r>
      <w:r w:rsidR="00CF44EA" w:rsidRPr="00400314">
        <w:rPr>
          <w:rFonts w:ascii="Times New Roman" w:hAnsi="Times New Roman" w:cs="Times New Roman"/>
          <w:sz w:val="28"/>
          <w:szCs w:val="28"/>
          <w:rtl/>
        </w:rPr>
        <w:t>،</w:t>
      </w:r>
      <w:r w:rsidR="005A31F5" w:rsidRPr="00400314">
        <w:rPr>
          <w:rFonts w:ascii="Times New Roman" w:hAnsi="Times New Roman" w:cs="Times New Roman"/>
          <w:sz w:val="28"/>
          <w:szCs w:val="28"/>
          <w:rtl/>
        </w:rPr>
        <w:t xml:space="preserve"> واتساع حجم الأسواق المالية، بالإضافة إلى غياب الضابط الأخلاقي، ومظاهر العولمة الاقتصادية الغير متزنة</w:t>
      </w:r>
      <w:r w:rsidR="00CF44EA" w:rsidRPr="00400314">
        <w:rPr>
          <w:rFonts w:ascii="Times New Roman" w:hAnsi="Times New Roman" w:cs="Times New Roman"/>
          <w:sz w:val="28"/>
          <w:szCs w:val="28"/>
          <w:rtl/>
        </w:rPr>
        <w:t>؛</w:t>
      </w:r>
      <w:r w:rsidR="005A31F5" w:rsidRPr="00400314">
        <w:rPr>
          <w:rFonts w:ascii="Times New Roman" w:hAnsi="Times New Roman" w:cs="Times New Roman"/>
          <w:sz w:val="28"/>
          <w:szCs w:val="28"/>
          <w:rtl/>
        </w:rPr>
        <w:t xml:space="preserve"> هي العوامل الأساسية لهشاشة الاقتصاد العالمي، وأن </w:t>
      </w:r>
      <w:r w:rsidR="004E06A4" w:rsidRPr="00400314">
        <w:rPr>
          <w:rFonts w:ascii="Times New Roman" w:hAnsi="Times New Roman" w:cs="Times New Roman"/>
          <w:sz w:val="28"/>
          <w:szCs w:val="28"/>
          <w:rtl/>
        </w:rPr>
        <w:t>اعتماد سياسات مالية ونقدية غير تقليدية</w:t>
      </w:r>
      <w:r w:rsidR="00CF44EA" w:rsidRPr="00400314">
        <w:rPr>
          <w:rFonts w:ascii="Times New Roman" w:hAnsi="Times New Roman" w:cs="Times New Roman"/>
          <w:sz w:val="28"/>
          <w:szCs w:val="28"/>
          <w:rtl/>
        </w:rPr>
        <w:t>،</w:t>
      </w:r>
      <w:r w:rsidR="004E06A4" w:rsidRPr="00400314">
        <w:rPr>
          <w:rFonts w:ascii="Times New Roman" w:hAnsi="Times New Roman" w:cs="Times New Roman"/>
          <w:sz w:val="28"/>
          <w:szCs w:val="28"/>
          <w:rtl/>
        </w:rPr>
        <w:t xml:space="preserve"> وخاصة </w:t>
      </w:r>
      <w:r w:rsidR="004170C7" w:rsidRPr="00400314">
        <w:rPr>
          <w:rFonts w:ascii="Times New Roman" w:hAnsi="Times New Roman" w:cs="Times New Roman"/>
          <w:sz w:val="28"/>
          <w:szCs w:val="28"/>
          <w:rtl/>
        </w:rPr>
        <w:t>أُ</w:t>
      </w:r>
      <w:r w:rsidR="004E06A4" w:rsidRPr="00400314">
        <w:rPr>
          <w:rFonts w:ascii="Times New Roman" w:hAnsi="Times New Roman" w:cs="Times New Roman"/>
          <w:sz w:val="28"/>
          <w:szCs w:val="28"/>
          <w:rtl/>
        </w:rPr>
        <w:t>سس الاقتصاد الإسلامي</w:t>
      </w:r>
      <w:r w:rsidR="00CF44EA" w:rsidRPr="00400314">
        <w:rPr>
          <w:rFonts w:ascii="Times New Roman" w:hAnsi="Times New Roman" w:cs="Times New Roman"/>
          <w:sz w:val="28"/>
          <w:szCs w:val="28"/>
          <w:rtl/>
        </w:rPr>
        <w:t>،</w:t>
      </w:r>
      <w:r w:rsidR="004E06A4" w:rsidRPr="00400314">
        <w:rPr>
          <w:rFonts w:ascii="Times New Roman" w:hAnsi="Times New Roman" w:cs="Times New Roman"/>
          <w:sz w:val="28"/>
          <w:szCs w:val="28"/>
          <w:rtl/>
        </w:rPr>
        <w:t xml:space="preserve"> كفيل بكبح ال</w:t>
      </w:r>
      <w:r w:rsidR="008E2786" w:rsidRPr="00400314">
        <w:rPr>
          <w:rFonts w:ascii="Times New Roman" w:hAnsi="Times New Roman" w:cs="Times New Roman"/>
          <w:sz w:val="28"/>
          <w:szCs w:val="28"/>
          <w:rtl/>
        </w:rPr>
        <w:t>آ</w:t>
      </w:r>
      <w:r w:rsidR="004E06A4" w:rsidRPr="00400314">
        <w:rPr>
          <w:rFonts w:ascii="Times New Roman" w:hAnsi="Times New Roman" w:cs="Times New Roman"/>
          <w:sz w:val="28"/>
          <w:szCs w:val="28"/>
          <w:rtl/>
        </w:rPr>
        <w:t>ثار السلبية للصدمات.</w:t>
      </w:r>
    </w:p>
    <w:p w14:paraId="6CE1F648" w14:textId="65203F5E" w:rsidR="00E52403" w:rsidRPr="00400314" w:rsidRDefault="00E52403"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دراسة (2007) </w:t>
      </w:r>
      <w:r w:rsidRPr="00400314">
        <w:rPr>
          <w:rFonts w:ascii="Times New Roman" w:hAnsi="Times New Roman" w:cs="Times New Roman"/>
          <w:sz w:val="28"/>
          <w:szCs w:val="28"/>
        </w:rPr>
        <w:t>Helm</w:t>
      </w:r>
      <w:r w:rsidRPr="00400314">
        <w:rPr>
          <w:rFonts w:ascii="Times New Roman" w:hAnsi="Times New Roman" w:cs="Times New Roman"/>
          <w:sz w:val="28"/>
          <w:szCs w:val="28"/>
          <w:rtl/>
        </w:rPr>
        <w:t xml:space="preserve"> بعنوان العلاقة بين سمعة الشركة ورضا وولاء المستثمرين. هدفت إلى معرفة العلاقة بين سمعة الشركة وبين رضا وولاء المستثمرين، ومن أهم استنتاجاتها التأثير الكبير لسمعة الشركة </w:t>
      </w:r>
      <w:r w:rsidRPr="00400314">
        <w:rPr>
          <w:rFonts w:ascii="Times New Roman" w:hAnsi="Times New Roman" w:cs="Times New Roman"/>
          <w:sz w:val="28"/>
          <w:szCs w:val="28"/>
          <w:rtl/>
        </w:rPr>
        <w:lastRenderedPageBreak/>
        <w:t>على الولاء العاطفي للمستثمر، وأن الانخفاض في توزيعات الأرباح المدفوعة لا يؤدي إلى التراجع الفوري في رضا المستثمر عن الشركة.</w:t>
      </w:r>
    </w:p>
    <w:p w14:paraId="1A1C4AD3" w14:textId="05042269" w:rsidR="00D916B3" w:rsidRPr="0013537C" w:rsidRDefault="004D4906" w:rsidP="0013537C">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دراسة ا</w:t>
      </w:r>
      <w:r w:rsidR="0045436A" w:rsidRPr="00400314">
        <w:rPr>
          <w:rFonts w:ascii="Times New Roman" w:hAnsi="Times New Roman" w:cs="Times New Roman"/>
          <w:sz w:val="28"/>
          <w:szCs w:val="28"/>
          <w:rtl/>
        </w:rPr>
        <w:t xml:space="preserve">لظاهر (2003) </w:t>
      </w:r>
      <w:r w:rsidR="0075035A" w:rsidRPr="00400314">
        <w:rPr>
          <w:rFonts w:ascii="Times New Roman" w:hAnsi="Times New Roman" w:cs="Times New Roman"/>
          <w:sz w:val="28"/>
          <w:szCs w:val="28"/>
          <w:rtl/>
        </w:rPr>
        <w:t xml:space="preserve">بعنوان </w:t>
      </w:r>
      <w:r w:rsidR="0045436A" w:rsidRPr="00400314">
        <w:rPr>
          <w:rFonts w:ascii="Times New Roman" w:hAnsi="Times New Roman" w:cs="Times New Roman"/>
          <w:sz w:val="28"/>
          <w:szCs w:val="28"/>
          <w:rtl/>
        </w:rPr>
        <w:t>سياسة توزيع الأرباح وأثرها على سعر السهم السوقي</w:t>
      </w:r>
      <w:r w:rsidR="0084694D" w:rsidRPr="00400314">
        <w:rPr>
          <w:rFonts w:ascii="Times New Roman" w:hAnsi="Times New Roman" w:cs="Times New Roman"/>
          <w:sz w:val="28"/>
          <w:szCs w:val="28"/>
          <w:rtl/>
        </w:rPr>
        <w:t>:</w:t>
      </w:r>
      <w:r w:rsidR="0045436A" w:rsidRPr="00400314">
        <w:rPr>
          <w:rFonts w:ascii="Times New Roman" w:hAnsi="Times New Roman" w:cs="Times New Roman"/>
          <w:sz w:val="28"/>
          <w:szCs w:val="28"/>
          <w:rtl/>
        </w:rPr>
        <w:t xml:space="preserve"> دراسة تطبيقية على عينة من البنوك التجارية الأردنية ﺍﻟﻤﺪرجة في سوق عمان المالي. </w:t>
      </w:r>
      <w:r w:rsidR="00D5577D" w:rsidRPr="00400314">
        <w:rPr>
          <w:rFonts w:ascii="Times New Roman" w:hAnsi="Times New Roman" w:cs="Times New Roman"/>
          <w:sz w:val="28"/>
          <w:szCs w:val="28"/>
          <w:rtl/>
        </w:rPr>
        <w:t>هدفت</w:t>
      </w:r>
      <w:r w:rsidR="00BA1083" w:rsidRPr="00400314">
        <w:rPr>
          <w:rFonts w:ascii="Times New Roman" w:hAnsi="Times New Roman" w:cs="Times New Roman"/>
          <w:sz w:val="28"/>
          <w:szCs w:val="28"/>
          <w:rtl/>
        </w:rPr>
        <w:t xml:space="preserve"> لمحاولة الكشف عن العلاقة المحتملة ما بين توزيع الأرباح في البنوك التجارية الأردنية ومتوسط سعر السهم السوقي لهذه البنوك، </w:t>
      </w:r>
      <w:r w:rsidR="004663DA" w:rsidRPr="00400314">
        <w:rPr>
          <w:rFonts w:ascii="Times New Roman" w:hAnsi="Times New Roman" w:cs="Times New Roman"/>
          <w:sz w:val="28"/>
          <w:szCs w:val="28"/>
          <w:rtl/>
        </w:rPr>
        <w:t xml:space="preserve">وكانت أداتها تحليل محتوى التقارير </w:t>
      </w:r>
      <w:r w:rsidR="008D2AF2" w:rsidRPr="00400314">
        <w:rPr>
          <w:rFonts w:ascii="Times New Roman" w:hAnsi="Times New Roman" w:cs="Times New Roman"/>
          <w:sz w:val="28"/>
          <w:szCs w:val="28"/>
          <w:rtl/>
        </w:rPr>
        <w:t>وأظهرت النتائج سياسات توزيع أرباح مختلفة تستخدمها البنوك الأردنية</w:t>
      </w:r>
      <w:r w:rsidR="0073438A" w:rsidRPr="00400314">
        <w:rPr>
          <w:rFonts w:ascii="Times New Roman" w:hAnsi="Times New Roman" w:cs="Times New Roman"/>
          <w:sz w:val="28"/>
          <w:szCs w:val="28"/>
          <w:rtl/>
        </w:rPr>
        <w:t>،</w:t>
      </w:r>
      <w:r w:rsidR="008D2AF2" w:rsidRPr="00400314">
        <w:rPr>
          <w:rFonts w:ascii="Times New Roman" w:hAnsi="Times New Roman" w:cs="Times New Roman"/>
          <w:sz w:val="28"/>
          <w:szCs w:val="28"/>
          <w:rtl/>
        </w:rPr>
        <w:t xml:space="preserve"> ولم يستخدم أي بنك سياسة توزيع أرباح قياسية بمرور الوقت، وجد الباحث فروقاً عديدة بين سعر السوق للسهم وسياسة توزيع الأرباح بين البنوك</w:t>
      </w:r>
      <w:r w:rsidR="0073438A" w:rsidRPr="00400314">
        <w:rPr>
          <w:rFonts w:ascii="Times New Roman" w:hAnsi="Times New Roman" w:cs="Times New Roman"/>
          <w:sz w:val="28"/>
          <w:szCs w:val="28"/>
          <w:rtl/>
        </w:rPr>
        <w:t>،</w:t>
      </w:r>
      <w:r w:rsidR="008D2AF2" w:rsidRPr="00400314">
        <w:rPr>
          <w:rFonts w:ascii="Times New Roman" w:hAnsi="Times New Roman" w:cs="Times New Roman"/>
          <w:sz w:val="28"/>
          <w:szCs w:val="28"/>
          <w:rtl/>
        </w:rPr>
        <w:t xml:space="preserve"> وكانت النتيجة الثانية أن نسبة توزيع الأرباح كان لها تأثير أكبر على سعر السهم من النسبة المئوية للأرباح المحتجزة</w:t>
      </w:r>
      <w:r w:rsidR="00FC74D3" w:rsidRPr="00400314">
        <w:rPr>
          <w:rFonts w:ascii="Times New Roman" w:hAnsi="Times New Roman" w:cs="Times New Roman"/>
          <w:sz w:val="28"/>
          <w:szCs w:val="28"/>
          <w:rtl/>
        </w:rPr>
        <w:t>.</w:t>
      </w:r>
    </w:p>
    <w:p w14:paraId="220E2101" w14:textId="01FDCF95" w:rsidR="005420B4" w:rsidRPr="00400314" w:rsidRDefault="003D78C5" w:rsidP="00CE78E8">
      <w:pPr>
        <w:spacing w:line="360" w:lineRule="auto"/>
        <w:ind w:left="284"/>
        <w:jc w:val="both"/>
        <w:rPr>
          <w:rFonts w:ascii="Times New Roman" w:hAnsi="Times New Roman" w:cs="Times New Roman"/>
          <w:b/>
          <w:bCs/>
          <w:sz w:val="28"/>
          <w:szCs w:val="28"/>
          <w:rtl/>
        </w:rPr>
      </w:pPr>
      <w:r w:rsidRPr="00400314">
        <w:rPr>
          <w:rFonts w:ascii="Times New Roman" w:hAnsi="Times New Roman" w:cs="Times New Roman"/>
          <w:b/>
          <w:bCs/>
          <w:sz w:val="28"/>
          <w:szCs w:val="28"/>
          <w:rtl/>
        </w:rPr>
        <w:t>8</w:t>
      </w:r>
      <w:r w:rsidR="005420B4" w:rsidRPr="00400314">
        <w:rPr>
          <w:rFonts w:ascii="Times New Roman" w:hAnsi="Times New Roman" w:cs="Times New Roman"/>
          <w:b/>
          <w:bCs/>
          <w:sz w:val="28"/>
          <w:szCs w:val="28"/>
          <w:rtl/>
        </w:rPr>
        <w:t>.1 منهج الدراسة:</w:t>
      </w:r>
    </w:p>
    <w:p w14:paraId="1314F257" w14:textId="77777777" w:rsidR="005420B4" w:rsidRPr="00400314" w:rsidRDefault="005420B4"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تم استخدام المنهج الوصفي التحليلي من أجل اختبار فرضيات الدراسة، وهو المنهج المناسب للوصول إلى أهداف الدراسة، ومعرفة كيفية تأثير حالات الإصابة بكوفيد-19 على انخفاض سعر سهم أرامكو عند الافتتاح والأغلاق لشهري مارس وأبريل عام 2020، وقد تم الاعتماد على بعض التقارير والنشرات والمجلات الصادرة في تلك الفترة وما قبلها من جهات مثل موقع وزارة الصحة التحديث اليومي للحالات، موقع تداول السعودية، والعديد من الدراسات السابقة التي تحدثت عن وضع الاقتصاد خلال الجائحة.</w:t>
      </w:r>
    </w:p>
    <w:p w14:paraId="25A1B851" w14:textId="0C361E2A" w:rsidR="005420B4" w:rsidRPr="00400314" w:rsidRDefault="003D78C5" w:rsidP="00CE78E8">
      <w:pPr>
        <w:spacing w:line="360" w:lineRule="auto"/>
        <w:ind w:left="284"/>
        <w:jc w:val="both"/>
        <w:rPr>
          <w:rFonts w:ascii="Times New Roman" w:hAnsi="Times New Roman" w:cs="Times New Roman"/>
          <w:b/>
          <w:bCs/>
          <w:sz w:val="28"/>
          <w:szCs w:val="28"/>
          <w:rtl/>
        </w:rPr>
      </w:pPr>
      <w:r w:rsidRPr="00400314">
        <w:rPr>
          <w:rFonts w:ascii="Times New Roman" w:hAnsi="Times New Roman" w:cs="Times New Roman"/>
          <w:b/>
          <w:bCs/>
          <w:sz w:val="28"/>
          <w:szCs w:val="28"/>
          <w:rtl/>
        </w:rPr>
        <w:t>9</w:t>
      </w:r>
      <w:r w:rsidR="005420B4" w:rsidRPr="00400314">
        <w:rPr>
          <w:rFonts w:ascii="Times New Roman" w:hAnsi="Times New Roman" w:cs="Times New Roman"/>
          <w:b/>
          <w:bCs/>
          <w:sz w:val="28"/>
          <w:szCs w:val="28"/>
          <w:rtl/>
        </w:rPr>
        <w:t>.1 مجتمع الدراسة وعينتها ومتغيراتها وأداتها:</w:t>
      </w:r>
    </w:p>
    <w:p w14:paraId="5F096037" w14:textId="547C2420" w:rsidR="005420B4" w:rsidRPr="00400314" w:rsidRDefault="005420B4"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يشمل مجتمع الدراسة على سعر الافتتاح والاغلاق لاسهم شركة أرامكو لعام2020، ولغايات الدراسة تم اختيار عينه مقصودة أي اجتهادية، وهي من المعاينات الهادفة، ويندرج السحب المقصود ضمن المعاينة غير الاحتمالية التي لا تتطلب تمثيلاً للمجتمع المدروس، ويسقط حساب العينة حسب القوانين المعروفة. وتتمثل إيجابيات العينة المقصودة بأنها تتعلق بالسبب الغرضي، فهي تساعد على تحقيق اهداف الدراسة والإجابة على اشكالاتها</w:t>
      </w:r>
      <w:r w:rsidRPr="00400314">
        <w:rPr>
          <w:rFonts w:ascii="Times New Roman" w:hAnsi="Times New Roman" w:cs="Times New Roman"/>
          <w:sz w:val="28"/>
          <w:szCs w:val="28"/>
        </w:rPr>
        <w:t xml:space="preserve"> (Sekaran,&amp; Bougie,2014</w:t>
      </w:r>
      <w:r w:rsidRPr="00400314">
        <w:rPr>
          <w:rFonts w:ascii="Times New Roman" w:hAnsi="Times New Roman" w:cs="Times New Roman"/>
          <w:sz w:val="28"/>
          <w:szCs w:val="28"/>
          <w:rtl/>
        </w:rPr>
        <w:t>، عينة الدراسة مكونة من أسعار أسهم شركة أرامكو عند الافتتاح والاغلاق لشهري مارس وابريل من عام2020 عدا أيام الاجازة من التداول وهي يومي الجمعة والسبت</w:t>
      </w:r>
      <w:r w:rsidR="003866ED" w:rsidRPr="00400314">
        <w:rPr>
          <w:rFonts w:ascii="Times New Roman" w:hAnsi="Times New Roman" w:cs="Times New Roman"/>
          <w:sz w:val="28"/>
          <w:szCs w:val="28"/>
          <w:rtl/>
        </w:rPr>
        <w:t>، و</w:t>
      </w:r>
      <w:r w:rsidRPr="00400314">
        <w:rPr>
          <w:rFonts w:ascii="Times New Roman" w:hAnsi="Times New Roman" w:cs="Times New Roman"/>
          <w:sz w:val="28"/>
          <w:szCs w:val="28"/>
          <w:rtl/>
        </w:rPr>
        <w:t>احتوت متغيرات الدراسة على المتغير المستقل (تداعيات حالات الإصابة بكوفيد-19)، والمتغير التابع (سعر سهم أرامكو لشهري مارس وإبريل عام2020)، أداة الدراسة تحليل محتوى التقارير.</w:t>
      </w:r>
    </w:p>
    <w:p w14:paraId="5B09E740" w14:textId="39453685" w:rsidR="002E2E74" w:rsidRPr="00400314" w:rsidRDefault="002E2E74" w:rsidP="00CE78E8">
      <w:pPr>
        <w:spacing w:line="360" w:lineRule="auto"/>
        <w:ind w:left="284"/>
        <w:jc w:val="both"/>
        <w:rPr>
          <w:rFonts w:ascii="Times New Roman" w:hAnsi="Times New Roman" w:cs="Times New Roman"/>
          <w:b/>
          <w:bCs/>
          <w:sz w:val="28"/>
          <w:szCs w:val="28"/>
        </w:rPr>
      </w:pPr>
      <w:r w:rsidRPr="00400314">
        <w:rPr>
          <w:rFonts w:ascii="Times New Roman" w:hAnsi="Times New Roman" w:cs="Times New Roman"/>
          <w:b/>
          <w:bCs/>
          <w:sz w:val="28"/>
          <w:szCs w:val="28"/>
          <w:rtl/>
        </w:rPr>
        <w:t>10.1</w:t>
      </w:r>
      <w:r w:rsidR="00A9012E" w:rsidRPr="00400314">
        <w:rPr>
          <w:rFonts w:ascii="Times New Roman" w:hAnsi="Times New Roman" w:cs="Times New Roman"/>
          <w:b/>
          <w:bCs/>
          <w:sz w:val="28"/>
          <w:szCs w:val="28"/>
          <w:rtl/>
        </w:rPr>
        <w:t xml:space="preserve"> </w:t>
      </w:r>
      <w:r w:rsidRPr="00400314">
        <w:rPr>
          <w:rFonts w:ascii="Times New Roman" w:hAnsi="Times New Roman" w:cs="Times New Roman"/>
          <w:b/>
          <w:bCs/>
          <w:sz w:val="28"/>
          <w:szCs w:val="28"/>
          <w:rtl/>
        </w:rPr>
        <w:t>الفجوة في الدراسات السابقة ذات العلاقة بموضوع الدراسة:</w:t>
      </w:r>
    </w:p>
    <w:p w14:paraId="7A6CDFCB" w14:textId="0AD67767" w:rsidR="001F2D12" w:rsidRPr="00400314" w:rsidRDefault="00F2443A" w:rsidP="006E6A23">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lastRenderedPageBreak/>
        <w:t>تناولت الدراسات السابقة فيروس كوفيد-19 وأثره على عدة متغيرات.</w:t>
      </w:r>
      <w:r w:rsidR="00B2680E" w:rsidRPr="00400314">
        <w:rPr>
          <w:rFonts w:ascii="Times New Roman" w:hAnsi="Times New Roman" w:cs="Times New Roman"/>
          <w:sz w:val="28"/>
          <w:szCs w:val="28"/>
          <w:rtl/>
        </w:rPr>
        <w:t xml:space="preserve"> وأكدت جميع الدراسات الأثر البالغ لفيروس كوفيد-19 على الاقتصاد في أغلب مناحيه. إلا أن المجال لازال مفتوحاً على مصراعيه في دراسة هذا الموضوع لأصالته، وجدته، ولأنه لم يحظ بكثير من الدراسات في أكثر مناحي البيئة الاقتصادية</w:t>
      </w:r>
      <w:r w:rsidR="00A37215" w:rsidRPr="00400314">
        <w:rPr>
          <w:rFonts w:ascii="Times New Roman" w:hAnsi="Times New Roman" w:cs="Times New Roman"/>
          <w:sz w:val="28"/>
          <w:szCs w:val="28"/>
          <w:rtl/>
        </w:rPr>
        <w:t>،</w:t>
      </w:r>
      <w:r w:rsidR="00B2680E" w:rsidRPr="00400314">
        <w:rPr>
          <w:rFonts w:ascii="Times New Roman" w:hAnsi="Times New Roman" w:cs="Times New Roman"/>
          <w:sz w:val="28"/>
          <w:szCs w:val="28"/>
          <w:rtl/>
        </w:rPr>
        <w:t xml:space="preserve"> فمازالت الدراسات التي تناولت تداعيات </w:t>
      </w:r>
      <w:r w:rsidR="00AB246A" w:rsidRPr="00400314">
        <w:rPr>
          <w:rFonts w:ascii="Times New Roman" w:hAnsi="Times New Roman" w:cs="Times New Roman"/>
          <w:sz w:val="28"/>
          <w:szCs w:val="28"/>
          <w:rtl/>
        </w:rPr>
        <w:t>حالات الإصابة بكوفيد-19 على سعر سهم أرامكو لشهري مارس وأبريل لعام 2020نادرة، وتأتي هذه الدراسة كمحاولة للتعرف على واقع تلك التداعيات</w:t>
      </w:r>
      <w:r w:rsidR="00BE0B73" w:rsidRPr="00400314">
        <w:rPr>
          <w:rFonts w:ascii="Times New Roman" w:hAnsi="Times New Roman" w:cs="Times New Roman"/>
          <w:sz w:val="28"/>
          <w:szCs w:val="28"/>
          <w:rtl/>
        </w:rPr>
        <w:t>، وتهدف لمعرفة تداعيات حالات الإصابة بكوفيد-19 على سعر سهم أرامكو لشهري مارس وأبريل لعام 2020 وبالنظر إلى الأدب البحثي السابق ذو العلاقة بموضوع الدراسة، تم رصد عدة دراسات اهتمت بتداعيات حالات الإصابة بكوفيد-19 على الاقتصاد بشكل عام</w:t>
      </w:r>
      <w:r w:rsidR="00A37215" w:rsidRPr="00400314">
        <w:rPr>
          <w:rFonts w:ascii="Times New Roman" w:hAnsi="Times New Roman" w:cs="Times New Roman"/>
          <w:sz w:val="28"/>
          <w:szCs w:val="28"/>
          <w:rtl/>
        </w:rPr>
        <w:t>،</w:t>
      </w:r>
      <w:r w:rsidR="00BE0B73" w:rsidRPr="00400314">
        <w:rPr>
          <w:rFonts w:ascii="Times New Roman" w:hAnsi="Times New Roman" w:cs="Times New Roman"/>
          <w:sz w:val="28"/>
          <w:szCs w:val="28"/>
          <w:rtl/>
        </w:rPr>
        <w:t xml:space="preserve"> وعلى قطاع النفط بشكل خاص، أما الدراسة الحالية فتناولت سعر سهم أرامكو لشهري مارس وأبريل عام 2020 وهذا الجانب لم يدرس من قبل ع</w:t>
      </w:r>
      <w:r w:rsidR="008C142F" w:rsidRPr="00400314">
        <w:rPr>
          <w:rFonts w:ascii="Times New Roman" w:hAnsi="Times New Roman" w:cs="Times New Roman"/>
          <w:sz w:val="28"/>
          <w:szCs w:val="28"/>
          <w:rtl/>
        </w:rPr>
        <w:t>ربياً حسب علم الباحثة.</w:t>
      </w:r>
    </w:p>
    <w:p w14:paraId="113BF937" w14:textId="5A58707B" w:rsidR="008C142F" w:rsidRPr="00400314" w:rsidRDefault="00DC5C94" w:rsidP="00CE78E8">
      <w:pPr>
        <w:spacing w:line="360" w:lineRule="auto"/>
        <w:ind w:left="284"/>
        <w:jc w:val="both"/>
        <w:rPr>
          <w:rFonts w:ascii="Times New Roman" w:hAnsi="Times New Roman" w:cs="Times New Roman"/>
          <w:b/>
          <w:bCs/>
          <w:sz w:val="28"/>
          <w:szCs w:val="28"/>
          <w:rtl/>
        </w:rPr>
      </w:pPr>
      <w:r w:rsidRPr="00400314">
        <w:rPr>
          <w:rFonts w:ascii="Times New Roman" w:hAnsi="Times New Roman" w:cs="Times New Roman"/>
          <w:b/>
          <w:bCs/>
          <w:sz w:val="28"/>
          <w:szCs w:val="28"/>
          <w:rtl/>
        </w:rPr>
        <w:t>11.1</w:t>
      </w:r>
      <w:r w:rsidR="00E42C3E" w:rsidRPr="00400314">
        <w:rPr>
          <w:rFonts w:ascii="Times New Roman" w:hAnsi="Times New Roman" w:cs="Times New Roman"/>
          <w:b/>
          <w:bCs/>
          <w:sz w:val="28"/>
          <w:szCs w:val="28"/>
          <w:rtl/>
        </w:rPr>
        <w:t xml:space="preserve"> مقترحات علمية لسد الفجوة في الدراسات السابقة والحافز من إجراء الدراسة.</w:t>
      </w:r>
    </w:p>
    <w:p w14:paraId="0DDFF860" w14:textId="3D64C25C" w:rsidR="00E42C3E" w:rsidRPr="00400314" w:rsidRDefault="00E42C3E"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إجراء دراسة تتعلق بتداعيات حالات الإصابة بكوفيد-19 على سعر سهم أرامكو لشهري مارس وأبريل لعام 2020</w:t>
      </w:r>
      <w:r w:rsidR="00E9568E" w:rsidRPr="00400314">
        <w:rPr>
          <w:rFonts w:ascii="Times New Roman" w:hAnsi="Times New Roman" w:cs="Times New Roman"/>
          <w:sz w:val="28"/>
          <w:szCs w:val="28"/>
          <w:rtl/>
        </w:rPr>
        <w:t>، لما لها من ندرة و</w:t>
      </w:r>
      <w:r w:rsidR="00F7795D" w:rsidRPr="00400314">
        <w:rPr>
          <w:rFonts w:ascii="Times New Roman" w:hAnsi="Times New Roman" w:cs="Times New Roman"/>
          <w:sz w:val="28"/>
          <w:szCs w:val="28"/>
          <w:rtl/>
        </w:rPr>
        <w:t>لل</w:t>
      </w:r>
      <w:r w:rsidR="00E9568E" w:rsidRPr="00400314">
        <w:rPr>
          <w:rFonts w:ascii="Times New Roman" w:hAnsi="Times New Roman" w:cs="Times New Roman"/>
          <w:sz w:val="28"/>
          <w:szCs w:val="28"/>
          <w:rtl/>
        </w:rPr>
        <w:t xml:space="preserve">حاجة </w:t>
      </w:r>
      <w:r w:rsidR="00F7795D" w:rsidRPr="00400314">
        <w:rPr>
          <w:rFonts w:ascii="Times New Roman" w:hAnsi="Times New Roman" w:cs="Times New Roman"/>
          <w:sz w:val="28"/>
          <w:szCs w:val="28"/>
          <w:rtl/>
        </w:rPr>
        <w:t>ال</w:t>
      </w:r>
      <w:r w:rsidR="00E9568E" w:rsidRPr="00400314">
        <w:rPr>
          <w:rFonts w:ascii="Times New Roman" w:hAnsi="Times New Roman" w:cs="Times New Roman"/>
          <w:sz w:val="28"/>
          <w:szCs w:val="28"/>
          <w:rtl/>
        </w:rPr>
        <w:t>بالغة لمعرفة هذا الجانب</w:t>
      </w:r>
      <w:r w:rsidR="00A37215" w:rsidRPr="00400314">
        <w:rPr>
          <w:rFonts w:ascii="Times New Roman" w:hAnsi="Times New Roman" w:cs="Times New Roman"/>
          <w:sz w:val="28"/>
          <w:szCs w:val="28"/>
          <w:rtl/>
        </w:rPr>
        <w:t>،</w:t>
      </w:r>
      <w:r w:rsidR="00E9568E" w:rsidRPr="00400314">
        <w:rPr>
          <w:rFonts w:ascii="Times New Roman" w:hAnsi="Times New Roman" w:cs="Times New Roman"/>
          <w:sz w:val="28"/>
          <w:szCs w:val="28"/>
          <w:rtl/>
        </w:rPr>
        <w:t xml:space="preserve"> ولأثره البالغ على الاقتصاد والتنمية المستدامة في العالم.</w:t>
      </w:r>
    </w:p>
    <w:p w14:paraId="5A882E11" w14:textId="5D8120C8" w:rsidR="00E9568E" w:rsidRPr="00400314" w:rsidRDefault="00E9568E"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فالمستثمرون في الأسهم يشاركون بأموالهم في الشركات ليستفيدوا وينعم الجميع، المستثمر والشركة والوطن، كل هؤلاء يساهمون في بناء اقتصاد قوي.</w:t>
      </w:r>
    </w:p>
    <w:p w14:paraId="409CD0FA" w14:textId="0AA4D372" w:rsidR="002E2E74" w:rsidRPr="00400314" w:rsidRDefault="00E9568E"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w:t>
      </w:r>
      <w:r w:rsidR="003A7D71" w:rsidRPr="00400314">
        <w:rPr>
          <w:rFonts w:ascii="Times New Roman" w:hAnsi="Times New Roman" w:cs="Times New Roman"/>
          <w:sz w:val="28"/>
          <w:szCs w:val="28"/>
          <w:rtl/>
        </w:rPr>
        <w:t xml:space="preserve">البحث </w:t>
      </w:r>
      <w:r w:rsidRPr="00400314">
        <w:rPr>
          <w:rFonts w:ascii="Times New Roman" w:hAnsi="Times New Roman" w:cs="Times New Roman"/>
          <w:sz w:val="28"/>
          <w:szCs w:val="28"/>
          <w:rtl/>
        </w:rPr>
        <w:t xml:space="preserve">يبقى في مجال تأثير وباء </w:t>
      </w:r>
      <w:r w:rsidR="00C9675E" w:rsidRPr="00400314">
        <w:rPr>
          <w:rFonts w:ascii="Times New Roman" w:hAnsi="Times New Roman" w:cs="Times New Roman"/>
          <w:sz w:val="28"/>
          <w:szCs w:val="28"/>
          <w:rtl/>
        </w:rPr>
        <w:t xml:space="preserve">الفيروس </w:t>
      </w:r>
      <w:r w:rsidR="00867544" w:rsidRPr="00400314">
        <w:rPr>
          <w:rFonts w:ascii="Times New Roman" w:hAnsi="Times New Roman" w:cs="Times New Roman"/>
          <w:sz w:val="28"/>
          <w:szCs w:val="28"/>
          <w:rtl/>
        </w:rPr>
        <w:t xml:space="preserve">التاجي </w:t>
      </w:r>
      <w:r w:rsidR="00867544" w:rsidRPr="00400314">
        <w:rPr>
          <w:rFonts w:ascii="Times New Roman" w:hAnsi="Times New Roman" w:cs="Times New Roman"/>
          <w:sz w:val="28"/>
          <w:szCs w:val="28"/>
        </w:rPr>
        <w:t>COID</w:t>
      </w:r>
      <w:r w:rsidR="00C9675E" w:rsidRPr="00400314">
        <w:rPr>
          <w:rFonts w:ascii="Times New Roman" w:hAnsi="Times New Roman" w:cs="Times New Roman"/>
          <w:sz w:val="28"/>
          <w:szCs w:val="28"/>
        </w:rPr>
        <w:t>-</w:t>
      </w:r>
      <w:r w:rsidR="00867544" w:rsidRPr="00400314">
        <w:rPr>
          <w:rFonts w:ascii="Times New Roman" w:hAnsi="Times New Roman" w:cs="Times New Roman"/>
          <w:sz w:val="28"/>
          <w:szCs w:val="28"/>
        </w:rPr>
        <w:t xml:space="preserve">19 </w:t>
      </w:r>
      <w:r w:rsidR="00867544" w:rsidRPr="00400314">
        <w:rPr>
          <w:rFonts w:ascii="Times New Roman" w:hAnsi="Times New Roman" w:cs="Times New Roman"/>
          <w:sz w:val="28"/>
          <w:szCs w:val="28"/>
          <w:rtl/>
        </w:rPr>
        <w:t>م</w:t>
      </w:r>
      <w:r w:rsidR="000267AA" w:rsidRPr="00400314">
        <w:rPr>
          <w:rFonts w:ascii="Times New Roman" w:hAnsi="Times New Roman" w:cs="Times New Roman"/>
          <w:sz w:val="28"/>
          <w:szCs w:val="28"/>
          <w:rtl/>
        </w:rPr>
        <w:t xml:space="preserve">شرعاً </w:t>
      </w:r>
      <w:r w:rsidR="00C9675E" w:rsidRPr="00400314">
        <w:rPr>
          <w:rFonts w:ascii="Times New Roman" w:hAnsi="Times New Roman" w:cs="Times New Roman"/>
          <w:sz w:val="28"/>
          <w:szCs w:val="28"/>
          <w:rtl/>
        </w:rPr>
        <w:t xml:space="preserve">على جميع مجالات </w:t>
      </w:r>
      <w:r w:rsidR="00AD5954" w:rsidRPr="00400314">
        <w:rPr>
          <w:rFonts w:ascii="Times New Roman" w:hAnsi="Times New Roman" w:cs="Times New Roman"/>
          <w:sz w:val="28"/>
          <w:szCs w:val="28"/>
          <w:rtl/>
        </w:rPr>
        <w:t>الاقتصاد (</w:t>
      </w:r>
      <w:r w:rsidR="00997068" w:rsidRPr="00400314">
        <w:rPr>
          <w:rFonts w:ascii="Times New Roman" w:hAnsi="Times New Roman" w:cs="Times New Roman"/>
          <w:sz w:val="28"/>
          <w:szCs w:val="28"/>
          <w:rtl/>
        </w:rPr>
        <w:t>هاجر،2020)</w:t>
      </w:r>
      <w:r w:rsidR="002B3621" w:rsidRPr="00400314">
        <w:rPr>
          <w:rFonts w:ascii="Times New Roman" w:hAnsi="Times New Roman" w:cs="Times New Roman"/>
          <w:sz w:val="28"/>
          <w:szCs w:val="28"/>
          <w:rtl/>
        </w:rPr>
        <w:t>. وإجمالاً يمكن القول بأن فيروس كوفيد-19 غير كثير من مناحي الحياة الاقتصادية</w:t>
      </w:r>
      <w:r w:rsidR="00A37215" w:rsidRPr="00400314">
        <w:rPr>
          <w:rFonts w:ascii="Times New Roman" w:hAnsi="Times New Roman" w:cs="Times New Roman"/>
          <w:sz w:val="28"/>
          <w:szCs w:val="28"/>
          <w:rtl/>
        </w:rPr>
        <w:t>،</w:t>
      </w:r>
      <w:r w:rsidR="002B3621" w:rsidRPr="00400314">
        <w:rPr>
          <w:rFonts w:ascii="Times New Roman" w:hAnsi="Times New Roman" w:cs="Times New Roman"/>
          <w:sz w:val="28"/>
          <w:szCs w:val="28"/>
          <w:rtl/>
        </w:rPr>
        <w:t xml:space="preserve"> وذلك بدوره له أثر على المنظمات الاقتصادية</w:t>
      </w:r>
      <w:r w:rsidR="00A37215" w:rsidRPr="00400314">
        <w:rPr>
          <w:rFonts w:ascii="Times New Roman" w:hAnsi="Times New Roman" w:cs="Times New Roman"/>
          <w:sz w:val="28"/>
          <w:szCs w:val="28"/>
          <w:rtl/>
        </w:rPr>
        <w:t>،</w:t>
      </w:r>
      <w:r w:rsidR="002B3621" w:rsidRPr="00400314">
        <w:rPr>
          <w:rFonts w:ascii="Times New Roman" w:hAnsi="Times New Roman" w:cs="Times New Roman"/>
          <w:sz w:val="28"/>
          <w:szCs w:val="28"/>
          <w:rtl/>
        </w:rPr>
        <w:t xml:space="preserve"> ومن ضمنها شركة </w:t>
      </w:r>
      <w:r w:rsidR="00D926C2" w:rsidRPr="00400314">
        <w:rPr>
          <w:rFonts w:ascii="Times New Roman" w:hAnsi="Times New Roman" w:cs="Times New Roman"/>
          <w:sz w:val="28"/>
          <w:szCs w:val="28"/>
          <w:rtl/>
        </w:rPr>
        <w:t>أرامكو</w:t>
      </w:r>
      <w:r w:rsidR="00A37215" w:rsidRPr="00400314">
        <w:rPr>
          <w:rFonts w:ascii="Times New Roman" w:hAnsi="Times New Roman" w:cs="Times New Roman"/>
          <w:sz w:val="28"/>
          <w:szCs w:val="28"/>
          <w:rtl/>
        </w:rPr>
        <w:t>،</w:t>
      </w:r>
      <w:r w:rsidR="00D926C2" w:rsidRPr="00400314">
        <w:rPr>
          <w:rFonts w:ascii="Times New Roman" w:hAnsi="Times New Roman" w:cs="Times New Roman"/>
          <w:sz w:val="28"/>
          <w:szCs w:val="28"/>
          <w:rtl/>
        </w:rPr>
        <w:t xml:space="preserve"> وينعكس ذلك على أسهمها</w:t>
      </w:r>
      <w:r w:rsidR="00A37215" w:rsidRPr="00400314">
        <w:rPr>
          <w:rFonts w:ascii="Times New Roman" w:hAnsi="Times New Roman" w:cs="Times New Roman"/>
          <w:sz w:val="28"/>
          <w:szCs w:val="28"/>
          <w:rtl/>
        </w:rPr>
        <w:t>،</w:t>
      </w:r>
      <w:r w:rsidR="00D926C2" w:rsidRPr="00400314">
        <w:rPr>
          <w:rFonts w:ascii="Times New Roman" w:hAnsi="Times New Roman" w:cs="Times New Roman"/>
          <w:sz w:val="28"/>
          <w:szCs w:val="28"/>
          <w:rtl/>
        </w:rPr>
        <w:t xml:space="preserve"> واستثماراتها ومستثمريها.</w:t>
      </w:r>
    </w:p>
    <w:p w14:paraId="100BD195" w14:textId="595770A5" w:rsidR="001A3B51" w:rsidRPr="00400314" w:rsidRDefault="007A4459"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فقد أفضت العولمة المالية إلى ربط الأسواق المالية العالمية وامتزاجها مما أدى إلى تداخل الأثر المتبادل بينها</w:t>
      </w:r>
      <w:r w:rsidR="0033358B"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وجعل ذلك أمراً لا مفر منه</w:t>
      </w:r>
      <w:r w:rsidR="0033358B"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وهذا ما أكدته الأزمة المالية العالمية لسنة2008 التي أثرت في أكثر الأسواق المالية</w:t>
      </w:r>
      <w:r w:rsidR="0033358B"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نظراً لتداخل</w:t>
      </w:r>
      <w:r w:rsidR="0033358B"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وترابط استثمارات السوق</w:t>
      </w:r>
      <w:r w:rsidR="0033358B"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وحدث نفس </w:t>
      </w:r>
      <w:r w:rsidR="000721EF" w:rsidRPr="00400314">
        <w:rPr>
          <w:rFonts w:ascii="Times New Roman" w:hAnsi="Times New Roman" w:cs="Times New Roman"/>
          <w:sz w:val="28"/>
          <w:szCs w:val="28"/>
          <w:rtl/>
        </w:rPr>
        <w:t>الشيء</w:t>
      </w:r>
      <w:r w:rsidRPr="00400314">
        <w:rPr>
          <w:rFonts w:ascii="Times New Roman" w:hAnsi="Times New Roman" w:cs="Times New Roman"/>
          <w:sz w:val="28"/>
          <w:szCs w:val="28"/>
          <w:rtl/>
        </w:rPr>
        <w:t xml:space="preserve"> مع جائحة </w:t>
      </w:r>
      <w:r w:rsidR="00D65B4D" w:rsidRPr="00400314">
        <w:rPr>
          <w:rFonts w:ascii="Times New Roman" w:hAnsi="Times New Roman" w:cs="Times New Roman"/>
          <w:sz w:val="28"/>
          <w:szCs w:val="28"/>
          <w:rtl/>
        </w:rPr>
        <w:t>كوفيد-19 التي بدأت في مقاطعة وهان في الصين</w:t>
      </w:r>
      <w:r w:rsidR="0033358B" w:rsidRPr="00400314">
        <w:rPr>
          <w:rFonts w:ascii="Times New Roman" w:hAnsi="Times New Roman" w:cs="Times New Roman"/>
          <w:sz w:val="28"/>
          <w:szCs w:val="28"/>
          <w:rtl/>
        </w:rPr>
        <w:t>،</w:t>
      </w:r>
      <w:r w:rsidR="00D65B4D" w:rsidRPr="00400314">
        <w:rPr>
          <w:rFonts w:ascii="Times New Roman" w:hAnsi="Times New Roman" w:cs="Times New Roman"/>
          <w:sz w:val="28"/>
          <w:szCs w:val="28"/>
          <w:rtl/>
        </w:rPr>
        <w:t xml:space="preserve"> لكن انتشارها كان سريعاً عبر جميع انحاء العالم</w:t>
      </w:r>
      <w:r w:rsidR="0033358B" w:rsidRPr="00400314">
        <w:rPr>
          <w:rFonts w:ascii="Times New Roman" w:hAnsi="Times New Roman" w:cs="Times New Roman"/>
          <w:sz w:val="28"/>
          <w:szCs w:val="28"/>
          <w:rtl/>
        </w:rPr>
        <w:t>؛</w:t>
      </w:r>
      <w:r w:rsidR="00D65B4D" w:rsidRPr="00400314">
        <w:rPr>
          <w:rFonts w:ascii="Times New Roman" w:hAnsi="Times New Roman" w:cs="Times New Roman"/>
          <w:sz w:val="28"/>
          <w:szCs w:val="28"/>
          <w:rtl/>
        </w:rPr>
        <w:t xml:space="preserve"> لذلك وصفتها منظمة الصحة العالمية بالجائحة</w:t>
      </w:r>
      <w:r w:rsidR="0033358B" w:rsidRPr="00400314">
        <w:rPr>
          <w:rFonts w:ascii="Times New Roman" w:hAnsi="Times New Roman" w:cs="Times New Roman"/>
          <w:sz w:val="28"/>
          <w:szCs w:val="28"/>
          <w:rtl/>
        </w:rPr>
        <w:t>،</w:t>
      </w:r>
      <w:r w:rsidR="00D65B4D" w:rsidRPr="00400314">
        <w:rPr>
          <w:rFonts w:ascii="Times New Roman" w:hAnsi="Times New Roman" w:cs="Times New Roman"/>
          <w:sz w:val="28"/>
          <w:szCs w:val="28"/>
          <w:rtl/>
        </w:rPr>
        <w:t xml:space="preserve"> وانتشر معها الكساد الاقتصادي</w:t>
      </w:r>
      <w:r w:rsidR="0033358B" w:rsidRPr="00400314">
        <w:rPr>
          <w:rFonts w:ascii="Times New Roman" w:hAnsi="Times New Roman" w:cs="Times New Roman"/>
          <w:sz w:val="28"/>
          <w:szCs w:val="28"/>
          <w:rtl/>
        </w:rPr>
        <w:t>،</w:t>
      </w:r>
      <w:r w:rsidR="00D65B4D" w:rsidRPr="00400314">
        <w:rPr>
          <w:rFonts w:ascii="Times New Roman" w:hAnsi="Times New Roman" w:cs="Times New Roman"/>
          <w:sz w:val="28"/>
          <w:szCs w:val="28"/>
          <w:rtl/>
        </w:rPr>
        <w:t xml:space="preserve"> لتلزم الأزمة الصحية أزمة اقتصادية عالمية.</w:t>
      </w:r>
      <w:r w:rsidR="005A1D0C" w:rsidRPr="00400314">
        <w:rPr>
          <w:rFonts w:ascii="Times New Roman" w:hAnsi="Times New Roman" w:cs="Times New Roman"/>
          <w:sz w:val="28"/>
          <w:szCs w:val="28"/>
          <w:rtl/>
        </w:rPr>
        <w:t xml:space="preserve"> </w:t>
      </w:r>
    </w:p>
    <w:p w14:paraId="081C03A0" w14:textId="2C2909D5" w:rsidR="00F162BD" w:rsidRPr="00400314" w:rsidRDefault="00F162BD"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وكان من أبرز المؤشرات التي انخفضت بسبب كوفيد-19 أهم مؤشر في بورصة فر</w:t>
      </w:r>
      <w:r w:rsidR="00C32115" w:rsidRPr="00400314">
        <w:rPr>
          <w:rFonts w:ascii="Times New Roman" w:hAnsi="Times New Roman" w:cs="Times New Roman"/>
          <w:sz w:val="28"/>
          <w:szCs w:val="28"/>
          <w:rtl/>
        </w:rPr>
        <w:t xml:space="preserve">نكفورت </w:t>
      </w:r>
      <w:r w:rsidR="00C32115" w:rsidRPr="00400314">
        <w:rPr>
          <w:rFonts w:ascii="Times New Roman" w:hAnsi="Times New Roman" w:cs="Times New Roman"/>
          <w:sz w:val="28"/>
          <w:szCs w:val="28"/>
        </w:rPr>
        <w:t>DAX30</w:t>
      </w:r>
      <w:r w:rsidR="00C32115" w:rsidRPr="00400314">
        <w:rPr>
          <w:rFonts w:ascii="Times New Roman" w:hAnsi="Times New Roman" w:cs="Times New Roman"/>
          <w:sz w:val="28"/>
          <w:szCs w:val="28"/>
          <w:rtl/>
        </w:rPr>
        <w:t>وصل أدنى مستوياته بتاريخ 18-03-2020</w:t>
      </w:r>
      <w:r w:rsidR="00C32115" w:rsidRPr="00400314">
        <w:rPr>
          <w:rFonts w:ascii="Times New Roman" w:hAnsi="Times New Roman" w:cs="Times New Roman"/>
          <w:sz w:val="28"/>
          <w:szCs w:val="28"/>
        </w:rPr>
        <w:t xml:space="preserve"> </w:t>
      </w:r>
      <w:r w:rsidR="00C32115" w:rsidRPr="00400314">
        <w:rPr>
          <w:rFonts w:ascii="Times New Roman" w:hAnsi="Times New Roman" w:cs="Times New Roman"/>
          <w:sz w:val="28"/>
          <w:szCs w:val="28"/>
          <w:rtl/>
        </w:rPr>
        <w:t>مع ارتفاع عدد الإصابات والوفيات في المانيا.</w:t>
      </w:r>
    </w:p>
    <w:p w14:paraId="3D6B08CB" w14:textId="40B2E8C9" w:rsidR="00C32115" w:rsidRPr="00400314" w:rsidRDefault="00C32115"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lastRenderedPageBreak/>
        <w:t xml:space="preserve">وفي بورصة باريس سجل </w:t>
      </w:r>
      <w:r w:rsidRPr="00400314">
        <w:rPr>
          <w:rFonts w:ascii="Times New Roman" w:hAnsi="Times New Roman" w:cs="Times New Roman"/>
          <w:sz w:val="28"/>
          <w:szCs w:val="28"/>
        </w:rPr>
        <w:t>CAC40</w:t>
      </w:r>
      <w:r w:rsidRPr="00400314">
        <w:rPr>
          <w:rFonts w:ascii="Times New Roman" w:hAnsi="Times New Roman" w:cs="Times New Roman"/>
          <w:sz w:val="28"/>
          <w:szCs w:val="28"/>
          <w:rtl/>
        </w:rPr>
        <w:t>أدنى قيمة له في 12-03-2020وبلغت نسبة انخفاضه 12% ووصلت خسارته نسبة 12,8%</w:t>
      </w:r>
    </w:p>
    <w:p w14:paraId="2A9938D8" w14:textId="505B8C30" w:rsidR="002841D8" w:rsidRPr="00400314" w:rsidRDefault="002841D8"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وسجل </w:t>
      </w:r>
      <w:r w:rsidRPr="00400314">
        <w:rPr>
          <w:rFonts w:ascii="Times New Roman" w:hAnsi="Times New Roman" w:cs="Times New Roman"/>
          <w:sz w:val="28"/>
          <w:szCs w:val="28"/>
        </w:rPr>
        <w:t>FTS100</w:t>
      </w:r>
      <w:r w:rsidRPr="00400314">
        <w:rPr>
          <w:rFonts w:ascii="Times New Roman" w:hAnsi="Times New Roman" w:cs="Times New Roman"/>
          <w:sz w:val="28"/>
          <w:szCs w:val="28"/>
          <w:rtl/>
        </w:rPr>
        <w:t xml:space="preserve">وهو أحد أكبر مؤشرات بورصة لندن أدنى قيمة له بتاريخ </w:t>
      </w:r>
      <w:r w:rsidR="00357ED6" w:rsidRPr="00400314">
        <w:rPr>
          <w:rFonts w:ascii="Times New Roman" w:hAnsi="Times New Roman" w:cs="Times New Roman"/>
          <w:sz w:val="28"/>
          <w:szCs w:val="28"/>
          <w:rtl/>
        </w:rPr>
        <w:t xml:space="preserve">12-03-2020 وأكبر خسارة بانخفاض عوائده 10,8% </w:t>
      </w:r>
    </w:p>
    <w:p w14:paraId="631DDC69" w14:textId="74EC4D54" w:rsidR="00357ED6" w:rsidRPr="00400314" w:rsidRDefault="00357ED6"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كما سجل</w:t>
      </w:r>
      <w:r w:rsidR="00721EDB" w:rsidRPr="00400314">
        <w:rPr>
          <w:rFonts w:ascii="Times New Roman" w:hAnsi="Times New Roman" w:cs="Times New Roman"/>
          <w:sz w:val="28"/>
          <w:szCs w:val="28"/>
          <w:rtl/>
        </w:rPr>
        <w:t xml:space="preserve"> </w:t>
      </w:r>
      <w:r w:rsidR="000D37CC" w:rsidRPr="00400314">
        <w:rPr>
          <w:rFonts w:ascii="Times New Roman" w:hAnsi="Times New Roman" w:cs="Times New Roman"/>
          <w:sz w:val="28"/>
          <w:szCs w:val="28"/>
        </w:rPr>
        <w:t>FTSEMIB40</w:t>
      </w:r>
      <w:r w:rsidR="000D37CC" w:rsidRPr="00400314">
        <w:rPr>
          <w:rFonts w:ascii="Times New Roman" w:hAnsi="Times New Roman" w:cs="Times New Roman"/>
          <w:sz w:val="28"/>
          <w:szCs w:val="28"/>
          <w:rtl/>
        </w:rPr>
        <w:t>في بورصة إيطاليا أدنى قيمة له في 12-03-2020وكان أكبر انخفاض له 16,92.</w:t>
      </w:r>
    </w:p>
    <w:p w14:paraId="06304737" w14:textId="4508FD3A" w:rsidR="000D37CC" w:rsidRPr="00400314" w:rsidRDefault="000D37CC"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أما شنغهاي في </w:t>
      </w:r>
      <w:r w:rsidR="003A69A6" w:rsidRPr="00400314">
        <w:rPr>
          <w:rFonts w:ascii="Times New Roman" w:hAnsi="Times New Roman" w:cs="Times New Roman"/>
          <w:sz w:val="28"/>
          <w:szCs w:val="28"/>
          <w:rtl/>
        </w:rPr>
        <w:t>بورصة الصين فتراجع المؤشر بنسبة 7,72% بتاريخ 20-03-2020.</w:t>
      </w:r>
    </w:p>
    <w:p w14:paraId="720F86E1" w14:textId="15C03477" w:rsidR="003A69A6" w:rsidRPr="00400314" w:rsidRDefault="003A69A6"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كما وصل مؤشر </w:t>
      </w:r>
      <w:r w:rsidRPr="00400314">
        <w:rPr>
          <w:rFonts w:ascii="Times New Roman" w:hAnsi="Times New Roman" w:cs="Times New Roman"/>
          <w:sz w:val="28"/>
          <w:szCs w:val="28"/>
        </w:rPr>
        <w:t>NIKKEI225</w:t>
      </w:r>
      <w:r w:rsidR="009B1A0D" w:rsidRPr="00400314">
        <w:rPr>
          <w:rFonts w:ascii="Times New Roman" w:hAnsi="Times New Roman" w:cs="Times New Roman"/>
          <w:sz w:val="28"/>
          <w:szCs w:val="28"/>
          <w:rtl/>
        </w:rPr>
        <w:t xml:space="preserve"> </w:t>
      </w:r>
      <w:r w:rsidRPr="00400314">
        <w:rPr>
          <w:rFonts w:ascii="Times New Roman" w:hAnsi="Times New Roman" w:cs="Times New Roman"/>
          <w:sz w:val="28"/>
          <w:szCs w:val="28"/>
          <w:rtl/>
        </w:rPr>
        <w:t>أهم مؤشر في بورصة طوكيو في اليابان أدنى مستوى في 19-03-2020وانخفض بنسبة 6,8%</w:t>
      </w:r>
    </w:p>
    <w:p w14:paraId="08ABBEE5" w14:textId="39C0CA4C" w:rsidR="008D64C0" w:rsidRPr="00400314" w:rsidRDefault="005D7EAE"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بينما وصل </w:t>
      </w:r>
      <w:r w:rsidRPr="00400314">
        <w:rPr>
          <w:rFonts w:ascii="Times New Roman" w:hAnsi="Times New Roman" w:cs="Times New Roman"/>
          <w:sz w:val="28"/>
          <w:szCs w:val="28"/>
        </w:rPr>
        <w:t>NASDAQ100</w:t>
      </w:r>
      <w:r w:rsidR="00784A8D" w:rsidRPr="00400314">
        <w:rPr>
          <w:rFonts w:ascii="Times New Roman" w:hAnsi="Times New Roman" w:cs="Times New Roman"/>
          <w:sz w:val="28"/>
          <w:szCs w:val="28"/>
          <w:rtl/>
        </w:rPr>
        <w:t xml:space="preserve"> </w:t>
      </w:r>
      <w:r w:rsidRPr="00400314">
        <w:rPr>
          <w:rFonts w:ascii="Times New Roman" w:hAnsi="Times New Roman" w:cs="Times New Roman"/>
          <w:sz w:val="28"/>
          <w:szCs w:val="28"/>
          <w:rtl/>
        </w:rPr>
        <w:t>وهو مؤشر البورصة الأمريكية أكبر انخفاض في 12-03-2020حيث بلغ انخفاضه 9,06%</w:t>
      </w:r>
    </w:p>
    <w:p w14:paraId="6EDBDC8B" w14:textId="7B456BEA" w:rsidR="005D7EAE" w:rsidRPr="00400314" w:rsidRDefault="008D64C0"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أما مؤشر مصر الثلاثيني فقد تأثر </w:t>
      </w:r>
      <w:r w:rsidR="00BA7F3C" w:rsidRPr="00400314">
        <w:rPr>
          <w:rFonts w:ascii="Times New Roman" w:hAnsi="Times New Roman" w:cs="Times New Roman"/>
          <w:sz w:val="28"/>
          <w:szCs w:val="28"/>
          <w:rtl/>
        </w:rPr>
        <w:t>بانتشار</w:t>
      </w:r>
      <w:r w:rsidRPr="00400314">
        <w:rPr>
          <w:rFonts w:ascii="Times New Roman" w:hAnsi="Times New Roman" w:cs="Times New Roman"/>
          <w:sz w:val="28"/>
          <w:szCs w:val="28"/>
          <w:rtl/>
        </w:rPr>
        <w:t xml:space="preserve"> الجائحة حيث نزلت قيمته مع بداية انتشار الجائحة عن مستوى 14000 نقطة إلى مستوى 9000 نقطة تقريباً</w:t>
      </w:r>
      <w:r w:rsidR="001A768F"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مع </w:t>
      </w:r>
      <w:r w:rsidR="00BA7F3C" w:rsidRPr="00400314">
        <w:rPr>
          <w:rFonts w:ascii="Times New Roman" w:hAnsi="Times New Roman" w:cs="Times New Roman"/>
          <w:sz w:val="28"/>
          <w:szCs w:val="28"/>
          <w:rtl/>
        </w:rPr>
        <w:t>تذبذب في قيمة المؤشر خلال عام 2020</w:t>
      </w:r>
      <w:r w:rsidR="00986DDE" w:rsidRPr="00400314">
        <w:rPr>
          <w:rFonts w:ascii="Times New Roman" w:hAnsi="Times New Roman" w:cs="Times New Roman"/>
          <w:sz w:val="28"/>
          <w:szCs w:val="28"/>
          <w:rtl/>
        </w:rPr>
        <w:t xml:space="preserve"> </w:t>
      </w:r>
      <w:r w:rsidR="00BA7F3C" w:rsidRPr="00400314">
        <w:rPr>
          <w:rFonts w:ascii="Times New Roman" w:hAnsi="Times New Roman" w:cs="Times New Roman"/>
          <w:sz w:val="28"/>
          <w:szCs w:val="28"/>
          <w:rtl/>
        </w:rPr>
        <w:t>ف</w:t>
      </w:r>
      <w:r w:rsidR="005D7EAE" w:rsidRPr="00400314">
        <w:rPr>
          <w:rFonts w:ascii="Times New Roman" w:hAnsi="Times New Roman" w:cs="Times New Roman"/>
          <w:sz w:val="28"/>
          <w:szCs w:val="28"/>
          <w:rtl/>
        </w:rPr>
        <w:t>شهد مؤشر ب</w:t>
      </w:r>
      <w:r w:rsidR="008E2786" w:rsidRPr="00400314">
        <w:rPr>
          <w:rFonts w:ascii="Times New Roman" w:hAnsi="Times New Roman" w:cs="Times New Roman"/>
          <w:sz w:val="28"/>
          <w:szCs w:val="28"/>
          <w:rtl/>
        </w:rPr>
        <w:t>و</w:t>
      </w:r>
      <w:r w:rsidR="005D7EAE" w:rsidRPr="00400314">
        <w:rPr>
          <w:rFonts w:ascii="Times New Roman" w:hAnsi="Times New Roman" w:cs="Times New Roman"/>
          <w:sz w:val="28"/>
          <w:szCs w:val="28"/>
          <w:rtl/>
        </w:rPr>
        <w:t xml:space="preserve">رصة القاهرة </w:t>
      </w:r>
      <w:r w:rsidR="005D7EAE" w:rsidRPr="00400314">
        <w:rPr>
          <w:rFonts w:ascii="Times New Roman" w:hAnsi="Times New Roman" w:cs="Times New Roman"/>
          <w:sz w:val="28"/>
          <w:szCs w:val="28"/>
        </w:rPr>
        <w:t xml:space="preserve">EGX30 </w:t>
      </w:r>
      <w:r w:rsidR="005D7EAE" w:rsidRPr="00400314">
        <w:rPr>
          <w:rFonts w:ascii="Times New Roman" w:hAnsi="Times New Roman" w:cs="Times New Roman"/>
          <w:sz w:val="28"/>
          <w:szCs w:val="28"/>
          <w:rtl/>
        </w:rPr>
        <w:t>انخفاض حاد مع نهاية</w:t>
      </w:r>
      <w:r w:rsidR="00E14509" w:rsidRPr="00400314">
        <w:rPr>
          <w:rFonts w:ascii="Times New Roman" w:hAnsi="Times New Roman" w:cs="Times New Roman"/>
          <w:sz w:val="28"/>
          <w:szCs w:val="28"/>
          <w:rtl/>
        </w:rPr>
        <w:t xml:space="preserve"> شهر مارس 2020 مما جعل المسؤولين يعلقون حصص التداول عدة مرات</w:t>
      </w:r>
      <w:r w:rsidR="001A768F" w:rsidRPr="00400314">
        <w:rPr>
          <w:rFonts w:ascii="Times New Roman" w:hAnsi="Times New Roman" w:cs="Times New Roman"/>
          <w:sz w:val="28"/>
          <w:szCs w:val="28"/>
          <w:rtl/>
        </w:rPr>
        <w:t>؛</w:t>
      </w:r>
      <w:r w:rsidR="00E14509" w:rsidRPr="00400314">
        <w:rPr>
          <w:rFonts w:ascii="Times New Roman" w:hAnsi="Times New Roman" w:cs="Times New Roman"/>
          <w:sz w:val="28"/>
          <w:szCs w:val="28"/>
          <w:rtl/>
        </w:rPr>
        <w:t xml:space="preserve"> منعاً لنكسة</w:t>
      </w:r>
      <w:r w:rsidR="00276723" w:rsidRPr="00400314">
        <w:rPr>
          <w:rFonts w:ascii="Times New Roman" w:hAnsi="Times New Roman" w:cs="Times New Roman"/>
          <w:sz w:val="28"/>
          <w:szCs w:val="28"/>
          <w:rtl/>
        </w:rPr>
        <w:t>؛</w:t>
      </w:r>
      <w:r w:rsidR="00E14509" w:rsidRPr="00400314">
        <w:rPr>
          <w:rFonts w:ascii="Times New Roman" w:hAnsi="Times New Roman" w:cs="Times New Roman"/>
          <w:sz w:val="28"/>
          <w:szCs w:val="28"/>
          <w:rtl/>
        </w:rPr>
        <w:t xml:space="preserve"> فقد خسرت بورصة القاهرة حوالي مليار دولار أمريكي من قيمتها السوقية في جلسة يوم واحد فقط</w:t>
      </w:r>
      <w:r w:rsidR="000B5E7E" w:rsidRPr="00400314">
        <w:rPr>
          <w:rFonts w:ascii="Times New Roman" w:hAnsi="Times New Roman" w:cs="Times New Roman"/>
          <w:sz w:val="28"/>
          <w:szCs w:val="28"/>
          <w:rtl/>
        </w:rPr>
        <w:t>، فانخفضت 31,28 بتاريخ 31-03-2020</w:t>
      </w:r>
    </w:p>
    <w:p w14:paraId="41681FBF" w14:textId="26D2532F" w:rsidR="00102CDA" w:rsidRPr="00400314" w:rsidRDefault="00102CDA"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وكذا انخفض مؤشر تونس </w:t>
      </w:r>
      <w:r w:rsidRPr="00400314">
        <w:rPr>
          <w:rFonts w:ascii="Times New Roman" w:hAnsi="Times New Roman" w:cs="Times New Roman"/>
          <w:sz w:val="28"/>
          <w:szCs w:val="28"/>
        </w:rPr>
        <w:t>TUNINDEX</w:t>
      </w:r>
      <w:r w:rsidRPr="00400314">
        <w:rPr>
          <w:rFonts w:ascii="Times New Roman" w:hAnsi="Times New Roman" w:cs="Times New Roman"/>
          <w:sz w:val="28"/>
          <w:szCs w:val="28"/>
          <w:rtl/>
        </w:rPr>
        <w:t>في 16 مارس 2020 بنسبة 15,11%</w:t>
      </w:r>
    </w:p>
    <w:p w14:paraId="29ED5E1E" w14:textId="2257B133" w:rsidR="00102CDA" w:rsidRPr="00400314" w:rsidRDefault="00102CDA"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كما انخفض </w:t>
      </w:r>
      <w:r w:rsidRPr="00400314">
        <w:rPr>
          <w:rFonts w:ascii="Times New Roman" w:hAnsi="Times New Roman" w:cs="Times New Roman"/>
          <w:sz w:val="28"/>
          <w:szCs w:val="28"/>
        </w:rPr>
        <w:t xml:space="preserve">MSI20 </w:t>
      </w:r>
      <w:r w:rsidRPr="00400314">
        <w:rPr>
          <w:rFonts w:ascii="Times New Roman" w:hAnsi="Times New Roman" w:cs="Times New Roman"/>
          <w:sz w:val="28"/>
          <w:szCs w:val="28"/>
          <w:rtl/>
        </w:rPr>
        <w:t xml:space="preserve">مؤشر بورصة المغرب </w:t>
      </w:r>
      <w:r w:rsidR="00813D92" w:rsidRPr="00400314">
        <w:rPr>
          <w:rFonts w:ascii="Times New Roman" w:hAnsi="Times New Roman" w:cs="Times New Roman"/>
          <w:sz w:val="28"/>
          <w:szCs w:val="28"/>
          <w:rtl/>
        </w:rPr>
        <w:t>انخفاضاً حاداً بلغ 14,53% بتاريخ 13-03-2020</w:t>
      </w:r>
      <w:r w:rsidR="008D64C0" w:rsidRPr="00400314">
        <w:rPr>
          <w:rFonts w:ascii="Times New Roman" w:hAnsi="Times New Roman" w:cs="Times New Roman"/>
          <w:sz w:val="28"/>
          <w:szCs w:val="28"/>
          <w:rtl/>
        </w:rPr>
        <w:t>.</w:t>
      </w:r>
    </w:p>
    <w:p w14:paraId="144EEC97" w14:textId="2332CB8E" w:rsidR="008770C1" w:rsidRDefault="00412FC4" w:rsidP="00CE78E8">
      <w:pPr>
        <w:spacing w:line="360" w:lineRule="auto"/>
        <w:ind w:firstLine="284"/>
        <w:jc w:val="both"/>
        <w:rPr>
          <w:rFonts w:ascii="Times New Roman" w:hAnsi="Times New Roman" w:cs="Times New Roman"/>
          <w:sz w:val="28"/>
          <w:szCs w:val="28"/>
        </w:rPr>
      </w:pPr>
      <w:r w:rsidRPr="00400314">
        <w:rPr>
          <w:rFonts w:ascii="Times New Roman" w:hAnsi="Times New Roman" w:cs="Times New Roman"/>
          <w:sz w:val="28"/>
          <w:szCs w:val="28"/>
          <w:rtl/>
        </w:rPr>
        <w:t xml:space="preserve">ومن خلال </w:t>
      </w:r>
      <w:r w:rsidR="007E196F" w:rsidRPr="00400314">
        <w:rPr>
          <w:rFonts w:ascii="Times New Roman" w:hAnsi="Times New Roman" w:cs="Times New Roman"/>
          <w:sz w:val="28"/>
          <w:szCs w:val="28"/>
          <w:rtl/>
        </w:rPr>
        <w:t>ال</w:t>
      </w:r>
      <w:r w:rsidRPr="00400314">
        <w:rPr>
          <w:rFonts w:ascii="Times New Roman" w:hAnsi="Times New Roman" w:cs="Times New Roman"/>
          <w:sz w:val="28"/>
          <w:szCs w:val="28"/>
          <w:rtl/>
        </w:rPr>
        <w:t>شكل</w:t>
      </w:r>
      <w:r w:rsidR="007E196F" w:rsidRPr="00400314">
        <w:rPr>
          <w:rFonts w:ascii="Times New Roman" w:hAnsi="Times New Roman" w:cs="Times New Roman"/>
          <w:sz w:val="28"/>
          <w:szCs w:val="28"/>
          <w:rtl/>
        </w:rPr>
        <w:t xml:space="preserve"> رقم (1)</w:t>
      </w:r>
      <w:r w:rsidRPr="00400314">
        <w:rPr>
          <w:rFonts w:ascii="Times New Roman" w:hAnsi="Times New Roman" w:cs="Times New Roman"/>
          <w:sz w:val="28"/>
          <w:szCs w:val="28"/>
          <w:rtl/>
        </w:rPr>
        <w:t xml:space="preserve"> سنوضح تأثر أشهر مؤشرات الأسهم العالمية </w:t>
      </w:r>
      <w:r w:rsidR="00C33C27" w:rsidRPr="00400314">
        <w:rPr>
          <w:rFonts w:ascii="Times New Roman" w:hAnsi="Times New Roman" w:cs="Times New Roman"/>
          <w:sz w:val="28"/>
          <w:szCs w:val="28"/>
          <w:rtl/>
        </w:rPr>
        <w:t>بكوفيد-19.</w:t>
      </w:r>
    </w:p>
    <w:p w14:paraId="0D946359" w14:textId="6D21A6FF" w:rsidR="00B9689E" w:rsidRPr="00400314" w:rsidRDefault="00B9689E" w:rsidP="00CE78E8">
      <w:pPr>
        <w:spacing w:line="360" w:lineRule="auto"/>
        <w:ind w:firstLine="284"/>
        <w:jc w:val="both"/>
        <w:rPr>
          <w:rFonts w:ascii="Times New Roman" w:hAnsi="Times New Roman" w:cs="Times New Roman"/>
          <w:sz w:val="28"/>
          <w:szCs w:val="28"/>
          <w:rtl/>
        </w:rPr>
      </w:pPr>
    </w:p>
    <w:p w14:paraId="2E096EBD" w14:textId="29FA448E" w:rsidR="00EE222E" w:rsidRDefault="00EE222E" w:rsidP="00CE78E8">
      <w:pPr>
        <w:spacing w:line="360" w:lineRule="auto"/>
        <w:ind w:firstLine="284"/>
        <w:jc w:val="both"/>
        <w:rPr>
          <w:rFonts w:ascii="Times New Roman" w:hAnsi="Times New Roman" w:cs="Times New Roman"/>
          <w:sz w:val="28"/>
          <w:szCs w:val="28"/>
        </w:rPr>
      </w:pPr>
      <w:r w:rsidRPr="00400314">
        <w:rPr>
          <w:rFonts w:ascii="Times New Roman" w:hAnsi="Times New Roman" w:cs="Times New Roman"/>
          <w:noProof/>
          <w:sz w:val="28"/>
          <w:szCs w:val="28"/>
        </w:rPr>
        <w:lastRenderedPageBreak/>
        <mc:AlternateContent>
          <mc:Choice Requires="wps">
            <w:drawing>
              <wp:anchor distT="0" distB="0" distL="114300" distR="114300" simplePos="0" relativeHeight="251746304" behindDoc="0" locked="0" layoutInCell="1" allowOverlap="1" wp14:anchorId="5AB00385" wp14:editId="0124C0AD">
                <wp:simplePos x="0" y="0"/>
                <wp:positionH relativeFrom="margin">
                  <wp:align>right</wp:align>
                </wp:positionH>
                <wp:positionV relativeFrom="paragraph">
                  <wp:posOffset>2456815</wp:posOffset>
                </wp:positionV>
                <wp:extent cx="5759450" cy="349250"/>
                <wp:effectExtent l="0" t="0" r="0" b="0"/>
                <wp:wrapSquare wrapText="bothSides"/>
                <wp:docPr id="1148400122" name="مربع نص 1148400122"/>
                <wp:cNvGraphicFramePr/>
                <a:graphic xmlns:a="http://schemas.openxmlformats.org/drawingml/2006/main">
                  <a:graphicData uri="http://schemas.microsoft.com/office/word/2010/wordprocessingShape">
                    <wps:wsp>
                      <wps:cNvSpPr txBox="1"/>
                      <wps:spPr>
                        <a:xfrm>
                          <a:off x="0" y="0"/>
                          <a:ext cx="5759450" cy="349250"/>
                        </a:xfrm>
                        <a:prstGeom prst="rect">
                          <a:avLst/>
                        </a:prstGeom>
                        <a:solidFill>
                          <a:prstClr val="white"/>
                        </a:solidFill>
                        <a:ln>
                          <a:noFill/>
                        </a:ln>
                      </wps:spPr>
                      <wps:txbx>
                        <w:txbxContent>
                          <w:p w14:paraId="0C23FFA4" w14:textId="77777777" w:rsidR="00EE222E" w:rsidRPr="00CD76D9" w:rsidRDefault="00EE222E" w:rsidP="00EE222E">
                            <w:pPr>
                              <w:pStyle w:val="a9"/>
                              <w:spacing w:line="480" w:lineRule="auto"/>
                              <w:jc w:val="center"/>
                              <w:rPr>
                                <w:b/>
                                <w:bCs/>
                                <w:i w:val="0"/>
                                <w:iCs w:val="0"/>
                                <w:noProof/>
                                <w:color w:val="auto"/>
                                <w:sz w:val="24"/>
                                <w:szCs w:val="24"/>
                              </w:rPr>
                            </w:pPr>
                            <w:r w:rsidRPr="00CD76D9">
                              <w:rPr>
                                <w:b/>
                                <w:bCs/>
                                <w:i w:val="0"/>
                                <w:iCs w:val="0"/>
                                <w:color w:val="auto"/>
                                <w:sz w:val="24"/>
                                <w:szCs w:val="24"/>
                                <w:rtl/>
                              </w:rPr>
                              <w:t>شكل (1</w:t>
                            </w:r>
                            <w:r w:rsidRPr="00CD76D9">
                              <w:rPr>
                                <w:b/>
                                <w:bCs/>
                                <w:i w:val="0"/>
                                <w:iCs w:val="0"/>
                                <w:noProof/>
                                <w:color w:val="auto"/>
                                <w:sz w:val="24"/>
                                <w:szCs w:val="24"/>
                                <w:rtl/>
                              </w:rPr>
                              <w:t>): مؤشر الأسواق المالية العالمية في مارس بعد تفشي كوفيد-19، المصدر من إعداد الباحثة.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B00385" id="_x0000_t202" coordsize="21600,21600" o:spt="202" path="m,l,21600r21600,l21600,xe">
                <v:stroke joinstyle="miter"/>
                <v:path gradientshapeok="t" o:connecttype="rect"/>
              </v:shapetype>
              <v:shape id="مربع نص 1148400122" o:spid="_x0000_s1026" type="#_x0000_t202" style="position:absolute;left:0;text-align:left;margin-left:402.3pt;margin-top:193.45pt;width:453.5pt;height:27.5pt;z-index:2517463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" stroked="f">
                <v:textbox inset="0,0,0,0">
                  <w:txbxContent>
                    <w:p w14:paraId="0C23FFA4" w14:textId="77777777" w:rsidR="00EE222E" w:rsidRPr="00CD76D9" w:rsidRDefault="00EE222E" w:rsidP="00EE222E">
                      <w:pPr>
                        <w:pStyle w:val="a9"/>
                        <w:spacing w:line="480" w:lineRule="auto"/>
                        <w:jc w:val="center"/>
                        <w:rPr>
                          <w:b/>
                          <w:bCs/>
                          <w:i w:val="0"/>
                          <w:iCs w:val="0"/>
                          <w:noProof/>
                          <w:color w:val="auto"/>
                          <w:sz w:val="24"/>
                          <w:szCs w:val="24"/>
                        </w:rPr>
                      </w:pPr>
                      <w:r w:rsidRPr="00CD76D9">
                        <w:rPr>
                          <w:b/>
                          <w:bCs/>
                          <w:i w:val="0"/>
                          <w:iCs w:val="0"/>
                          <w:color w:val="auto"/>
                          <w:sz w:val="24"/>
                          <w:szCs w:val="24"/>
                          <w:rtl/>
                        </w:rPr>
                        <w:t>شكل (1</w:t>
                      </w:r>
                      <w:r w:rsidRPr="00CD76D9">
                        <w:rPr>
                          <w:b/>
                          <w:bCs/>
                          <w:i w:val="0"/>
                          <w:iCs w:val="0"/>
                          <w:noProof/>
                          <w:color w:val="auto"/>
                          <w:sz w:val="24"/>
                          <w:szCs w:val="24"/>
                          <w:rtl/>
                        </w:rPr>
                        <w:t>): مؤشر الأسواق المالية العالمية في مارس بعد تفشي كوفيد-19، المصدر من إعداد الباحثة.</w:t>
                      </w:r>
                    </w:p>
                  </w:txbxContent>
                </v:textbox>
                <w10:wrap type="square" anchorx="margin"/>
              </v:shape>
            </w:pict>
          </mc:Fallback>
        </mc:AlternateContent>
      </w:r>
      <w:r w:rsidRPr="00400314">
        <w:rPr>
          <w:rFonts w:ascii="Times New Roman" w:hAnsi="Times New Roman" w:cs="Times New Roman"/>
          <w:noProof/>
          <w:sz w:val="28"/>
          <w:szCs w:val="28"/>
        </w:rPr>
        <w:drawing>
          <wp:anchor distT="0" distB="0" distL="114300" distR="114300" simplePos="0" relativeHeight="251744256" behindDoc="0" locked="0" layoutInCell="1" allowOverlap="1" wp14:anchorId="5CDCAD5A" wp14:editId="18F33F46">
            <wp:simplePos x="0" y="0"/>
            <wp:positionH relativeFrom="margin">
              <wp:posOffset>0</wp:posOffset>
            </wp:positionH>
            <wp:positionV relativeFrom="page">
              <wp:posOffset>1306195</wp:posOffset>
            </wp:positionV>
            <wp:extent cx="5778500" cy="2012950"/>
            <wp:effectExtent l="0" t="0" r="12700" b="6350"/>
            <wp:wrapSquare wrapText="bothSides"/>
            <wp:docPr id="1114787040" name="مخطط 1114787040">
              <a:extLst xmlns:a="http://schemas.openxmlformats.org/drawingml/2006/main">
                <a:ext uri="{FF2B5EF4-FFF2-40B4-BE49-F238E27FC236}">
                  <a16:creationId xmlns:a16="http://schemas.microsoft.com/office/drawing/2014/main" id="{14F026F4-6CEB-443F-9EAE-489101EB86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787404BD" w14:textId="5452CE15" w:rsidR="00EE222E" w:rsidRPr="00EE222E" w:rsidRDefault="001D1287" w:rsidP="001D1287">
      <w:pPr>
        <w:spacing w:line="360" w:lineRule="auto"/>
        <w:jc w:val="both"/>
        <w:rPr>
          <w:rFonts w:ascii="Times New Roman" w:hAnsi="Times New Roman" w:cs="Times New Roman"/>
          <w:noProof/>
          <w:sz w:val="28"/>
          <w:szCs w:val="28"/>
          <w:rtl/>
        </w:rPr>
      </w:pPr>
      <w:r w:rsidRPr="00400314">
        <w:rPr>
          <w:rFonts w:ascii="Times New Roman" w:hAnsi="Times New Roman" w:cs="Times New Roman"/>
          <w:noProof/>
          <w:sz w:val="28"/>
          <w:szCs w:val="28"/>
        </w:rPr>
        <mc:AlternateContent>
          <mc:Choice Requires="wps">
            <w:drawing>
              <wp:anchor distT="0" distB="0" distL="114300" distR="114300" simplePos="0" relativeHeight="251750400" behindDoc="0" locked="0" layoutInCell="1" allowOverlap="1" wp14:anchorId="18800AC4" wp14:editId="49A4DA2D">
                <wp:simplePos x="0" y="0"/>
                <wp:positionH relativeFrom="margin">
                  <wp:align>center</wp:align>
                </wp:positionH>
                <wp:positionV relativeFrom="paragraph">
                  <wp:posOffset>4920615</wp:posOffset>
                </wp:positionV>
                <wp:extent cx="5689600" cy="304800"/>
                <wp:effectExtent l="0" t="0" r="6350" b="0"/>
                <wp:wrapSquare wrapText="bothSides"/>
                <wp:docPr id="157888447" name="مربع نص 157888447"/>
                <wp:cNvGraphicFramePr/>
                <a:graphic xmlns:a="http://schemas.openxmlformats.org/drawingml/2006/main">
                  <a:graphicData uri="http://schemas.microsoft.com/office/word/2010/wordprocessingShape">
                    <wps:wsp>
                      <wps:cNvSpPr txBox="1"/>
                      <wps:spPr>
                        <a:xfrm>
                          <a:off x="0" y="0"/>
                          <a:ext cx="5689600" cy="304800"/>
                        </a:xfrm>
                        <a:prstGeom prst="rect">
                          <a:avLst/>
                        </a:prstGeom>
                        <a:solidFill>
                          <a:prstClr val="white"/>
                        </a:solidFill>
                        <a:ln>
                          <a:noFill/>
                        </a:ln>
                      </wps:spPr>
                      <wps:txbx>
                        <w:txbxContent>
                          <w:p w14:paraId="1F1A75E0" w14:textId="77777777" w:rsidR="001D1287" w:rsidRPr="006424FB" w:rsidRDefault="001D1287" w:rsidP="001D1287">
                            <w:pPr>
                              <w:pStyle w:val="a9"/>
                              <w:spacing w:after="0"/>
                              <w:jc w:val="center"/>
                              <w:rPr>
                                <w:b/>
                                <w:bCs/>
                                <w:i w:val="0"/>
                                <w:iCs w:val="0"/>
                                <w:color w:val="auto"/>
                                <w:sz w:val="24"/>
                                <w:szCs w:val="24"/>
                              </w:rPr>
                            </w:pPr>
                            <w:r w:rsidRPr="006424FB">
                              <w:rPr>
                                <w:b/>
                                <w:bCs/>
                                <w:i w:val="0"/>
                                <w:iCs w:val="0"/>
                                <w:color w:val="auto"/>
                                <w:sz w:val="24"/>
                                <w:szCs w:val="24"/>
                                <w:rtl/>
                              </w:rPr>
                              <w:t>شكل رقم (2): مؤشرات الأسواق الخليجية قبل اكتشاف كوفيد-19، المصدر من إعداد الباحثة.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00AC4" id="مربع نص 157888447" o:spid="_x0000_s1027" type="#_x0000_t202" style="position:absolute;left:0;text-align:left;margin-left:0;margin-top:387.45pt;width:448pt;height:24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" stroked="f">
                <v:textbox inset="0,0,0,0">
                  <w:txbxContent>
                    <w:p w14:paraId="1F1A75E0" w14:textId="77777777" w:rsidR="001D1287" w:rsidRPr="006424FB" w:rsidRDefault="001D1287" w:rsidP="001D1287">
                      <w:pPr>
                        <w:pStyle w:val="a9"/>
                        <w:spacing w:after="0"/>
                        <w:jc w:val="center"/>
                        <w:rPr>
                          <w:b/>
                          <w:bCs/>
                          <w:i w:val="0"/>
                          <w:iCs w:val="0"/>
                          <w:color w:val="auto"/>
                          <w:sz w:val="24"/>
                          <w:szCs w:val="24"/>
                        </w:rPr>
                      </w:pPr>
                      <w:r w:rsidRPr="006424FB">
                        <w:rPr>
                          <w:b/>
                          <w:bCs/>
                          <w:i w:val="0"/>
                          <w:iCs w:val="0"/>
                          <w:color w:val="auto"/>
                          <w:sz w:val="24"/>
                          <w:szCs w:val="24"/>
                          <w:rtl/>
                        </w:rPr>
                        <w:t>شكل رقم (2): مؤشرات الأسواق الخليجية قبل اكتشاف كوفيد-19، المصدر من إعداد الباحثة.</w:t>
                      </w:r>
                    </w:p>
                  </w:txbxContent>
                </v:textbox>
                <w10:wrap type="square" anchorx="margin"/>
              </v:shape>
            </w:pict>
          </mc:Fallback>
        </mc:AlternateContent>
      </w:r>
      <w:r w:rsidR="00EE222E" w:rsidRPr="00400314">
        <w:rPr>
          <w:rFonts w:ascii="Times New Roman" w:hAnsi="Times New Roman" w:cs="Times New Roman"/>
          <w:noProof/>
          <w:sz w:val="28"/>
          <w:szCs w:val="28"/>
        </w:rPr>
        <w:drawing>
          <wp:anchor distT="0" distB="0" distL="114300" distR="114300" simplePos="0" relativeHeight="251748352" behindDoc="0" locked="0" layoutInCell="1" allowOverlap="1" wp14:anchorId="01EEDF85" wp14:editId="6E4BD17A">
            <wp:simplePos x="0" y="0"/>
            <wp:positionH relativeFrom="margin">
              <wp:align>left</wp:align>
            </wp:positionH>
            <wp:positionV relativeFrom="page">
              <wp:posOffset>4338320</wp:posOffset>
            </wp:positionV>
            <wp:extent cx="5756275" cy="1835150"/>
            <wp:effectExtent l="0" t="0" r="15875" b="12700"/>
            <wp:wrapSquare wrapText="bothSides"/>
            <wp:docPr id="1545819685" name="مخطط 1545819685">
              <a:extLst xmlns:a="http://schemas.openxmlformats.org/drawingml/2006/main">
                <a:ext uri="{FF2B5EF4-FFF2-40B4-BE49-F238E27FC236}">
                  <a16:creationId xmlns:a16="http://schemas.microsoft.com/office/drawing/2014/main" id="{F8D3DB84-5407-4B4C-AF56-75325BFACF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ED3C5C" w:rsidRPr="00400314">
        <w:rPr>
          <w:rFonts w:ascii="Times New Roman" w:hAnsi="Times New Roman" w:cs="Times New Roman"/>
          <w:sz w:val="28"/>
          <w:szCs w:val="28"/>
          <w:rtl/>
        </w:rPr>
        <w:t xml:space="preserve">بينما كان المؤشر في الأسواق الخليجية والتي منها سوق تداول التي دراستنا حول شركة أرامكو المدرجة فيه قبل تفشي كوفيد-19 على النحو </w:t>
      </w:r>
      <w:r w:rsidR="007E196F" w:rsidRPr="00400314">
        <w:rPr>
          <w:rFonts w:ascii="Times New Roman" w:hAnsi="Times New Roman" w:cs="Times New Roman"/>
          <w:sz w:val="28"/>
          <w:szCs w:val="28"/>
          <w:rtl/>
        </w:rPr>
        <w:t>في الشكل رقم (2)</w:t>
      </w:r>
      <w:r w:rsidR="00ED3C5C" w:rsidRPr="00400314">
        <w:rPr>
          <w:rFonts w:ascii="Times New Roman" w:hAnsi="Times New Roman" w:cs="Times New Roman"/>
          <w:sz w:val="28"/>
          <w:szCs w:val="28"/>
          <w:rtl/>
        </w:rPr>
        <w:t>:</w:t>
      </w:r>
      <w:r w:rsidR="00564E42" w:rsidRPr="00400314">
        <w:rPr>
          <w:rFonts w:ascii="Times New Roman" w:hAnsi="Times New Roman" w:cs="Times New Roman"/>
          <w:noProof/>
          <w:sz w:val="28"/>
          <w:szCs w:val="28"/>
        </w:rPr>
        <w:t xml:space="preserve"> </w:t>
      </w:r>
    </w:p>
    <w:p w14:paraId="34FA8041" w14:textId="57CE66F0" w:rsidR="00CD76D9" w:rsidRDefault="001A768F" w:rsidP="00CD76D9">
      <w:pPr>
        <w:spacing w:line="360" w:lineRule="auto"/>
        <w:ind w:firstLine="284"/>
        <w:jc w:val="both"/>
        <w:rPr>
          <w:rFonts w:ascii="Times New Roman" w:hAnsi="Times New Roman" w:cs="Times New Roman"/>
          <w:sz w:val="28"/>
          <w:szCs w:val="28"/>
        </w:rPr>
      </w:pPr>
      <w:r w:rsidRPr="00400314">
        <w:rPr>
          <w:rFonts w:ascii="Times New Roman" w:hAnsi="Times New Roman" w:cs="Times New Roman"/>
          <w:sz w:val="28"/>
          <w:szCs w:val="28"/>
          <w:rtl/>
        </w:rPr>
        <w:t>في</w:t>
      </w:r>
      <w:r w:rsidR="002C57B3" w:rsidRPr="00400314">
        <w:rPr>
          <w:rFonts w:ascii="Times New Roman" w:hAnsi="Times New Roman" w:cs="Times New Roman"/>
          <w:sz w:val="28"/>
          <w:szCs w:val="28"/>
          <w:rtl/>
        </w:rPr>
        <w:t xml:space="preserve"> 31-12-2019</w:t>
      </w:r>
      <w:r w:rsidR="00553112" w:rsidRPr="00400314">
        <w:rPr>
          <w:rFonts w:ascii="Times New Roman" w:hAnsi="Times New Roman" w:cs="Times New Roman"/>
          <w:sz w:val="28"/>
          <w:szCs w:val="28"/>
          <w:rtl/>
        </w:rPr>
        <w:t xml:space="preserve">هبطت بورصة الكويت 10% </w:t>
      </w:r>
      <w:r w:rsidR="00D46B29" w:rsidRPr="00400314">
        <w:rPr>
          <w:rFonts w:ascii="Times New Roman" w:hAnsi="Times New Roman" w:cs="Times New Roman"/>
          <w:sz w:val="28"/>
          <w:szCs w:val="28"/>
          <w:rtl/>
        </w:rPr>
        <w:t xml:space="preserve">، </w:t>
      </w:r>
      <w:r w:rsidR="00553112" w:rsidRPr="00400314">
        <w:rPr>
          <w:rFonts w:ascii="Times New Roman" w:hAnsi="Times New Roman" w:cs="Times New Roman"/>
          <w:sz w:val="28"/>
          <w:szCs w:val="28"/>
          <w:rtl/>
        </w:rPr>
        <w:t xml:space="preserve">وكذا انخفض مؤشر سوق دبي </w:t>
      </w:r>
      <w:r w:rsidR="002C57B3" w:rsidRPr="00400314">
        <w:rPr>
          <w:rFonts w:ascii="Times New Roman" w:hAnsi="Times New Roman" w:cs="Times New Roman"/>
          <w:sz w:val="28"/>
          <w:szCs w:val="28"/>
          <w:rtl/>
        </w:rPr>
        <w:t>9</w:t>
      </w:r>
      <w:r w:rsidR="001354CA" w:rsidRPr="00400314">
        <w:rPr>
          <w:rFonts w:ascii="Times New Roman" w:hAnsi="Times New Roman" w:cs="Times New Roman"/>
          <w:sz w:val="28"/>
          <w:szCs w:val="28"/>
          <w:rtl/>
        </w:rPr>
        <w:t>%،</w:t>
      </w:r>
      <w:r w:rsidR="002C57B3" w:rsidRPr="00400314">
        <w:rPr>
          <w:rFonts w:ascii="Times New Roman" w:hAnsi="Times New Roman" w:cs="Times New Roman"/>
          <w:sz w:val="28"/>
          <w:szCs w:val="28"/>
          <w:rtl/>
        </w:rPr>
        <w:t xml:space="preserve"> أما مؤشر السوق القطري فقد انخفض بأكثر من 9% بينما مؤشر سوق عمان</w:t>
      </w:r>
      <w:r w:rsidR="00E7057E" w:rsidRPr="00400314">
        <w:rPr>
          <w:rFonts w:ascii="Times New Roman" w:hAnsi="Times New Roman" w:cs="Times New Roman"/>
          <w:sz w:val="28"/>
          <w:szCs w:val="28"/>
          <w:rtl/>
        </w:rPr>
        <w:t xml:space="preserve"> انخفض 4%، وكذلك مؤشر السوق البحريني انخفض بنفس نسبة مؤشر سوق عمان.</w:t>
      </w:r>
      <w:r w:rsidR="00E310CD" w:rsidRPr="00400314">
        <w:rPr>
          <w:rFonts w:ascii="Times New Roman" w:hAnsi="Times New Roman" w:cs="Times New Roman"/>
          <w:sz w:val="28"/>
          <w:szCs w:val="28"/>
          <w:rtl/>
        </w:rPr>
        <w:t xml:space="preserve"> </w:t>
      </w:r>
      <w:r w:rsidR="002C57B3" w:rsidRPr="00400314">
        <w:rPr>
          <w:rFonts w:ascii="Times New Roman" w:hAnsi="Times New Roman" w:cs="Times New Roman"/>
          <w:sz w:val="28"/>
          <w:szCs w:val="28"/>
          <w:rtl/>
        </w:rPr>
        <w:t xml:space="preserve">أما مؤشر المملكة العربية السعودية </w:t>
      </w:r>
      <w:r w:rsidR="00200FE4" w:rsidRPr="00400314">
        <w:rPr>
          <w:rFonts w:ascii="Times New Roman" w:hAnsi="Times New Roman" w:cs="Times New Roman"/>
          <w:sz w:val="28"/>
          <w:szCs w:val="28"/>
          <w:rtl/>
        </w:rPr>
        <w:t>(تداول) فقد هبط بأكثر من 9%، وقد كان أقصى انخفاض وصله مؤشر تداول الرئيسي من تاريخ 31-12-2018</w:t>
      </w:r>
      <w:r w:rsidR="002C57B3" w:rsidRPr="00400314">
        <w:rPr>
          <w:rFonts w:ascii="Times New Roman" w:hAnsi="Times New Roman" w:cs="Times New Roman"/>
          <w:sz w:val="28"/>
          <w:szCs w:val="28"/>
          <w:rtl/>
        </w:rPr>
        <w:t xml:space="preserve"> </w:t>
      </w:r>
      <w:r w:rsidR="00200FE4" w:rsidRPr="00400314">
        <w:rPr>
          <w:rFonts w:ascii="Times New Roman" w:hAnsi="Times New Roman" w:cs="Times New Roman"/>
          <w:sz w:val="28"/>
          <w:szCs w:val="28"/>
          <w:rtl/>
        </w:rPr>
        <w:t>إلى تاريخ 30-4-2019</w:t>
      </w:r>
      <w:r w:rsidR="005D6171" w:rsidRPr="00400314">
        <w:rPr>
          <w:rFonts w:ascii="Times New Roman" w:hAnsi="Times New Roman" w:cs="Times New Roman"/>
          <w:sz w:val="28"/>
          <w:szCs w:val="28"/>
          <w:rtl/>
        </w:rPr>
        <w:t xml:space="preserve">هو 779839نقطة، بينما أقصى </w:t>
      </w:r>
      <w:r w:rsidR="00723F63" w:rsidRPr="00400314">
        <w:rPr>
          <w:rFonts w:ascii="Times New Roman" w:hAnsi="Times New Roman" w:cs="Times New Roman"/>
          <w:sz w:val="28"/>
          <w:szCs w:val="28"/>
          <w:rtl/>
        </w:rPr>
        <w:t>انخفاض</w:t>
      </w:r>
      <w:r w:rsidR="005D6171" w:rsidRPr="00400314">
        <w:rPr>
          <w:rFonts w:ascii="Times New Roman" w:hAnsi="Times New Roman" w:cs="Times New Roman"/>
          <w:sz w:val="28"/>
          <w:szCs w:val="28"/>
          <w:rtl/>
        </w:rPr>
        <w:t xml:space="preserve"> لمؤشر تداول الرئيسي </w:t>
      </w:r>
      <w:r w:rsidR="000721EF" w:rsidRPr="00400314">
        <w:rPr>
          <w:rFonts w:ascii="Times New Roman" w:hAnsi="Times New Roman" w:cs="Times New Roman"/>
          <w:sz w:val="28"/>
          <w:szCs w:val="28"/>
          <w:rtl/>
        </w:rPr>
        <w:t xml:space="preserve">في </w:t>
      </w:r>
      <w:r w:rsidR="005D6171" w:rsidRPr="00400314">
        <w:rPr>
          <w:rFonts w:ascii="Times New Roman" w:hAnsi="Times New Roman" w:cs="Times New Roman"/>
          <w:sz w:val="28"/>
          <w:szCs w:val="28"/>
          <w:rtl/>
        </w:rPr>
        <w:t>العام الذي بعده من تاريخ 31-12-2019 إلى تاريخ 30-4-2020 كان 595969</w:t>
      </w:r>
      <w:r w:rsidR="00723F63" w:rsidRPr="00400314">
        <w:rPr>
          <w:rFonts w:ascii="Times New Roman" w:hAnsi="Times New Roman" w:cs="Times New Roman"/>
          <w:sz w:val="28"/>
          <w:szCs w:val="28"/>
          <w:rtl/>
        </w:rPr>
        <w:t xml:space="preserve"> بانخفاض عن العام السابق </w:t>
      </w:r>
      <w:r w:rsidR="008B1741" w:rsidRPr="00400314">
        <w:rPr>
          <w:rFonts w:ascii="Times New Roman" w:hAnsi="Times New Roman" w:cs="Times New Roman"/>
          <w:sz w:val="28"/>
          <w:szCs w:val="28"/>
          <w:rtl/>
        </w:rPr>
        <w:t>له بـ 183870نقطة.</w:t>
      </w:r>
    </w:p>
    <w:p w14:paraId="4E5ACFE3" w14:textId="062B8068" w:rsidR="00C417BB" w:rsidRDefault="008B1741" w:rsidP="00CE78E8">
      <w:pPr>
        <w:spacing w:line="360" w:lineRule="auto"/>
        <w:ind w:firstLine="284"/>
        <w:jc w:val="both"/>
        <w:rPr>
          <w:rFonts w:ascii="Times New Roman" w:hAnsi="Times New Roman" w:cs="Times New Roman"/>
          <w:sz w:val="28"/>
          <w:szCs w:val="28"/>
        </w:rPr>
      </w:pPr>
      <w:r w:rsidRPr="00400314">
        <w:rPr>
          <w:rFonts w:ascii="Times New Roman" w:hAnsi="Times New Roman" w:cs="Times New Roman"/>
          <w:sz w:val="28"/>
          <w:szCs w:val="28"/>
          <w:rtl/>
        </w:rPr>
        <w:t>حيث لم تكن المملكة العربية السعودية بمعزل عما يجري حولها</w:t>
      </w:r>
      <w:r w:rsidR="000636BE" w:rsidRPr="00400314">
        <w:rPr>
          <w:rFonts w:ascii="Times New Roman" w:hAnsi="Times New Roman" w:cs="Times New Roman"/>
          <w:sz w:val="28"/>
          <w:szCs w:val="28"/>
          <w:rtl/>
        </w:rPr>
        <w:t>، فقد تأثرت بجائحة كوفيد-19 فقد قامت في فبراير 2020 بإجلاء الطلاب المبتعثين في منطقة ووهان في الصين بطائرة خاصة</w:t>
      </w:r>
      <w:r w:rsidR="001A768F" w:rsidRPr="00400314">
        <w:rPr>
          <w:rFonts w:ascii="Times New Roman" w:hAnsi="Times New Roman" w:cs="Times New Roman"/>
          <w:sz w:val="28"/>
          <w:szCs w:val="28"/>
          <w:rtl/>
        </w:rPr>
        <w:t>،</w:t>
      </w:r>
      <w:r w:rsidR="000636BE" w:rsidRPr="00400314">
        <w:rPr>
          <w:rFonts w:ascii="Times New Roman" w:hAnsi="Times New Roman" w:cs="Times New Roman"/>
          <w:sz w:val="28"/>
          <w:szCs w:val="28"/>
          <w:rtl/>
        </w:rPr>
        <w:t xml:space="preserve"> وتلى ذلك عمليات </w:t>
      </w:r>
    </w:p>
    <w:p w14:paraId="6FF39D5C" w14:textId="10C528AC" w:rsidR="00C417BB" w:rsidRDefault="00C417BB" w:rsidP="00C417BB">
      <w:pPr>
        <w:spacing w:line="360" w:lineRule="auto"/>
        <w:jc w:val="both"/>
        <w:rPr>
          <w:rFonts w:ascii="Times New Roman" w:hAnsi="Times New Roman" w:cs="Times New Roman"/>
          <w:sz w:val="28"/>
          <w:szCs w:val="28"/>
        </w:rPr>
      </w:pPr>
    </w:p>
    <w:p w14:paraId="31DD6594" w14:textId="0CE608FE" w:rsidR="002B21A4" w:rsidRPr="00400314" w:rsidRDefault="000636BE"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lastRenderedPageBreak/>
        <w:t>إجلاء للطلاب ومعلمي المدرسة السعودية في بكين</w:t>
      </w:r>
      <w:r w:rsidR="001A768F"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وأعضاء البعثة التعليمية في هونج كونج وعائلاتهم</w:t>
      </w:r>
      <w:r w:rsidR="001A768F"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كما صرحت الخطوط الجوية السعودية بتعليق كل رحلاتها بين المملكة والصين.</w:t>
      </w:r>
    </w:p>
    <w:p w14:paraId="663E6433" w14:textId="1C5A1E2C" w:rsidR="000A7C7A" w:rsidRPr="00400314" w:rsidRDefault="000636BE"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وفي 6 فبراير</w:t>
      </w:r>
      <w:r w:rsidR="00775588" w:rsidRPr="00400314">
        <w:rPr>
          <w:rFonts w:ascii="Times New Roman" w:hAnsi="Times New Roman" w:cs="Times New Roman"/>
          <w:sz w:val="28"/>
          <w:szCs w:val="28"/>
          <w:rtl/>
        </w:rPr>
        <w:t xml:space="preserve"> علقت سفر المواطنين والمقيمين إلى الصين، ثم في 27</w:t>
      </w:r>
      <w:r w:rsidR="00A11513" w:rsidRPr="00400314">
        <w:rPr>
          <w:rFonts w:ascii="Times New Roman" w:hAnsi="Times New Roman" w:cs="Times New Roman"/>
          <w:sz w:val="28"/>
          <w:szCs w:val="28"/>
          <w:rtl/>
        </w:rPr>
        <w:t xml:space="preserve"> </w:t>
      </w:r>
      <w:r w:rsidR="00775588" w:rsidRPr="00400314">
        <w:rPr>
          <w:rFonts w:ascii="Times New Roman" w:hAnsi="Times New Roman" w:cs="Times New Roman"/>
          <w:sz w:val="28"/>
          <w:szCs w:val="28"/>
          <w:rtl/>
        </w:rPr>
        <w:t>فبراير</w:t>
      </w:r>
      <w:r w:rsidR="00CA561C" w:rsidRPr="00400314">
        <w:rPr>
          <w:rFonts w:ascii="Times New Roman" w:hAnsi="Times New Roman" w:cs="Times New Roman"/>
          <w:sz w:val="28"/>
          <w:szCs w:val="28"/>
          <w:rtl/>
        </w:rPr>
        <w:t xml:space="preserve"> </w:t>
      </w:r>
      <w:r w:rsidR="00775588" w:rsidRPr="00400314">
        <w:rPr>
          <w:rFonts w:ascii="Times New Roman" w:hAnsi="Times New Roman" w:cs="Times New Roman"/>
          <w:sz w:val="28"/>
          <w:szCs w:val="28"/>
          <w:rtl/>
        </w:rPr>
        <w:t>أعلنت المملكة العربية السعودية عن تعليق مؤقت</w:t>
      </w:r>
      <w:r w:rsidR="000A7C7A" w:rsidRPr="00400314">
        <w:rPr>
          <w:rFonts w:ascii="Times New Roman" w:hAnsi="Times New Roman" w:cs="Times New Roman"/>
          <w:sz w:val="28"/>
          <w:szCs w:val="28"/>
          <w:rtl/>
        </w:rPr>
        <w:t xml:space="preserve"> لدخول الأفراد الراغبين في أداء المناسك أو </w:t>
      </w:r>
      <w:r w:rsidR="00032B15" w:rsidRPr="00400314">
        <w:rPr>
          <w:rFonts w:ascii="Times New Roman" w:hAnsi="Times New Roman" w:cs="Times New Roman"/>
          <w:sz w:val="28"/>
          <w:szCs w:val="28"/>
          <w:rtl/>
        </w:rPr>
        <w:t>الزيارة،</w:t>
      </w:r>
      <w:r w:rsidR="000A7C7A" w:rsidRPr="00400314">
        <w:rPr>
          <w:rFonts w:ascii="Times New Roman" w:hAnsi="Times New Roman" w:cs="Times New Roman"/>
          <w:sz w:val="28"/>
          <w:szCs w:val="28"/>
          <w:rtl/>
        </w:rPr>
        <w:t xml:space="preserve"> وكذلك السياح، وتم التوسع في ذلك ليشمل الزوار المسافرين من الدول التي يشكل كوفيد-19 فيها خطر</w:t>
      </w:r>
      <w:r w:rsidR="00897F65" w:rsidRPr="00400314">
        <w:rPr>
          <w:rFonts w:ascii="Times New Roman" w:hAnsi="Times New Roman" w:cs="Times New Roman"/>
          <w:sz w:val="28"/>
          <w:szCs w:val="28"/>
          <w:rtl/>
        </w:rPr>
        <w:t>اً</w:t>
      </w:r>
      <w:r w:rsidR="000A7C7A" w:rsidRPr="00400314">
        <w:rPr>
          <w:rFonts w:ascii="Times New Roman" w:hAnsi="Times New Roman" w:cs="Times New Roman"/>
          <w:sz w:val="28"/>
          <w:szCs w:val="28"/>
          <w:rtl/>
        </w:rPr>
        <w:t>.</w:t>
      </w:r>
    </w:p>
    <w:p w14:paraId="134FC8B8" w14:textId="77777777" w:rsidR="00E81EF6" w:rsidRPr="00400314" w:rsidRDefault="000A7C7A"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وفي 28 فبراير أصدر وزير الخارجية السعودي</w:t>
      </w:r>
      <w:r w:rsidR="00032B15" w:rsidRPr="00400314">
        <w:rPr>
          <w:rFonts w:ascii="Times New Roman" w:hAnsi="Times New Roman" w:cs="Times New Roman"/>
          <w:sz w:val="28"/>
          <w:szCs w:val="28"/>
          <w:rtl/>
        </w:rPr>
        <w:t xml:space="preserve"> أمراً بتعليق</w:t>
      </w:r>
      <w:r w:rsidRPr="00400314">
        <w:rPr>
          <w:rFonts w:ascii="Times New Roman" w:hAnsi="Times New Roman" w:cs="Times New Roman"/>
          <w:sz w:val="28"/>
          <w:szCs w:val="28"/>
          <w:rtl/>
        </w:rPr>
        <w:t xml:space="preserve"> مؤقت لدخول مواطني دول مجلس التعاون الخليجي إلى مكة المكرمة </w:t>
      </w:r>
      <w:r w:rsidR="00032B15" w:rsidRPr="00400314">
        <w:rPr>
          <w:rFonts w:ascii="Times New Roman" w:hAnsi="Times New Roman" w:cs="Times New Roman"/>
          <w:sz w:val="28"/>
          <w:szCs w:val="28"/>
          <w:rtl/>
        </w:rPr>
        <w:t>والمدينة المنورة</w:t>
      </w:r>
      <w:r w:rsidR="000C2626" w:rsidRPr="00400314">
        <w:rPr>
          <w:rFonts w:ascii="Times New Roman" w:hAnsi="Times New Roman" w:cs="Times New Roman"/>
          <w:sz w:val="28"/>
          <w:szCs w:val="28"/>
          <w:rtl/>
        </w:rPr>
        <w:t xml:space="preserve"> مع استبعاد مواطني المجلس المتواجدين لأكثر من 14 يوماً متواصلاً ولم يظهر عليهم أعراض لفيروس كوفيد-19 من ذلك </w:t>
      </w:r>
      <w:r w:rsidR="00E67B07" w:rsidRPr="00400314">
        <w:rPr>
          <w:rFonts w:ascii="Times New Roman" w:hAnsi="Times New Roman" w:cs="Times New Roman"/>
          <w:sz w:val="28"/>
          <w:szCs w:val="28"/>
          <w:rtl/>
        </w:rPr>
        <w:t>القرار، ثم</w:t>
      </w:r>
      <w:r w:rsidR="000C2626" w:rsidRPr="00400314">
        <w:rPr>
          <w:rFonts w:ascii="Times New Roman" w:hAnsi="Times New Roman" w:cs="Times New Roman"/>
          <w:sz w:val="28"/>
          <w:szCs w:val="28"/>
          <w:rtl/>
        </w:rPr>
        <w:t xml:space="preserve"> في 29 فبراير تم إجلاء مواطنين من مدينة دايغو في كوريا الجنوبية</w:t>
      </w:r>
      <w:r w:rsidR="00327635" w:rsidRPr="00400314">
        <w:rPr>
          <w:rFonts w:ascii="Times New Roman" w:hAnsi="Times New Roman" w:cs="Times New Roman"/>
          <w:sz w:val="28"/>
          <w:szCs w:val="28"/>
          <w:rtl/>
        </w:rPr>
        <w:t xml:space="preserve">. أما أهم حدث فكان في 2 مارس عندما أعلنت المملكة العربية </w:t>
      </w:r>
      <w:r w:rsidR="00B04DA2" w:rsidRPr="00400314">
        <w:rPr>
          <w:rFonts w:ascii="Times New Roman" w:hAnsi="Times New Roman" w:cs="Times New Roman"/>
          <w:sz w:val="28"/>
          <w:szCs w:val="28"/>
          <w:rtl/>
        </w:rPr>
        <w:t>السعودية تسجيل</w:t>
      </w:r>
      <w:r w:rsidR="004F633E" w:rsidRPr="00400314">
        <w:rPr>
          <w:rFonts w:ascii="Times New Roman" w:hAnsi="Times New Roman" w:cs="Times New Roman"/>
          <w:sz w:val="28"/>
          <w:szCs w:val="28"/>
          <w:rtl/>
        </w:rPr>
        <w:t xml:space="preserve"> أول حالة إصابة بفيروس كوفيد-19 في المملكة لمواطن سعودي رجع من إيران عن طريق البحرين، واتخذت المملكة بعدها عدة إجراءات صحية </w:t>
      </w:r>
    </w:p>
    <w:p w14:paraId="1138B577" w14:textId="0871CF8D" w:rsidR="00593018" w:rsidRPr="00400314" w:rsidRDefault="00E81EF6"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احترازية، شملت </w:t>
      </w:r>
      <w:r w:rsidR="00B160B5" w:rsidRPr="00400314">
        <w:rPr>
          <w:rFonts w:ascii="Times New Roman" w:hAnsi="Times New Roman" w:cs="Times New Roman"/>
          <w:sz w:val="28"/>
          <w:szCs w:val="28"/>
          <w:rtl/>
        </w:rPr>
        <w:t xml:space="preserve">العديد من القطاعات. </w:t>
      </w:r>
      <w:r w:rsidR="00B04DA2" w:rsidRPr="00400314">
        <w:rPr>
          <w:rFonts w:ascii="Times New Roman" w:hAnsi="Times New Roman" w:cs="Times New Roman"/>
          <w:sz w:val="28"/>
          <w:szCs w:val="28"/>
          <w:rtl/>
        </w:rPr>
        <w:t>و</w:t>
      </w:r>
      <w:r w:rsidR="00B160B5" w:rsidRPr="00400314">
        <w:rPr>
          <w:rFonts w:ascii="Times New Roman" w:hAnsi="Times New Roman" w:cs="Times New Roman"/>
          <w:sz w:val="28"/>
          <w:szCs w:val="28"/>
          <w:rtl/>
        </w:rPr>
        <w:t>تأثر سوق المال السعودي كغيره من القطاعات الاقتصادية، فالسوق المالي كالمر</w:t>
      </w:r>
      <w:r w:rsidR="008E2786" w:rsidRPr="00400314">
        <w:rPr>
          <w:rFonts w:ascii="Times New Roman" w:hAnsi="Times New Roman" w:cs="Times New Roman"/>
          <w:sz w:val="28"/>
          <w:szCs w:val="28"/>
          <w:rtl/>
        </w:rPr>
        <w:t>آ</w:t>
      </w:r>
      <w:r w:rsidR="00B160B5" w:rsidRPr="00400314">
        <w:rPr>
          <w:rFonts w:ascii="Times New Roman" w:hAnsi="Times New Roman" w:cs="Times New Roman"/>
          <w:sz w:val="28"/>
          <w:szCs w:val="28"/>
          <w:rtl/>
        </w:rPr>
        <w:t>ة التي تعكس الوضعية الاقتصادية.</w:t>
      </w:r>
    </w:p>
    <w:p w14:paraId="0FA85F20" w14:textId="43117EC2" w:rsidR="00E81EF6" w:rsidRPr="00400314" w:rsidRDefault="00EF4177"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وتعود أسباب</w:t>
      </w:r>
      <w:r w:rsidR="00282638" w:rsidRPr="00400314">
        <w:rPr>
          <w:rFonts w:ascii="Times New Roman" w:hAnsi="Times New Roman" w:cs="Times New Roman"/>
          <w:sz w:val="28"/>
          <w:szCs w:val="28"/>
          <w:rtl/>
        </w:rPr>
        <w:t xml:space="preserve"> التراجع</w:t>
      </w:r>
      <w:r w:rsidR="001B390C" w:rsidRPr="00400314">
        <w:rPr>
          <w:rFonts w:ascii="Times New Roman" w:hAnsi="Times New Roman" w:cs="Times New Roman"/>
          <w:sz w:val="28"/>
          <w:szCs w:val="28"/>
          <w:rtl/>
        </w:rPr>
        <w:t xml:space="preserve"> في الطلب بشكل عام نتيجة لتغير وتبدل سلوك</w:t>
      </w:r>
      <w:r w:rsidR="00B04DA2" w:rsidRPr="00400314">
        <w:rPr>
          <w:rFonts w:ascii="Times New Roman" w:hAnsi="Times New Roman" w:cs="Times New Roman"/>
          <w:sz w:val="28"/>
          <w:szCs w:val="28"/>
          <w:rtl/>
        </w:rPr>
        <w:t xml:space="preserve"> </w:t>
      </w:r>
      <w:r w:rsidR="001B390C" w:rsidRPr="00400314">
        <w:rPr>
          <w:rFonts w:ascii="Times New Roman" w:hAnsi="Times New Roman" w:cs="Times New Roman"/>
          <w:sz w:val="28"/>
          <w:szCs w:val="28"/>
          <w:rtl/>
        </w:rPr>
        <w:t>المستهلك</w:t>
      </w:r>
      <w:r w:rsidR="00DD6A51" w:rsidRPr="00400314">
        <w:rPr>
          <w:rFonts w:ascii="Times New Roman" w:hAnsi="Times New Roman" w:cs="Times New Roman"/>
          <w:sz w:val="28"/>
          <w:szCs w:val="28"/>
          <w:rtl/>
        </w:rPr>
        <w:t>،</w:t>
      </w:r>
      <w:r w:rsidR="001B390C" w:rsidRPr="00400314">
        <w:rPr>
          <w:rFonts w:ascii="Times New Roman" w:hAnsi="Times New Roman" w:cs="Times New Roman"/>
          <w:sz w:val="28"/>
          <w:szCs w:val="28"/>
          <w:rtl/>
        </w:rPr>
        <w:t xml:space="preserve"> وأنماط الإستهلاك لدى الأسر </w:t>
      </w:r>
    </w:p>
    <w:p w14:paraId="5DCFE1C7" w14:textId="4DDF2FC6" w:rsidR="000636BE" w:rsidRPr="00400314" w:rsidRDefault="00282638"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والأفراد أثناء</w:t>
      </w:r>
      <w:r w:rsidR="001B390C" w:rsidRPr="00400314">
        <w:rPr>
          <w:rFonts w:ascii="Times New Roman" w:hAnsi="Times New Roman" w:cs="Times New Roman"/>
          <w:sz w:val="28"/>
          <w:szCs w:val="28"/>
          <w:rtl/>
        </w:rPr>
        <w:t xml:space="preserve"> فترة الحجر </w:t>
      </w:r>
      <w:r w:rsidRPr="00400314">
        <w:rPr>
          <w:rFonts w:ascii="Times New Roman" w:hAnsi="Times New Roman" w:cs="Times New Roman"/>
          <w:sz w:val="28"/>
          <w:szCs w:val="28"/>
          <w:rtl/>
        </w:rPr>
        <w:t>المنزلي،</w:t>
      </w:r>
      <w:r w:rsidR="009D26CA" w:rsidRPr="00400314">
        <w:rPr>
          <w:rFonts w:ascii="Times New Roman" w:hAnsi="Times New Roman" w:cs="Times New Roman"/>
          <w:sz w:val="28"/>
          <w:szCs w:val="28"/>
          <w:rtl/>
        </w:rPr>
        <w:t xml:space="preserve"> إضافتاً إلى إغلاق الكثير من الأنشطة التجارية، وذلك أثر بالسلب على خيارات المستهلكين. كما أن زيادة المصروفات غير المتوقعة المصاحبة للوقاية الصحية من كوفيد -19 مثل </w:t>
      </w:r>
      <w:r w:rsidR="00703FDB" w:rsidRPr="00400314">
        <w:rPr>
          <w:rFonts w:ascii="Times New Roman" w:hAnsi="Times New Roman" w:cs="Times New Roman"/>
          <w:sz w:val="28"/>
          <w:szCs w:val="28"/>
          <w:rtl/>
        </w:rPr>
        <w:t>اقتناء</w:t>
      </w:r>
      <w:r w:rsidR="009D26CA" w:rsidRPr="00400314">
        <w:rPr>
          <w:rFonts w:ascii="Times New Roman" w:hAnsi="Times New Roman" w:cs="Times New Roman"/>
          <w:sz w:val="28"/>
          <w:szCs w:val="28"/>
          <w:rtl/>
        </w:rPr>
        <w:t xml:space="preserve"> أدوات التعقيم </w:t>
      </w:r>
      <w:r w:rsidRPr="00400314">
        <w:rPr>
          <w:rFonts w:ascii="Times New Roman" w:hAnsi="Times New Roman" w:cs="Times New Roman"/>
          <w:sz w:val="28"/>
          <w:szCs w:val="28"/>
          <w:rtl/>
        </w:rPr>
        <w:t>والكمامات أثر أيضاً، إلى جانب تراجع دخول الأسر بسبب إغلاق المؤسسات</w:t>
      </w:r>
      <w:r w:rsidR="00B04DA2" w:rsidRPr="00400314">
        <w:rPr>
          <w:rFonts w:ascii="Times New Roman" w:hAnsi="Times New Roman" w:cs="Times New Roman"/>
          <w:sz w:val="28"/>
          <w:szCs w:val="28"/>
          <w:rtl/>
        </w:rPr>
        <w:t xml:space="preserve"> التي يعمل فيها رب الأسرة</w:t>
      </w:r>
      <w:r w:rsidRPr="00400314">
        <w:rPr>
          <w:rFonts w:ascii="Times New Roman" w:hAnsi="Times New Roman" w:cs="Times New Roman"/>
          <w:sz w:val="28"/>
          <w:szCs w:val="28"/>
          <w:rtl/>
        </w:rPr>
        <w:t>.</w:t>
      </w:r>
      <w:r w:rsidR="009D26CA" w:rsidRPr="00400314">
        <w:rPr>
          <w:rFonts w:ascii="Times New Roman" w:hAnsi="Times New Roman" w:cs="Times New Roman"/>
          <w:sz w:val="28"/>
          <w:szCs w:val="28"/>
          <w:rtl/>
        </w:rPr>
        <w:t xml:space="preserve"> </w:t>
      </w:r>
      <w:r w:rsidR="00B160B5" w:rsidRPr="00400314">
        <w:rPr>
          <w:rFonts w:ascii="Times New Roman" w:hAnsi="Times New Roman" w:cs="Times New Roman"/>
          <w:sz w:val="28"/>
          <w:szCs w:val="28"/>
          <w:rtl/>
        </w:rPr>
        <w:t xml:space="preserve"> </w:t>
      </w:r>
      <w:r w:rsidR="000636BE" w:rsidRPr="00400314">
        <w:rPr>
          <w:rFonts w:ascii="Times New Roman" w:hAnsi="Times New Roman" w:cs="Times New Roman"/>
          <w:sz w:val="28"/>
          <w:szCs w:val="28"/>
          <w:rtl/>
        </w:rPr>
        <w:t xml:space="preserve"> </w:t>
      </w:r>
    </w:p>
    <w:p w14:paraId="7DCC80F9" w14:textId="147031C9" w:rsidR="004B2087" w:rsidRPr="00400314" w:rsidRDefault="004B2087"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ويمكن تفسير </w:t>
      </w:r>
      <w:r w:rsidR="004848C2" w:rsidRPr="00400314">
        <w:rPr>
          <w:rFonts w:ascii="Times New Roman" w:hAnsi="Times New Roman" w:cs="Times New Roman"/>
          <w:sz w:val="28"/>
          <w:szCs w:val="28"/>
          <w:rtl/>
        </w:rPr>
        <w:t>انخفاض</w:t>
      </w:r>
      <w:r w:rsidRPr="00400314">
        <w:rPr>
          <w:rFonts w:ascii="Times New Roman" w:hAnsi="Times New Roman" w:cs="Times New Roman"/>
          <w:sz w:val="28"/>
          <w:szCs w:val="28"/>
          <w:rtl/>
        </w:rPr>
        <w:t xml:space="preserve"> أسعار النفط في السوق العالمي بسبب انخفاض الطلب، إضافتا</w:t>
      </w:r>
      <w:r w:rsidR="004848C2"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إلى </w:t>
      </w:r>
      <w:r w:rsidR="008834D9" w:rsidRPr="00400314">
        <w:rPr>
          <w:rFonts w:ascii="Times New Roman" w:hAnsi="Times New Roman" w:cs="Times New Roman"/>
          <w:sz w:val="28"/>
          <w:szCs w:val="28"/>
          <w:rtl/>
        </w:rPr>
        <w:t xml:space="preserve">توقف </w:t>
      </w:r>
      <w:r w:rsidRPr="00400314">
        <w:rPr>
          <w:rFonts w:ascii="Times New Roman" w:hAnsi="Times New Roman" w:cs="Times New Roman"/>
          <w:sz w:val="28"/>
          <w:szCs w:val="28"/>
          <w:rtl/>
        </w:rPr>
        <w:t xml:space="preserve">حركة </w:t>
      </w:r>
      <w:r w:rsidR="008834D9" w:rsidRPr="00400314">
        <w:rPr>
          <w:rFonts w:ascii="Times New Roman" w:hAnsi="Times New Roman" w:cs="Times New Roman"/>
          <w:sz w:val="28"/>
          <w:szCs w:val="28"/>
          <w:rtl/>
        </w:rPr>
        <w:t xml:space="preserve">النقل </w:t>
      </w:r>
      <w:r w:rsidR="007200E3" w:rsidRPr="00400314">
        <w:rPr>
          <w:rFonts w:ascii="Times New Roman" w:hAnsi="Times New Roman" w:cs="Times New Roman"/>
          <w:sz w:val="28"/>
          <w:szCs w:val="28"/>
          <w:rtl/>
        </w:rPr>
        <w:t>والنشاط</w:t>
      </w:r>
      <w:r w:rsidR="008834D9" w:rsidRPr="00400314">
        <w:rPr>
          <w:rFonts w:ascii="Times New Roman" w:hAnsi="Times New Roman" w:cs="Times New Roman"/>
          <w:sz w:val="28"/>
          <w:szCs w:val="28"/>
          <w:rtl/>
        </w:rPr>
        <w:t xml:space="preserve"> الاقتصادي بشكل عام.</w:t>
      </w:r>
    </w:p>
    <w:p w14:paraId="09A2F7C3" w14:textId="39159AD0" w:rsidR="00ED3C5C" w:rsidRPr="00400314" w:rsidRDefault="008834D9"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أما تأثر الأسواق المالية فيفسر بأنه </w:t>
      </w:r>
      <w:r w:rsidR="00F545B0" w:rsidRPr="00400314">
        <w:rPr>
          <w:rFonts w:ascii="Times New Roman" w:hAnsi="Times New Roman" w:cs="Times New Roman"/>
          <w:sz w:val="28"/>
          <w:szCs w:val="28"/>
          <w:rtl/>
        </w:rPr>
        <w:t>ب</w:t>
      </w:r>
      <w:r w:rsidRPr="00400314">
        <w:rPr>
          <w:rFonts w:ascii="Times New Roman" w:hAnsi="Times New Roman" w:cs="Times New Roman"/>
          <w:sz w:val="28"/>
          <w:szCs w:val="28"/>
          <w:rtl/>
        </w:rPr>
        <w:t>سبب الإجراءات الوقائية والاحترازية</w:t>
      </w:r>
      <w:r w:rsidR="00DD6A51"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لوضع حد </w:t>
      </w:r>
      <w:r w:rsidR="00F545B0" w:rsidRPr="00400314">
        <w:rPr>
          <w:rFonts w:ascii="Times New Roman" w:hAnsi="Times New Roman" w:cs="Times New Roman"/>
          <w:sz w:val="28"/>
          <w:szCs w:val="28"/>
          <w:rtl/>
        </w:rPr>
        <w:t>ل</w:t>
      </w:r>
      <w:r w:rsidRPr="00400314">
        <w:rPr>
          <w:rFonts w:ascii="Times New Roman" w:hAnsi="Times New Roman" w:cs="Times New Roman"/>
          <w:sz w:val="28"/>
          <w:szCs w:val="28"/>
          <w:rtl/>
        </w:rPr>
        <w:t xml:space="preserve">لانتشار الهائل لفيروس كوفيد -19 مما جعل هذه الإجراءات تؤدي </w:t>
      </w:r>
      <w:r w:rsidR="007200E3" w:rsidRPr="00400314">
        <w:rPr>
          <w:rFonts w:ascii="Times New Roman" w:hAnsi="Times New Roman" w:cs="Times New Roman"/>
          <w:sz w:val="28"/>
          <w:szCs w:val="28"/>
          <w:rtl/>
        </w:rPr>
        <w:t>إلى تباطؤ</w:t>
      </w:r>
      <w:r w:rsidR="00D1500D" w:rsidRPr="00400314">
        <w:rPr>
          <w:rFonts w:ascii="Times New Roman" w:hAnsi="Times New Roman" w:cs="Times New Roman"/>
          <w:sz w:val="28"/>
          <w:szCs w:val="28"/>
          <w:rtl/>
        </w:rPr>
        <w:t xml:space="preserve"> </w:t>
      </w:r>
      <w:r w:rsidR="00F545B0" w:rsidRPr="00400314">
        <w:rPr>
          <w:rFonts w:ascii="Times New Roman" w:hAnsi="Times New Roman" w:cs="Times New Roman"/>
          <w:sz w:val="28"/>
          <w:szCs w:val="28"/>
          <w:rtl/>
        </w:rPr>
        <w:t xml:space="preserve">الأنشطة </w:t>
      </w:r>
      <w:r w:rsidR="001B3746" w:rsidRPr="00400314">
        <w:rPr>
          <w:rFonts w:ascii="Times New Roman" w:hAnsi="Times New Roman" w:cs="Times New Roman"/>
          <w:sz w:val="28"/>
          <w:szCs w:val="28"/>
          <w:rtl/>
        </w:rPr>
        <w:t>الاقتصاد الخدمية</w:t>
      </w:r>
      <w:r w:rsidR="00D1500D" w:rsidRPr="00400314">
        <w:rPr>
          <w:rFonts w:ascii="Times New Roman" w:hAnsi="Times New Roman" w:cs="Times New Roman"/>
          <w:sz w:val="28"/>
          <w:szCs w:val="28"/>
          <w:rtl/>
        </w:rPr>
        <w:t xml:space="preserve"> </w:t>
      </w:r>
      <w:r w:rsidR="00DD6A51" w:rsidRPr="00400314">
        <w:rPr>
          <w:rFonts w:ascii="Times New Roman" w:hAnsi="Times New Roman" w:cs="Times New Roman"/>
          <w:sz w:val="28"/>
          <w:szCs w:val="28"/>
          <w:rtl/>
        </w:rPr>
        <w:t>والإنتاجية،</w:t>
      </w:r>
      <w:r w:rsidR="00D1500D" w:rsidRPr="00400314">
        <w:rPr>
          <w:rFonts w:ascii="Times New Roman" w:hAnsi="Times New Roman" w:cs="Times New Roman"/>
          <w:sz w:val="28"/>
          <w:szCs w:val="28"/>
          <w:rtl/>
        </w:rPr>
        <w:t xml:space="preserve"> وأدى هذا الركود إلى اختلال موازين الطلب والعرض على المنتجات المالية للشركات المدرجة في البورصة</w:t>
      </w:r>
      <w:r w:rsidR="00752E9F" w:rsidRPr="00400314">
        <w:rPr>
          <w:rFonts w:ascii="Times New Roman" w:hAnsi="Times New Roman" w:cs="Times New Roman"/>
          <w:sz w:val="28"/>
          <w:szCs w:val="28"/>
          <w:rtl/>
        </w:rPr>
        <w:t xml:space="preserve">، </w:t>
      </w:r>
      <w:r w:rsidR="009A2E42" w:rsidRPr="00400314">
        <w:rPr>
          <w:rFonts w:ascii="Times New Roman" w:hAnsi="Times New Roman" w:cs="Times New Roman"/>
          <w:sz w:val="28"/>
          <w:szCs w:val="28"/>
          <w:rtl/>
        </w:rPr>
        <w:t>و</w:t>
      </w:r>
      <w:r w:rsidR="00752E9F" w:rsidRPr="00400314">
        <w:rPr>
          <w:rFonts w:ascii="Times New Roman" w:hAnsi="Times New Roman" w:cs="Times New Roman"/>
          <w:sz w:val="28"/>
          <w:szCs w:val="28"/>
          <w:rtl/>
        </w:rPr>
        <w:t>تعتبر الأسواق المالية النموذج المثالي للعولمة الاقتصادية المالية</w:t>
      </w:r>
      <w:r w:rsidR="00DD6A51" w:rsidRPr="00400314">
        <w:rPr>
          <w:rFonts w:ascii="Times New Roman" w:hAnsi="Times New Roman" w:cs="Times New Roman"/>
          <w:sz w:val="28"/>
          <w:szCs w:val="28"/>
          <w:rtl/>
        </w:rPr>
        <w:t>؛</w:t>
      </w:r>
      <w:r w:rsidR="00752E9F" w:rsidRPr="00400314">
        <w:rPr>
          <w:rFonts w:ascii="Times New Roman" w:hAnsi="Times New Roman" w:cs="Times New Roman"/>
          <w:sz w:val="28"/>
          <w:szCs w:val="28"/>
          <w:rtl/>
        </w:rPr>
        <w:t xml:space="preserve"> فقد </w:t>
      </w:r>
      <w:r w:rsidR="00AE2146" w:rsidRPr="00400314">
        <w:rPr>
          <w:rFonts w:ascii="Times New Roman" w:hAnsi="Times New Roman" w:cs="Times New Roman"/>
          <w:sz w:val="28"/>
          <w:szCs w:val="28"/>
          <w:rtl/>
        </w:rPr>
        <w:t>أُ</w:t>
      </w:r>
      <w:r w:rsidR="00752E9F" w:rsidRPr="00400314">
        <w:rPr>
          <w:rFonts w:ascii="Times New Roman" w:hAnsi="Times New Roman" w:cs="Times New Roman"/>
          <w:sz w:val="28"/>
          <w:szCs w:val="28"/>
          <w:rtl/>
        </w:rPr>
        <w:t xml:space="preserve">لغيت فيها الحواجز الجغرافية بوجود الشركات الضخمة العابرة للقارات التي تستثمر في عدة أسواق لتسيطر </w:t>
      </w:r>
      <w:r w:rsidR="00316962" w:rsidRPr="00400314">
        <w:rPr>
          <w:rFonts w:ascii="Times New Roman" w:hAnsi="Times New Roman" w:cs="Times New Roman"/>
          <w:sz w:val="28"/>
          <w:szCs w:val="28"/>
          <w:rtl/>
        </w:rPr>
        <w:t>عليها.</w:t>
      </w:r>
    </w:p>
    <w:p w14:paraId="340D7219" w14:textId="5897BCB1" w:rsidR="00C60B94" w:rsidRDefault="0065013E" w:rsidP="00CE78E8">
      <w:pPr>
        <w:spacing w:line="360" w:lineRule="auto"/>
        <w:ind w:firstLine="284"/>
        <w:jc w:val="both"/>
        <w:rPr>
          <w:rFonts w:ascii="Times New Roman" w:hAnsi="Times New Roman" w:cs="Times New Roman"/>
          <w:sz w:val="28"/>
          <w:szCs w:val="28"/>
        </w:rPr>
      </w:pPr>
      <w:r w:rsidRPr="00400314">
        <w:rPr>
          <w:rFonts w:ascii="Times New Roman" w:hAnsi="Times New Roman" w:cs="Times New Roman"/>
          <w:noProof/>
          <w:sz w:val="28"/>
          <w:szCs w:val="28"/>
        </w:rPr>
        <w:lastRenderedPageBreak/>
        <w:drawing>
          <wp:anchor distT="0" distB="0" distL="114300" distR="114300" simplePos="0" relativeHeight="251740160" behindDoc="0" locked="0" layoutInCell="1" allowOverlap="1" wp14:anchorId="6F13A28A" wp14:editId="325B1900">
            <wp:simplePos x="0" y="0"/>
            <wp:positionH relativeFrom="margin">
              <wp:posOffset>-19050</wp:posOffset>
            </wp:positionH>
            <wp:positionV relativeFrom="margin">
              <wp:posOffset>2981325</wp:posOffset>
            </wp:positionV>
            <wp:extent cx="5715000" cy="2089150"/>
            <wp:effectExtent l="0" t="0" r="0" b="6350"/>
            <wp:wrapSquare wrapText="bothSides"/>
            <wp:docPr id="558515295" name="مخطط 558515295">
              <a:extLst xmlns:a="http://schemas.openxmlformats.org/drawingml/2006/main">
                <a:ext uri="{FF2B5EF4-FFF2-40B4-BE49-F238E27FC236}">
                  <a16:creationId xmlns:a16="http://schemas.microsoft.com/office/drawing/2014/main" id="{720C5F80-A002-4412-9FB3-ADDE49ECC2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Pr="00400314">
        <w:rPr>
          <w:rFonts w:ascii="Times New Roman" w:hAnsi="Times New Roman" w:cs="Times New Roman"/>
          <w:noProof/>
          <w:sz w:val="28"/>
          <w:szCs w:val="28"/>
        </w:rPr>
        <w:drawing>
          <wp:anchor distT="0" distB="0" distL="114300" distR="114300" simplePos="0" relativeHeight="251738112" behindDoc="0" locked="0" layoutInCell="1" allowOverlap="1" wp14:anchorId="0FD40115" wp14:editId="650C9740">
            <wp:simplePos x="0" y="0"/>
            <wp:positionH relativeFrom="margin">
              <wp:align>left</wp:align>
            </wp:positionH>
            <wp:positionV relativeFrom="page">
              <wp:posOffset>1500505</wp:posOffset>
            </wp:positionV>
            <wp:extent cx="5753735" cy="2000250"/>
            <wp:effectExtent l="0" t="0" r="18415" b="0"/>
            <wp:wrapSquare wrapText="bothSides"/>
            <wp:docPr id="2073568107" name="مخطط 2073568107">
              <a:extLst xmlns:a="http://schemas.openxmlformats.org/drawingml/2006/main">
                <a:ext uri="{FF2B5EF4-FFF2-40B4-BE49-F238E27FC236}">
                  <a16:creationId xmlns:a16="http://schemas.microsoft.com/office/drawing/2014/main" id="{95C18243-317C-4CC9-BE22-46C895D0AA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9C2650" w:rsidRPr="00400314">
        <w:rPr>
          <w:rFonts w:ascii="Times New Roman" w:hAnsi="Times New Roman" w:cs="Times New Roman"/>
          <w:noProof/>
          <w:sz w:val="28"/>
          <w:szCs w:val="28"/>
        </w:rPr>
        <mc:AlternateContent>
          <mc:Choice Requires="wps">
            <w:drawing>
              <wp:anchor distT="0" distB="0" distL="114300" distR="114300" simplePos="0" relativeHeight="251721728" behindDoc="0" locked="0" layoutInCell="1" allowOverlap="1" wp14:anchorId="167F08AB" wp14:editId="1097D465">
                <wp:simplePos x="0" y="0"/>
                <wp:positionH relativeFrom="page">
                  <wp:posOffset>795655</wp:posOffset>
                </wp:positionH>
                <wp:positionV relativeFrom="paragraph">
                  <wp:posOffset>5291455</wp:posOffset>
                </wp:positionV>
                <wp:extent cx="5756275" cy="304800"/>
                <wp:effectExtent l="0" t="0" r="0" b="0"/>
                <wp:wrapSquare wrapText="bothSides"/>
                <wp:docPr id="7" name="مربع نص 7"/>
                <wp:cNvGraphicFramePr/>
                <a:graphic xmlns:a="http://schemas.openxmlformats.org/drawingml/2006/main">
                  <a:graphicData uri="http://schemas.microsoft.com/office/word/2010/wordprocessingShape">
                    <wps:wsp>
                      <wps:cNvSpPr txBox="1"/>
                      <wps:spPr>
                        <a:xfrm>
                          <a:off x="0" y="0"/>
                          <a:ext cx="5756275" cy="304800"/>
                        </a:xfrm>
                        <a:prstGeom prst="rect">
                          <a:avLst/>
                        </a:prstGeom>
                        <a:solidFill>
                          <a:prstClr val="white"/>
                        </a:solidFill>
                        <a:ln>
                          <a:noFill/>
                        </a:ln>
                      </wps:spPr>
                      <wps:txbx>
                        <w:txbxContent>
                          <w:p w14:paraId="7C60ED35" w14:textId="77777777" w:rsidR="009C2650" w:rsidRPr="0065013E" w:rsidRDefault="009C2650" w:rsidP="009C2650">
                            <w:pPr>
                              <w:pStyle w:val="a9"/>
                              <w:spacing w:line="480" w:lineRule="auto"/>
                              <w:jc w:val="center"/>
                              <w:rPr>
                                <w:b/>
                                <w:bCs/>
                                <w:i w:val="0"/>
                                <w:iCs w:val="0"/>
                                <w:noProof/>
                                <w:color w:val="auto"/>
                                <w:sz w:val="24"/>
                                <w:szCs w:val="24"/>
                              </w:rPr>
                            </w:pPr>
                            <w:r w:rsidRPr="0065013E">
                              <w:rPr>
                                <w:b/>
                                <w:bCs/>
                                <w:i w:val="0"/>
                                <w:iCs w:val="0"/>
                                <w:color w:val="auto"/>
                                <w:sz w:val="24"/>
                                <w:szCs w:val="24"/>
                                <w:rtl/>
                              </w:rPr>
                              <w:t>شكل رقم (4): إغلاق مؤشر تداول بعد تفشي كوفيد-19، المصدر من إعداد الباحثة.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7F08AB" id="مربع نص 7" o:spid="_x0000_s1028" type="#_x0000_t202" style="position:absolute;left:0;text-align:left;margin-left:62.65pt;margin-top:416.65pt;width:453.25pt;height:24pt;z-index:25172172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" stroked="f">
                <v:textbox inset="0,0,0,0">
                  <w:txbxContent>
                    <w:p w14:paraId="7C60ED35" w14:textId="77777777" w:rsidR="009C2650" w:rsidRPr="0065013E" w:rsidRDefault="009C2650" w:rsidP="009C2650">
                      <w:pPr>
                        <w:pStyle w:val="a9"/>
                        <w:spacing w:line="480" w:lineRule="auto"/>
                        <w:jc w:val="center"/>
                        <w:rPr>
                          <w:b/>
                          <w:bCs/>
                          <w:i w:val="0"/>
                          <w:iCs w:val="0"/>
                          <w:noProof/>
                          <w:color w:val="auto"/>
                          <w:sz w:val="24"/>
                          <w:szCs w:val="24"/>
                        </w:rPr>
                      </w:pPr>
                      <w:r w:rsidRPr="0065013E">
                        <w:rPr>
                          <w:b/>
                          <w:bCs/>
                          <w:i w:val="0"/>
                          <w:iCs w:val="0"/>
                          <w:color w:val="auto"/>
                          <w:sz w:val="24"/>
                          <w:szCs w:val="24"/>
                          <w:rtl/>
                        </w:rPr>
                        <w:t>شكل رقم (4): إغلاق مؤشر تداول بعد تفشي كوفيد-19، المصدر من إعداد الباحثة.</w:t>
                      </w:r>
                    </w:p>
                  </w:txbxContent>
                </v:textbox>
                <w10:wrap type="square" anchorx="page"/>
              </v:shape>
            </w:pict>
          </mc:Fallback>
        </mc:AlternateContent>
      </w:r>
      <w:r w:rsidR="00C60B94" w:rsidRPr="00400314">
        <w:rPr>
          <w:rFonts w:ascii="Times New Roman" w:hAnsi="Times New Roman" w:cs="Times New Roman"/>
          <w:noProof/>
          <w:sz w:val="28"/>
          <w:szCs w:val="28"/>
        </w:rPr>
        <mc:AlternateContent>
          <mc:Choice Requires="wps">
            <w:drawing>
              <wp:anchor distT="0" distB="0" distL="114300" distR="114300" simplePos="0" relativeHeight="251717632" behindDoc="0" locked="0" layoutInCell="1" allowOverlap="1" wp14:anchorId="112E6341" wp14:editId="6FFF739E">
                <wp:simplePos x="0" y="0"/>
                <wp:positionH relativeFrom="margin">
                  <wp:posOffset>-108585</wp:posOffset>
                </wp:positionH>
                <wp:positionV relativeFrom="paragraph">
                  <wp:posOffset>2759710</wp:posOffset>
                </wp:positionV>
                <wp:extent cx="5760085" cy="298450"/>
                <wp:effectExtent l="0" t="0" r="0" b="6350"/>
                <wp:wrapSquare wrapText="bothSides"/>
                <wp:docPr id="21" name="مربع نص 21"/>
                <wp:cNvGraphicFramePr/>
                <a:graphic xmlns:a="http://schemas.openxmlformats.org/drawingml/2006/main">
                  <a:graphicData uri="http://schemas.microsoft.com/office/word/2010/wordprocessingShape">
                    <wps:wsp>
                      <wps:cNvSpPr txBox="1"/>
                      <wps:spPr>
                        <a:xfrm>
                          <a:off x="0" y="0"/>
                          <a:ext cx="5760085" cy="298450"/>
                        </a:xfrm>
                        <a:prstGeom prst="rect">
                          <a:avLst/>
                        </a:prstGeom>
                        <a:solidFill>
                          <a:prstClr val="white"/>
                        </a:solidFill>
                        <a:ln>
                          <a:noFill/>
                        </a:ln>
                      </wps:spPr>
                      <wps:txbx>
                        <w:txbxContent>
                          <w:p w14:paraId="64C80DD1" w14:textId="77777777" w:rsidR="00C60B94" w:rsidRPr="0065013E" w:rsidRDefault="00C60B94" w:rsidP="00C60B94">
                            <w:pPr>
                              <w:pStyle w:val="a9"/>
                              <w:spacing w:line="480" w:lineRule="auto"/>
                              <w:jc w:val="center"/>
                              <w:rPr>
                                <w:b/>
                                <w:bCs/>
                                <w:i w:val="0"/>
                                <w:iCs w:val="0"/>
                                <w:noProof/>
                                <w:color w:val="auto"/>
                                <w:sz w:val="24"/>
                                <w:szCs w:val="24"/>
                              </w:rPr>
                            </w:pPr>
                            <w:r w:rsidRPr="0065013E">
                              <w:rPr>
                                <w:b/>
                                <w:bCs/>
                                <w:i w:val="0"/>
                                <w:iCs w:val="0"/>
                                <w:color w:val="auto"/>
                                <w:sz w:val="24"/>
                                <w:szCs w:val="24"/>
                                <w:rtl/>
                              </w:rPr>
                              <w:t>شكل رقم (3): إغلاق مؤشر تداول قبل اكتشاف كوفيد-19، المصدر من إعداد الباحثة.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E6341" id="مربع نص 21" o:spid="_x0000_s1029" type="#_x0000_t202" style="position:absolute;left:0;text-align:left;margin-left:-8.55pt;margin-top:217.3pt;width:453.55pt;height:23.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" stroked="f">
                <v:textbox inset="0,0,0,0">
                  <w:txbxContent>
                    <w:p w14:paraId="64C80DD1" w14:textId="77777777" w:rsidR="00C60B94" w:rsidRPr="0065013E" w:rsidRDefault="00C60B94" w:rsidP="00C60B94">
                      <w:pPr>
                        <w:pStyle w:val="a9"/>
                        <w:spacing w:line="480" w:lineRule="auto"/>
                        <w:jc w:val="center"/>
                        <w:rPr>
                          <w:b/>
                          <w:bCs/>
                          <w:i w:val="0"/>
                          <w:iCs w:val="0"/>
                          <w:noProof/>
                          <w:color w:val="auto"/>
                          <w:sz w:val="24"/>
                          <w:szCs w:val="24"/>
                        </w:rPr>
                      </w:pPr>
                      <w:r w:rsidRPr="0065013E">
                        <w:rPr>
                          <w:b/>
                          <w:bCs/>
                          <w:i w:val="0"/>
                          <w:iCs w:val="0"/>
                          <w:color w:val="auto"/>
                          <w:sz w:val="24"/>
                          <w:szCs w:val="24"/>
                          <w:rtl/>
                        </w:rPr>
                        <w:t>شكل رقم (3): إغلاق مؤشر تداول قبل اكتشاف كوفيد-19، المصدر من إعداد الباحثة.</w:t>
                      </w:r>
                    </w:p>
                  </w:txbxContent>
                </v:textbox>
                <w10:wrap type="square" anchorx="margin"/>
              </v:shape>
            </w:pict>
          </mc:Fallback>
        </mc:AlternateContent>
      </w:r>
      <w:r w:rsidR="00DD6A51" w:rsidRPr="00400314">
        <w:rPr>
          <w:rFonts w:ascii="Times New Roman" w:hAnsi="Times New Roman" w:cs="Times New Roman"/>
          <w:sz w:val="28"/>
          <w:szCs w:val="28"/>
          <w:rtl/>
        </w:rPr>
        <w:t xml:space="preserve">وكان </w:t>
      </w:r>
      <w:r w:rsidR="008700EB" w:rsidRPr="00400314">
        <w:rPr>
          <w:rFonts w:ascii="Times New Roman" w:hAnsi="Times New Roman" w:cs="Times New Roman"/>
          <w:sz w:val="28"/>
          <w:szCs w:val="28"/>
          <w:rtl/>
        </w:rPr>
        <w:t>أغلاق مؤشر سوق تداول الرئيسي</w:t>
      </w:r>
      <w:r w:rsidR="00B71652" w:rsidRPr="00400314">
        <w:rPr>
          <w:rFonts w:ascii="Times New Roman" w:hAnsi="Times New Roman" w:cs="Times New Roman"/>
          <w:sz w:val="28"/>
          <w:szCs w:val="28"/>
          <w:rtl/>
        </w:rPr>
        <w:t xml:space="preserve"> بعد تفشي كوفيد </w:t>
      </w:r>
      <w:r w:rsidR="00DD6A51" w:rsidRPr="00400314">
        <w:rPr>
          <w:rFonts w:ascii="Times New Roman" w:hAnsi="Times New Roman" w:cs="Times New Roman"/>
          <w:sz w:val="28"/>
          <w:szCs w:val="28"/>
          <w:rtl/>
        </w:rPr>
        <w:t>-19</w:t>
      </w:r>
      <w:r w:rsidR="00B71652" w:rsidRPr="00400314">
        <w:rPr>
          <w:rFonts w:ascii="Times New Roman" w:hAnsi="Times New Roman" w:cs="Times New Roman"/>
          <w:sz w:val="28"/>
          <w:szCs w:val="28"/>
          <w:rtl/>
        </w:rPr>
        <w:t xml:space="preserve"> على نحو </w:t>
      </w:r>
      <w:r w:rsidR="00AE2146" w:rsidRPr="00400314">
        <w:rPr>
          <w:rFonts w:ascii="Times New Roman" w:hAnsi="Times New Roman" w:cs="Times New Roman"/>
          <w:sz w:val="28"/>
          <w:szCs w:val="28"/>
          <w:rtl/>
        </w:rPr>
        <w:t>شكل</w:t>
      </w:r>
      <w:r w:rsidR="00316962" w:rsidRPr="00400314">
        <w:rPr>
          <w:rFonts w:ascii="Times New Roman" w:hAnsi="Times New Roman" w:cs="Times New Roman"/>
          <w:sz w:val="28"/>
          <w:szCs w:val="28"/>
          <w:rtl/>
        </w:rPr>
        <w:t xml:space="preserve"> رقم (4)</w:t>
      </w:r>
      <w:r w:rsidR="004B720B" w:rsidRPr="00400314">
        <w:rPr>
          <w:rFonts w:ascii="Times New Roman" w:hAnsi="Times New Roman" w:cs="Times New Roman"/>
          <w:sz w:val="28"/>
          <w:szCs w:val="28"/>
          <w:rtl/>
        </w:rPr>
        <w:t xml:space="preserve"> ويتضح ذلك بمقارنته بشكل رقم (3)</w:t>
      </w:r>
      <w:r w:rsidR="00B71652" w:rsidRPr="00400314">
        <w:rPr>
          <w:rFonts w:ascii="Times New Roman" w:hAnsi="Times New Roman" w:cs="Times New Roman"/>
          <w:sz w:val="28"/>
          <w:szCs w:val="28"/>
          <w:rtl/>
        </w:rPr>
        <w:t>:</w:t>
      </w:r>
    </w:p>
    <w:p w14:paraId="3648979D" w14:textId="679A357D" w:rsidR="0065013E" w:rsidRPr="00400314" w:rsidRDefault="0065013E" w:rsidP="0065013E">
      <w:pPr>
        <w:spacing w:line="360" w:lineRule="auto"/>
        <w:jc w:val="both"/>
        <w:rPr>
          <w:rFonts w:ascii="Times New Roman" w:hAnsi="Times New Roman" w:cs="Times New Roman"/>
          <w:sz w:val="28"/>
          <w:szCs w:val="28"/>
        </w:rPr>
      </w:pPr>
    </w:p>
    <w:p w14:paraId="10653AC4" w14:textId="3C6DF12C" w:rsidR="00494D4E" w:rsidRDefault="00E77273" w:rsidP="0065013E">
      <w:pPr>
        <w:spacing w:line="360" w:lineRule="auto"/>
        <w:ind w:firstLine="284"/>
        <w:jc w:val="both"/>
        <w:rPr>
          <w:rFonts w:ascii="Times New Roman" w:hAnsi="Times New Roman" w:cs="Times New Roman"/>
          <w:sz w:val="28"/>
          <w:szCs w:val="28"/>
        </w:rPr>
      </w:pPr>
      <w:r w:rsidRPr="00BB1A35">
        <w:rPr>
          <w:rFonts w:ascii="Traditional Arabic" w:hAnsi="Traditional Arabic" w:cs="Traditional Arabic"/>
          <w:noProof/>
          <w:sz w:val="32"/>
          <w:szCs w:val="32"/>
        </w:rPr>
        <mc:AlternateContent>
          <mc:Choice Requires="wps">
            <w:drawing>
              <wp:anchor distT="0" distB="0" distL="114300" distR="114300" simplePos="0" relativeHeight="251758592" behindDoc="0" locked="0" layoutInCell="1" allowOverlap="1" wp14:anchorId="345DA00D" wp14:editId="554EC436">
                <wp:simplePos x="0" y="0"/>
                <wp:positionH relativeFrom="margin">
                  <wp:align>right</wp:align>
                </wp:positionH>
                <wp:positionV relativeFrom="paragraph">
                  <wp:posOffset>3075940</wp:posOffset>
                </wp:positionV>
                <wp:extent cx="5708650" cy="323850"/>
                <wp:effectExtent l="0" t="0" r="6350" b="0"/>
                <wp:wrapSquare wrapText="bothSides"/>
                <wp:docPr id="161445052" name="مربع نص 161445052"/>
                <wp:cNvGraphicFramePr/>
                <a:graphic xmlns:a="http://schemas.openxmlformats.org/drawingml/2006/main">
                  <a:graphicData uri="http://schemas.microsoft.com/office/word/2010/wordprocessingShape">
                    <wps:wsp>
                      <wps:cNvSpPr txBox="1"/>
                      <wps:spPr>
                        <a:xfrm>
                          <a:off x="0" y="0"/>
                          <a:ext cx="5708650" cy="323850"/>
                        </a:xfrm>
                        <a:prstGeom prst="rect">
                          <a:avLst/>
                        </a:prstGeom>
                        <a:solidFill>
                          <a:prstClr val="white"/>
                        </a:solidFill>
                        <a:ln>
                          <a:noFill/>
                        </a:ln>
                      </wps:spPr>
                      <wps:txbx>
                        <w:txbxContent>
                          <w:p w14:paraId="4DDF6095" w14:textId="77777777" w:rsidR="00E77273" w:rsidRPr="00E77273" w:rsidRDefault="00E77273" w:rsidP="00E77273">
                            <w:pPr>
                              <w:pStyle w:val="a9"/>
                              <w:jc w:val="center"/>
                              <w:rPr>
                                <w:b/>
                                <w:bCs/>
                                <w:i w:val="0"/>
                                <w:iCs w:val="0"/>
                                <w:color w:val="auto"/>
                                <w:sz w:val="24"/>
                                <w:szCs w:val="24"/>
                                <w:rtl/>
                              </w:rPr>
                            </w:pPr>
                            <w:r w:rsidRPr="00E77273">
                              <w:rPr>
                                <w:b/>
                                <w:bCs/>
                                <w:i w:val="0"/>
                                <w:iCs w:val="0"/>
                                <w:color w:val="auto"/>
                                <w:sz w:val="24"/>
                                <w:szCs w:val="24"/>
                                <w:rtl/>
                              </w:rPr>
                              <w:t>شكل رقم (5): تداعيات حالات الإصابة بكوفيد-19 على سعر سهم أرامكو لشهري مارس وأبريل عام 2020.</w:t>
                            </w:r>
                          </w:p>
                          <w:p w14:paraId="0D8917F0" w14:textId="77777777" w:rsidR="00E77273" w:rsidRPr="00434D6A" w:rsidRDefault="00E77273" w:rsidP="00E77273">
                            <w:pPr>
                              <w:pStyle w:val="a9"/>
                              <w:jc w:val="center"/>
                              <w:rPr>
                                <w:rFonts w:ascii="Lotus Linotype" w:hAnsi="Lotus Linotype" w:cs="Lotus Linotype"/>
                                <w:i w:val="0"/>
                                <w:iCs w:val="0"/>
                                <w:noProof/>
                                <w:color w:val="auto"/>
                                <w:sz w:val="24"/>
                                <w:szCs w:val="24"/>
                              </w:rPr>
                            </w:pPr>
                            <w:r>
                              <w:rPr>
                                <w:rFonts w:ascii="Lotus Linotype" w:hAnsi="Lotus Linotype" w:cs="Lotus Linotype" w:hint="cs"/>
                                <w:i w:val="0"/>
                                <w:iCs w:val="0"/>
                                <w:color w:val="auto"/>
                                <w:sz w:val="24"/>
                                <w:szCs w:val="24"/>
                                <w:rtl/>
                              </w:rPr>
                              <w:t>المصدر من إعداد الباحثة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DA00D" id="مربع نص 161445052" o:spid="_x0000_s1030" type="#_x0000_t202" style="position:absolute;left:0;text-align:left;margin-left:398.3pt;margin-top:242.2pt;width:449.5pt;height:25.5pt;z-index:251758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" stroked="f">
                <v:textbox inset="0,0,0,0">
                  <w:txbxContent>
                    <w:p w14:paraId="4DDF6095" w14:textId="77777777" w:rsidR="00E77273" w:rsidRPr="00E77273" w:rsidRDefault="00E77273" w:rsidP="00E77273">
                      <w:pPr>
                        <w:pStyle w:val="a9"/>
                        <w:jc w:val="center"/>
                        <w:rPr>
                          <w:b/>
                          <w:bCs/>
                          <w:i w:val="0"/>
                          <w:iCs w:val="0"/>
                          <w:color w:val="auto"/>
                          <w:sz w:val="24"/>
                          <w:szCs w:val="24"/>
                          <w:rtl/>
                        </w:rPr>
                      </w:pPr>
                      <w:r w:rsidRPr="00E77273">
                        <w:rPr>
                          <w:b/>
                          <w:bCs/>
                          <w:i w:val="0"/>
                          <w:iCs w:val="0"/>
                          <w:color w:val="auto"/>
                          <w:sz w:val="24"/>
                          <w:szCs w:val="24"/>
                          <w:rtl/>
                        </w:rPr>
                        <w:t>شكل رقم (5): تداعيات حالات الإصابة بكوفيد-19 على سعر سهم أرامكو لشهري مارس وأبريل عام 2020.</w:t>
                      </w:r>
                    </w:p>
                    <w:p w14:paraId="0D8917F0" w14:textId="77777777" w:rsidR="00E77273" w:rsidRPr="00434D6A" w:rsidRDefault="00E77273" w:rsidP="00E77273">
                      <w:pPr>
                        <w:pStyle w:val="a9"/>
                        <w:jc w:val="center"/>
                        <w:rPr>
                          <w:rFonts w:ascii="Lotus Linotype" w:hAnsi="Lotus Linotype" w:cs="Lotus Linotype"/>
                          <w:i w:val="0"/>
                          <w:iCs w:val="0"/>
                          <w:noProof/>
                          <w:color w:val="auto"/>
                          <w:sz w:val="24"/>
                          <w:szCs w:val="24"/>
                        </w:rPr>
                      </w:pPr>
                      <w:r>
                        <w:rPr>
                          <w:rFonts w:ascii="Lotus Linotype" w:hAnsi="Lotus Linotype" w:cs="Lotus Linotype" w:hint="cs"/>
                          <w:i w:val="0"/>
                          <w:iCs w:val="0"/>
                          <w:color w:val="auto"/>
                          <w:sz w:val="24"/>
                          <w:szCs w:val="24"/>
                          <w:rtl/>
                        </w:rPr>
                        <w:t>المصدر من إعداد الباحثة</w:t>
                      </w:r>
                    </w:p>
                  </w:txbxContent>
                </v:textbox>
                <w10:wrap type="square" anchorx="margin"/>
              </v:shape>
            </w:pict>
          </mc:Fallback>
        </mc:AlternateContent>
      </w:r>
      <w:r w:rsidRPr="00400314">
        <w:rPr>
          <w:rFonts w:ascii="Times New Roman" w:hAnsi="Times New Roman" w:cs="Times New Roman"/>
          <w:noProof/>
          <w:sz w:val="28"/>
          <w:szCs w:val="28"/>
        </w:rPr>
        <w:drawing>
          <wp:anchor distT="0" distB="0" distL="114300" distR="114300" simplePos="0" relativeHeight="251756544" behindDoc="1" locked="0" layoutInCell="1" allowOverlap="1" wp14:anchorId="53B92FE5" wp14:editId="4B6CC36E">
            <wp:simplePos x="0" y="0"/>
            <wp:positionH relativeFrom="margin">
              <wp:align>right</wp:align>
            </wp:positionH>
            <wp:positionV relativeFrom="margin">
              <wp:posOffset>6221730</wp:posOffset>
            </wp:positionV>
            <wp:extent cx="5746750" cy="2336800"/>
            <wp:effectExtent l="0" t="0" r="6350" b="6350"/>
            <wp:wrapSquare wrapText="bothSides"/>
            <wp:docPr id="221439845" name="مخطط 221439845">
              <a:extLst xmlns:a="http://schemas.openxmlformats.org/drawingml/2006/main">
                <a:ext uri="{FF2B5EF4-FFF2-40B4-BE49-F238E27FC236}">
                  <a16:creationId xmlns:a16="http://schemas.microsoft.com/office/drawing/2014/main" id="{7C7AF296-A369-4B76-8B59-7C57160E43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210B8C" w:rsidRPr="00400314">
        <w:rPr>
          <w:rFonts w:ascii="Times New Roman" w:hAnsi="Times New Roman" w:cs="Times New Roman"/>
          <w:sz w:val="28"/>
          <w:szCs w:val="28"/>
          <w:rtl/>
        </w:rPr>
        <w:t>وكان افتتاح السهم وإغلاقه لشركة أرامكو لشهري مارس وأبريل</w:t>
      </w:r>
      <w:r w:rsidR="00526727" w:rsidRPr="00400314">
        <w:rPr>
          <w:rFonts w:ascii="Times New Roman" w:hAnsi="Times New Roman" w:cs="Times New Roman"/>
          <w:sz w:val="28"/>
          <w:szCs w:val="28"/>
          <w:rtl/>
        </w:rPr>
        <w:t xml:space="preserve"> مع زيادة وتيرة انتشار الفيروس</w:t>
      </w:r>
      <w:r w:rsidR="00210B8C" w:rsidRPr="00400314">
        <w:rPr>
          <w:rFonts w:ascii="Times New Roman" w:hAnsi="Times New Roman" w:cs="Times New Roman"/>
          <w:sz w:val="28"/>
          <w:szCs w:val="28"/>
          <w:rtl/>
        </w:rPr>
        <w:t xml:space="preserve"> على النحو التالي</w:t>
      </w:r>
      <w:r w:rsidR="00E83E28" w:rsidRPr="00400314">
        <w:rPr>
          <w:rFonts w:ascii="Times New Roman" w:hAnsi="Times New Roman" w:cs="Times New Roman"/>
          <w:sz w:val="28"/>
          <w:szCs w:val="28"/>
          <w:rtl/>
        </w:rPr>
        <w:t xml:space="preserve"> شكل رقم (5):</w:t>
      </w:r>
    </w:p>
    <w:p w14:paraId="3AF81547" w14:textId="324EEDA4" w:rsidR="00CB6CD7" w:rsidRPr="00400314" w:rsidRDefault="00B71652" w:rsidP="00481838">
      <w:pPr>
        <w:spacing w:line="360" w:lineRule="auto"/>
        <w:jc w:val="both"/>
        <w:rPr>
          <w:rFonts w:ascii="Times New Roman" w:hAnsi="Times New Roman" w:cs="Times New Roman"/>
          <w:b/>
          <w:bCs/>
          <w:sz w:val="28"/>
          <w:szCs w:val="28"/>
          <w:rtl/>
        </w:rPr>
      </w:pPr>
      <w:r w:rsidRPr="00400314">
        <w:rPr>
          <w:rFonts w:ascii="Times New Roman" w:hAnsi="Times New Roman" w:cs="Times New Roman"/>
          <w:b/>
          <w:bCs/>
          <w:sz w:val="28"/>
          <w:szCs w:val="28"/>
          <w:rtl/>
        </w:rPr>
        <w:lastRenderedPageBreak/>
        <w:t xml:space="preserve"> </w:t>
      </w:r>
      <w:r w:rsidR="0065013E" w:rsidRPr="00400314">
        <w:rPr>
          <w:rFonts w:ascii="Times New Roman" w:hAnsi="Times New Roman" w:cs="Times New Roman"/>
          <w:b/>
          <w:bCs/>
          <w:sz w:val="28"/>
          <w:szCs w:val="28"/>
          <w:rtl/>
        </w:rPr>
        <w:t>12.1</w:t>
      </w:r>
      <w:r w:rsidRPr="00400314">
        <w:rPr>
          <w:rFonts w:ascii="Times New Roman" w:hAnsi="Times New Roman" w:cs="Times New Roman"/>
          <w:b/>
          <w:bCs/>
          <w:sz w:val="28"/>
          <w:szCs w:val="28"/>
          <w:rtl/>
        </w:rPr>
        <w:t>إختبار الفرضيات والنتائج:</w:t>
      </w:r>
    </w:p>
    <w:p w14:paraId="01ED2A90" w14:textId="412CE603" w:rsidR="00B71652" w:rsidRPr="00400314" w:rsidRDefault="00B34D98" w:rsidP="00CE78E8">
      <w:pPr>
        <w:spacing w:line="360" w:lineRule="auto"/>
        <w:ind w:left="360" w:firstLine="284"/>
        <w:jc w:val="both"/>
        <w:rPr>
          <w:rFonts w:ascii="Times New Roman" w:hAnsi="Times New Roman" w:cs="Times New Roman"/>
          <w:sz w:val="28"/>
          <w:szCs w:val="28"/>
        </w:rPr>
      </w:pPr>
      <w:r w:rsidRPr="00400314">
        <w:rPr>
          <w:rFonts w:ascii="Times New Roman" w:hAnsi="Times New Roman" w:cs="Times New Roman"/>
          <w:sz w:val="28"/>
          <w:szCs w:val="28"/>
          <w:rtl/>
        </w:rPr>
        <w:t>أكدت الدراسات والبيانات السابقة أن الأسهم كانت في أسواء حالتها في هذه الفترة</w:t>
      </w:r>
      <w:r w:rsidR="004B5293"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ووضحت الدراسة الحالية أثر المتغير المستقل على التابع، وأن التداعيات والأثر كانت أشد في الأسبوع الثاني من مارس بانخفاض سعر الأسهم في الافتتاح أكثر انخفاض وصل إليه سعر السهم في هذين الشهرين.</w:t>
      </w:r>
    </w:p>
    <w:p w14:paraId="64DA8193" w14:textId="0A99A6B5" w:rsidR="003B7B45" w:rsidRPr="00400314" w:rsidRDefault="00B34D98" w:rsidP="00CE78E8">
      <w:pPr>
        <w:pStyle w:val="a5"/>
        <w:numPr>
          <w:ilvl w:val="0"/>
          <w:numId w:val="11"/>
        </w:numPr>
        <w:spacing w:line="360" w:lineRule="auto"/>
        <w:ind w:firstLine="284"/>
        <w:jc w:val="both"/>
        <w:rPr>
          <w:rFonts w:ascii="Times New Roman" w:hAnsi="Times New Roman" w:cs="Times New Roman"/>
          <w:sz w:val="28"/>
          <w:szCs w:val="28"/>
        </w:rPr>
      </w:pPr>
      <w:r w:rsidRPr="00400314">
        <w:rPr>
          <w:rFonts w:ascii="Times New Roman" w:hAnsi="Times New Roman" w:cs="Times New Roman"/>
          <w:sz w:val="28"/>
          <w:szCs w:val="28"/>
          <w:rtl/>
        </w:rPr>
        <w:t>و</w:t>
      </w:r>
      <w:r w:rsidR="009C7911" w:rsidRPr="00400314">
        <w:rPr>
          <w:rFonts w:ascii="Times New Roman" w:hAnsi="Times New Roman" w:cs="Times New Roman"/>
          <w:sz w:val="28"/>
          <w:szCs w:val="28"/>
          <w:rtl/>
        </w:rPr>
        <w:t xml:space="preserve">في ضوء تأثر عديد القطاعات </w:t>
      </w:r>
      <w:r w:rsidR="00B35888" w:rsidRPr="00400314">
        <w:rPr>
          <w:rFonts w:ascii="Times New Roman" w:hAnsi="Times New Roman" w:cs="Times New Roman"/>
          <w:sz w:val="28"/>
          <w:szCs w:val="28"/>
          <w:rtl/>
        </w:rPr>
        <w:t>الاقتصادية، والدول</w:t>
      </w:r>
      <w:r w:rsidR="009C7911" w:rsidRPr="00400314">
        <w:rPr>
          <w:rFonts w:ascii="Times New Roman" w:hAnsi="Times New Roman" w:cs="Times New Roman"/>
          <w:sz w:val="28"/>
          <w:szCs w:val="28"/>
          <w:rtl/>
        </w:rPr>
        <w:t xml:space="preserve"> الأسيوية بشكل عام</w:t>
      </w:r>
      <w:r w:rsidR="004E00AE" w:rsidRPr="00400314">
        <w:rPr>
          <w:rFonts w:ascii="Times New Roman" w:hAnsi="Times New Roman" w:cs="Times New Roman"/>
          <w:sz w:val="28"/>
          <w:szCs w:val="28"/>
          <w:rtl/>
        </w:rPr>
        <w:t>،</w:t>
      </w:r>
      <w:r w:rsidR="009C7911" w:rsidRPr="00400314">
        <w:rPr>
          <w:rFonts w:ascii="Times New Roman" w:hAnsi="Times New Roman" w:cs="Times New Roman"/>
          <w:sz w:val="28"/>
          <w:szCs w:val="28"/>
          <w:rtl/>
        </w:rPr>
        <w:t xml:space="preserve"> والصين بشكل خاص</w:t>
      </w:r>
      <w:r w:rsidR="004E00AE" w:rsidRPr="00400314">
        <w:rPr>
          <w:rFonts w:ascii="Times New Roman" w:hAnsi="Times New Roman" w:cs="Times New Roman"/>
          <w:sz w:val="28"/>
          <w:szCs w:val="28"/>
          <w:rtl/>
        </w:rPr>
        <w:t>،</w:t>
      </w:r>
      <w:r w:rsidR="009C7911" w:rsidRPr="00400314">
        <w:rPr>
          <w:rFonts w:ascii="Times New Roman" w:hAnsi="Times New Roman" w:cs="Times New Roman"/>
          <w:sz w:val="28"/>
          <w:szCs w:val="28"/>
          <w:rtl/>
        </w:rPr>
        <w:t xml:space="preserve"> وهي أكبر مستورد بالعالم، </w:t>
      </w:r>
      <w:r w:rsidR="00694165" w:rsidRPr="00400314">
        <w:rPr>
          <w:rFonts w:ascii="Times New Roman" w:hAnsi="Times New Roman" w:cs="Times New Roman"/>
          <w:sz w:val="28"/>
          <w:szCs w:val="28"/>
          <w:rtl/>
        </w:rPr>
        <w:t>ف</w:t>
      </w:r>
      <w:r w:rsidR="009C7911" w:rsidRPr="00400314">
        <w:rPr>
          <w:rFonts w:ascii="Times New Roman" w:hAnsi="Times New Roman" w:cs="Times New Roman"/>
          <w:sz w:val="28"/>
          <w:szCs w:val="28"/>
          <w:rtl/>
        </w:rPr>
        <w:t>معامل التكرير الكبرى بالصين خفضت مشتريتها من النفط الخام، فنخفض الطلب على النفط السعودي، الذي</w:t>
      </w:r>
      <w:r w:rsidR="003B7B45" w:rsidRPr="00400314">
        <w:rPr>
          <w:rFonts w:ascii="Times New Roman" w:hAnsi="Times New Roman" w:cs="Times New Roman"/>
          <w:sz w:val="28"/>
          <w:szCs w:val="28"/>
          <w:rtl/>
        </w:rPr>
        <w:t xml:space="preserve"> يستورد منه الصينيون كميات ضخمة مما ساهم في انخفاض سعره</w:t>
      </w:r>
      <w:r w:rsidR="004E00AE" w:rsidRPr="00400314">
        <w:rPr>
          <w:rFonts w:ascii="Times New Roman" w:hAnsi="Times New Roman" w:cs="Times New Roman"/>
          <w:sz w:val="28"/>
          <w:szCs w:val="28"/>
          <w:rtl/>
        </w:rPr>
        <w:t>،</w:t>
      </w:r>
      <w:r w:rsidR="003B7B45" w:rsidRPr="00400314">
        <w:rPr>
          <w:rFonts w:ascii="Times New Roman" w:hAnsi="Times New Roman" w:cs="Times New Roman"/>
          <w:sz w:val="28"/>
          <w:szCs w:val="28"/>
          <w:rtl/>
        </w:rPr>
        <w:t xml:space="preserve"> وأثر ذلك على أسهم أرامكو</w:t>
      </w:r>
      <w:r w:rsidR="004E00AE" w:rsidRPr="00400314">
        <w:rPr>
          <w:rFonts w:ascii="Times New Roman" w:hAnsi="Times New Roman" w:cs="Times New Roman"/>
          <w:sz w:val="28"/>
          <w:szCs w:val="28"/>
          <w:rtl/>
        </w:rPr>
        <w:t>،</w:t>
      </w:r>
      <w:r w:rsidR="003B7B45" w:rsidRPr="00400314">
        <w:rPr>
          <w:rFonts w:ascii="Times New Roman" w:hAnsi="Times New Roman" w:cs="Times New Roman"/>
          <w:sz w:val="28"/>
          <w:szCs w:val="28"/>
          <w:rtl/>
        </w:rPr>
        <w:t xml:space="preserve"> إضافتاً إلى </w:t>
      </w:r>
      <w:r w:rsidR="00BD6695" w:rsidRPr="00400314">
        <w:rPr>
          <w:rFonts w:ascii="Times New Roman" w:hAnsi="Times New Roman" w:cs="Times New Roman"/>
          <w:sz w:val="28"/>
          <w:szCs w:val="28"/>
          <w:rtl/>
        </w:rPr>
        <w:t>انخفاض</w:t>
      </w:r>
      <w:r w:rsidR="003B7B45" w:rsidRPr="00400314">
        <w:rPr>
          <w:rFonts w:ascii="Times New Roman" w:hAnsi="Times New Roman" w:cs="Times New Roman"/>
          <w:sz w:val="28"/>
          <w:szCs w:val="28"/>
          <w:rtl/>
        </w:rPr>
        <w:t xml:space="preserve"> أسهمها نتيج</w:t>
      </w:r>
      <w:r w:rsidR="000970B4" w:rsidRPr="00400314">
        <w:rPr>
          <w:rFonts w:ascii="Times New Roman" w:hAnsi="Times New Roman" w:cs="Times New Roman"/>
          <w:sz w:val="28"/>
          <w:szCs w:val="28"/>
          <w:rtl/>
        </w:rPr>
        <w:t xml:space="preserve">ةً </w:t>
      </w:r>
      <w:r w:rsidR="003B7B45" w:rsidRPr="00400314">
        <w:rPr>
          <w:rFonts w:ascii="Times New Roman" w:hAnsi="Times New Roman" w:cs="Times New Roman"/>
          <w:sz w:val="28"/>
          <w:szCs w:val="28"/>
          <w:rtl/>
        </w:rPr>
        <w:t xml:space="preserve">لزيادة الإصابات </w:t>
      </w:r>
      <w:r w:rsidR="001E3B4D" w:rsidRPr="00400314">
        <w:rPr>
          <w:rFonts w:ascii="Times New Roman" w:hAnsi="Times New Roman" w:cs="Times New Roman"/>
          <w:sz w:val="28"/>
          <w:szCs w:val="28"/>
          <w:rtl/>
        </w:rPr>
        <w:t xml:space="preserve">المؤكدة وتراكمها </w:t>
      </w:r>
      <w:r w:rsidR="003B7B45" w:rsidRPr="00400314">
        <w:rPr>
          <w:rFonts w:ascii="Times New Roman" w:hAnsi="Times New Roman" w:cs="Times New Roman"/>
          <w:sz w:val="28"/>
          <w:szCs w:val="28"/>
          <w:rtl/>
        </w:rPr>
        <w:t>محلياً</w:t>
      </w:r>
      <w:r w:rsidR="004E00AE" w:rsidRPr="00400314">
        <w:rPr>
          <w:rFonts w:ascii="Times New Roman" w:hAnsi="Times New Roman" w:cs="Times New Roman"/>
          <w:sz w:val="28"/>
          <w:szCs w:val="28"/>
          <w:rtl/>
        </w:rPr>
        <w:t>،</w:t>
      </w:r>
      <w:r w:rsidR="001E3B4D" w:rsidRPr="00400314">
        <w:rPr>
          <w:rFonts w:ascii="Times New Roman" w:hAnsi="Times New Roman" w:cs="Times New Roman"/>
          <w:sz w:val="28"/>
          <w:szCs w:val="28"/>
          <w:rtl/>
        </w:rPr>
        <w:t xml:space="preserve"> ومنه الفرضية الاولى صحيحة. </w:t>
      </w:r>
    </w:p>
    <w:p w14:paraId="0AD3984B" w14:textId="00841C63" w:rsidR="009C7911" w:rsidRPr="00400314" w:rsidRDefault="003B7B45" w:rsidP="00CE78E8">
      <w:pPr>
        <w:pStyle w:val="a5"/>
        <w:numPr>
          <w:ilvl w:val="0"/>
          <w:numId w:val="11"/>
        </w:numPr>
        <w:spacing w:line="360" w:lineRule="auto"/>
        <w:ind w:firstLine="284"/>
        <w:jc w:val="both"/>
        <w:rPr>
          <w:rFonts w:ascii="Times New Roman" w:hAnsi="Times New Roman" w:cs="Times New Roman"/>
          <w:sz w:val="28"/>
          <w:szCs w:val="28"/>
        </w:rPr>
      </w:pPr>
      <w:r w:rsidRPr="00400314">
        <w:rPr>
          <w:rFonts w:ascii="Times New Roman" w:hAnsi="Times New Roman" w:cs="Times New Roman"/>
          <w:sz w:val="28"/>
          <w:szCs w:val="28"/>
          <w:rtl/>
        </w:rPr>
        <w:t>نظراً إلى أن حالات ال</w:t>
      </w:r>
      <w:r w:rsidR="000970B4" w:rsidRPr="00400314">
        <w:rPr>
          <w:rFonts w:ascii="Times New Roman" w:hAnsi="Times New Roman" w:cs="Times New Roman"/>
          <w:sz w:val="28"/>
          <w:szCs w:val="28"/>
          <w:rtl/>
        </w:rPr>
        <w:t>وفاة</w:t>
      </w:r>
      <w:r w:rsidRPr="00400314">
        <w:rPr>
          <w:rFonts w:ascii="Times New Roman" w:hAnsi="Times New Roman" w:cs="Times New Roman"/>
          <w:sz w:val="28"/>
          <w:szCs w:val="28"/>
          <w:rtl/>
        </w:rPr>
        <w:t xml:space="preserve"> </w:t>
      </w:r>
      <w:r w:rsidR="000970B4" w:rsidRPr="00400314">
        <w:rPr>
          <w:rFonts w:ascii="Times New Roman" w:hAnsi="Times New Roman" w:cs="Times New Roman"/>
          <w:sz w:val="28"/>
          <w:szCs w:val="28"/>
          <w:rtl/>
        </w:rPr>
        <w:t xml:space="preserve">كانت </w:t>
      </w:r>
      <w:r w:rsidRPr="00400314">
        <w:rPr>
          <w:rFonts w:ascii="Times New Roman" w:hAnsi="Times New Roman" w:cs="Times New Roman"/>
          <w:sz w:val="28"/>
          <w:szCs w:val="28"/>
          <w:rtl/>
        </w:rPr>
        <w:t xml:space="preserve">أقل مما ساهم </w:t>
      </w:r>
      <w:r w:rsidR="009A2433" w:rsidRPr="00400314">
        <w:rPr>
          <w:rFonts w:ascii="Times New Roman" w:hAnsi="Times New Roman" w:cs="Times New Roman"/>
          <w:sz w:val="28"/>
          <w:szCs w:val="28"/>
          <w:rtl/>
        </w:rPr>
        <w:t>في انخفاض سهم أرامكو بقدر أقل من انخفاضه عند زيادة حالات الإصابة المؤكدة التي أثرت على الاقتصاد</w:t>
      </w:r>
      <w:r w:rsidR="00BC4CAA" w:rsidRPr="00400314">
        <w:rPr>
          <w:rFonts w:ascii="Times New Roman" w:hAnsi="Times New Roman" w:cs="Times New Roman"/>
          <w:sz w:val="28"/>
          <w:szCs w:val="28"/>
          <w:rtl/>
        </w:rPr>
        <w:t>؛</w:t>
      </w:r>
      <w:r w:rsidR="009A2433" w:rsidRPr="00400314">
        <w:rPr>
          <w:rFonts w:ascii="Times New Roman" w:hAnsi="Times New Roman" w:cs="Times New Roman"/>
          <w:sz w:val="28"/>
          <w:szCs w:val="28"/>
          <w:rtl/>
        </w:rPr>
        <w:t xml:space="preserve"> بالالتزام المنظمات بالعزل والحجر الطبي</w:t>
      </w:r>
      <w:r w:rsidR="00BC4CAA" w:rsidRPr="00400314">
        <w:rPr>
          <w:rFonts w:ascii="Times New Roman" w:hAnsi="Times New Roman" w:cs="Times New Roman"/>
          <w:sz w:val="28"/>
          <w:szCs w:val="28"/>
          <w:rtl/>
        </w:rPr>
        <w:t>؛</w:t>
      </w:r>
      <w:r w:rsidR="009A2433" w:rsidRPr="00400314">
        <w:rPr>
          <w:rFonts w:ascii="Times New Roman" w:hAnsi="Times New Roman" w:cs="Times New Roman"/>
          <w:sz w:val="28"/>
          <w:szCs w:val="28"/>
          <w:rtl/>
        </w:rPr>
        <w:t xml:space="preserve"> الذي تسبب في انخفاض مقدار العمل المؤدى فيها</w:t>
      </w:r>
      <w:r w:rsidR="00BC4CAA" w:rsidRPr="00400314">
        <w:rPr>
          <w:rFonts w:ascii="Times New Roman" w:hAnsi="Times New Roman" w:cs="Times New Roman"/>
          <w:sz w:val="28"/>
          <w:szCs w:val="28"/>
          <w:rtl/>
        </w:rPr>
        <w:t>؛</w:t>
      </w:r>
      <w:r w:rsidR="009A2433" w:rsidRPr="00400314">
        <w:rPr>
          <w:rFonts w:ascii="Times New Roman" w:hAnsi="Times New Roman" w:cs="Times New Roman"/>
          <w:sz w:val="28"/>
          <w:szCs w:val="28"/>
          <w:rtl/>
        </w:rPr>
        <w:t xml:space="preserve"> بسبب وقوع الموظفين مرضى</w:t>
      </w:r>
      <w:r w:rsidR="00BC4CAA" w:rsidRPr="00400314">
        <w:rPr>
          <w:rFonts w:ascii="Times New Roman" w:hAnsi="Times New Roman" w:cs="Times New Roman"/>
          <w:sz w:val="28"/>
          <w:szCs w:val="28"/>
          <w:rtl/>
        </w:rPr>
        <w:t>،</w:t>
      </w:r>
      <w:r w:rsidR="009A2433" w:rsidRPr="00400314">
        <w:rPr>
          <w:rFonts w:ascii="Times New Roman" w:hAnsi="Times New Roman" w:cs="Times New Roman"/>
          <w:sz w:val="28"/>
          <w:szCs w:val="28"/>
          <w:rtl/>
        </w:rPr>
        <w:t xml:space="preserve"> وانخفاض العمالة</w:t>
      </w:r>
      <w:r w:rsidR="00BC4CAA" w:rsidRPr="00400314">
        <w:rPr>
          <w:rFonts w:ascii="Times New Roman" w:hAnsi="Times New Roman" w:cs="Times New Roman"/>
          <w:sz w:val="28"/>
          <w:szCs w:val="28"/>
          <w:rtl/>
        </w:rPr>
        <w:t>،</w:t>
      </w:r>
      <w:r w:rsidR="009A2433" w:rsidRPr="00400314">
        <w:rPr>
          <w:rFonts w:ascii="Times New Roman" w:hAnsi="Times New Roman" w:cs="Times New Roman"/>
          <w:sz w:val="28"/>
          <w:szCs w:val="28"/>
          <w:rtl/>
        </w:rPr>
        <w:t xml:space="preserve"> ومقدار </w:t>
      </w:r>
      <w:r w:rsidR="00343437" w:rsidRPr="00400314">
        <w:rPr>
          <w:rFonts w:ascii="Times New Roman" w:hAnsi="Times New Roman" w:cs="Times New Roman"/>
          <w:sz w:val="28"/>
          <w:szCs w:val="28"/>
          <w:rtl/>
        </w:rPr>
        <w:t>العمل</w:t>
      </w:r>
      <w:r w:rsidR="00BC4CAA" w:rsidRPr="00400314">
        <w:rPr>
          <w:rFonts w:ascii="Times New Roman" w:hAnsi="Times New Roman" w:cs="Times New Roman"/>
          <w:sz w:val="28"/>
          <w:szCs w:val="28"/>
          <w:rtl/>
        </w:rPr>
        <w:t>،</w:t>
      </w:r>
      <w:r w:rsidR="00343437" w:rsidRPr="00400314">
        <w:rPr>
          <w:rFonts w:ascii="Times New Roman" w:hAnsi="Times New Roman" w:cs="Times New Roman"/>
          <w:sz w:val="28"/>
          <w:szCs w:val="28"/>
          <w:rtl/>
        </w:rPr>
        <w:t xml:space="preserve"> ومنه</w:t>
      </w:r>
      <w:r w:rsidR="009A2433" w:rsidRPr="00400314">
        <w:rPr>
          <w:rFonts w:ascii="Times New Roman" w:hAnsi="Times New Roman" w:cs="Times New Roman"/>
          <w:sz w:val="28"/>
          <w:szCs w:val="28"/>
          <w:rtl/>
        </w:rPr>
        <w:t xml:space="preserve"> الفرضية الثانية صحيحة.</w:t>
      </w:r>
      <w:r w:rsidR="009C7911" w:rsidRPr="00400314">
        <w:rPr>
          <w:rFonts w:ascii="Times New Roman" w:hAnsi="Times New Roman" w:cs="Times New Roman"/>
          <w:sz w:val="28"/>
          <w:szCs w:val="28"/>
          <w:rtl/>
        </w:rPr>
        <w:t xml:space="preserve">  </w:t>
      </w:r>
    </w:p>
    <w:p w14:paraId="7FDC983C" w14:textId="0235C259" w:rsidR="00A15774" w:rsidRPr="00400314" w:rsidRDefault="00A15774" w:rsidP="00CE78E8">
      <w:pPr>
        <w:pStyle w:val="a5"/>
        <w:numPr>
          <w:ilvl w:val="0"/>
          <w:numId w:val="11"/>
        </w:numPr>
        <w:spacing w:line="360" w:lineRule="auto"/>
        <w:ind w:firstLine="284"/>
        <w:jc w:val="both"/>
        <w:rPr>
          <w:rFonts w:ascii="Times New Roman" w:hAnsi="Times New Roman" w:cs="Times New Roman"/>
          <w:sz w:val="28"/>
          <w:szCs w:val="28"/>
        </w:rPr>
      </w:pPr>
      <w:r w:rsidRPr="00400314">
        <w:rPr>
          <w:rFonts w:ascii="Times New Roman" w:hAnsi="Times New Roman" w:cs="Times New Roman"/>
          <w:sz w:val="28"/>
          <w:szCs w:val="28"/>
          <w:rtl/>
        </w:rPr>
        <w:t>نظراً لنقص المعرفة بالدواء المناسب</w:t>
      </w:r>
      <w:r w:rsidR="00982294"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ونظراً لطول فترة الشفاء</w:t>
      </w:r>
      <w:r w:rsidR="00982294"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والتعافي من فيروس كوفيد-19</w:t>
      </w:r>
      <w:r w:rsidR="00926C30" w:rsidRPr="00400314">
        <w:rPr>
          <w:rFonts w:ascii="Times New Roman" w:hAnsi="Times New Roman" w:cs="Times New Roman"/>
          <w:sz w:val="28"/>
          <w:szCs w:val="28"/>
          <w:rtl/>
        </w:rPr>
        <w:t>، ولانعدام اللقاحات المضادة للفيروس</w:t>
      </w:r>
      <w:r w:rsidR="00982294" w:rsidRPr="00400314">
        <w:rPr>
          <w:rFonts w:ascii="Times New Roman" w:hAnsi="Times New Roman" w:cs="Times New Roman"/>
          <w:sz w:val="28"/>
          <w:szCs w:val="28"/>
          <w:rtl/>
        </w:rPr>
        <w:t>،</w:t>
      </w:r>
      <w:r w:rsidR="00926C30" w:rsidRPr="00400314">
        <w:rPr>
          <w:rFonts w:ascii="Times New Roman" w:hAnsi="Times New Roman" w:cs="Times New Roman"/>
          <w:sz w:val="28"/>
          <w:szCs w:val="28"/>
          <w:rtl/>
        </w:rPr>
        <w:t xml:space="preserve"> </w:t>
      </w:r>
      <w:r w:rsidRPr="00400314">
        <w:rPr>
          <w:rFonts w:ascii="Times New Roman" w:hAnsi="Times New Roman" w:cs="Times New Roman"/>
          <w:sz w:val="28"/>
          <w:szCs w:val="28"/>
          <w:rtl/>
        </w:rPr>
        <w:t>مما أدى إلى قلة حالات التعافي مقارنة بكثرة حالات الإصابات المؤكدة بسبب سرعة انتشار الفيروس</w:t>
      </w:r>
      <w:r w:rsidR="00982294"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وحالة عدم اليقين</w:t>
      </w:r>
      <w:r w:rsidR="00982294"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مما ساهم في انخفاض سعر سهم أرامكو بمقدار أقل من </w:t>
      </w:r>
      <w:r w:rsidR="00343437" w:rsidRPr="00400314">
        <w:rPr>
          <w:rFonts w:ascii="Times New Roman" w:hAnsi="Times New Roman" w:cs="Times New Roman"/>
          <w:sz w:val="28"/>
          <w:szCs w:val="28"/>
          <w:rtl/>
        </w:rPr>
        <w:t>انخفاضه</w:t>
      </w:r>
      <w:r w:rsidRPr="00400314">
        <w:rPr>
          <w:rFonts w:ascii="Times New Roman" w:hAnsi="Times New Roman" w:cs="Times New Roman"/>
          <w:sz w:val="28"/>
          <w:szCs w:val="28"/>
          <w:rtl/>
        </w:rPr>
        <w:t xml:space="preserve"> بسبب حالات الإصابة المؤكدة</w:t>
      </w:r>
      <w:r w:rsidR="00701103"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ومنه الفرضية الثالثة صحيحة.</w:t>
      </w:r>
    </w:p>
    <w:p w14:paraId="7008F1D4" w14:textId="0B69B6C3" w:rsidR="004F487B" w:rsidRPr="00400314" w:rsidRDefault="00ED50A5" w:rsidP="00CE78E8">
      <w:pPr>
        <w:spacing w:line="360" w:lineRule="auto"/>
        <w:ind w:firstLine="284"/>
        <w:jc w:val="both"/>
        <w:rPr>
          <w:rFonts w:ascii="Times New Roman" w:hAnsi="Times New Roman" w:cs="Times New Roman"/>
          <w:sz w:val="28"/>
          <w:szCs w:val="28"/>
          <w:rtl/>
        </w:rPr>
      </w:pPr>
      <w:r w:rsidRPr="00400314">
        <w:rPr>
          <w:rFonts w:ascii="Times New Roman" w:hAnsi="Times New Roman" w:cs="Times New Roman"/>
          <w:sz w:val="28"/>
          <w:szCs w:val="28"/>
          <w:rtl/>
        </w:rPr>
        <w:t xml:space="preserve">اتفقت نتائج الدراسة الحالية في وجود تداعيات لحالات الإصابة بكوفيد-19 على سعر سهم أرامكو لشهري مارس وأبريل عام 2020 مع </w:t>
      </w:r>
      <w:r w:rsidR="004F487B" w:rsidRPr="00400314">
        <w:rPr>
          <w:rFonts w:ascii="Times New Roman" w:hAnsi="Times New Roman" w:cs="Times New Roman"/>
          <w:sz w:val="28"/>
          <w:szCs w:val="28"/>
          <w:rtl/>
        </w:rPr>
        <w:t xml:space="preserve">الدراسات </w:t>
      </w:r>
      <w:r w:rsidR="00DF6669" w:rsidRPr="00400314">
        <w:rPr>
          <w:rFonts w:ascii="Times New Roman" w:hAnsi="Times New Roman" w:cs="Times New Roman"/>
          <w:sz w:val="28"/>
          <w:szCs w:val="28"/>
          <w:rtl/>
        </w:rPr>
        <w:t>التالية</w:t>
      </w:r>
      <w:r w:rsidR="00DB0FCB" w:rsidRPr="00400314">
        <w:rPr>
          <w:rFonts w:ascii="Times New Roman" w:hAnsi="Times New Roman" w:cs="Times New Roman"/>
          <w:sz w:val="28"/>
          <w:szCs w:val="28"/>
          <w:rtl/>
        </w:rPr>
        <w:t>:</w:t>
      </w:r>
    </w:p>
    <w:p w14:paraId="68FECF7D" w14:textId="06D6BE8B" w:rsidR="009228A0" w:rsidRPr="00400314" w:rsidRDefault="00DB0FCB" w:rsidP="00CE78E8">
      <w:pPr>
        <w:spacing w:line="360" w:lineRule="auto"/>
        <w:ind w:firstLine="284"/>
        <w:jc w:val="right"/>
        <w:rPr>
          <w:rFonts w:ascii="Times New Roman" w:hAnsi="Times New Roman" w:cs="Times New Roman"/>
          <w:sz w:val="28"/>
          <w:szCs w:val="28"/>
          <w:rtl/>
        </w:rPr>
      </w:pPr>
      <w:r w:rsidRPr="00400314">
        <w:rPr>
          <w:rFonts w:ascii="Times New Roman" w:hAnsi="Times New Roman" w:cs="Times New Roman"/>
          <w:sz w:val="28"/>
          <w:szCs w:val="28"/>
          <w:rtl/>
        </w:rPr>
        <w:t xml:space="preserve"> (2021 </w:t>
      </w:r>
      <w:r w:rsidRPr="00400314">
        <w:rPr>
          <w:rFonts w:ascii="Times New Roman" w:hAnsi="Times New Roman" w:cs="Times New Roman"/>
          <w:sz w:val="28"/>
          <w:szCs w:val="28"/>
        </w:rPr>
        <w:t>(</w:t>
      </w:r>
      <w:r w:rsidR="00AD13A1" w:rsidRPr="00400314">
        <w:rPr>
          <w:rFonts w:ascii="Times New Roman" w:hAnsi="Times New Roman" w:cs="Times New Roman"/>
          <w:sz w:val="28"/>
          <w:szCs w:val="28"/>
        </w:rPr>
        <w:t>Ashraf,</w:t>
      </w:r>
      <w:r w:rsidR="00AD13A1" w:rsidRPr="00400314">
        <w:rPr>
          <w:rFonts w:ascii="Times New Roman" w:hAnsi="Times New Roman" w:cs="Times New Roman"/>
          <w:sz w:val="28"/>
          <w:szCs w:val="28"/>
          <w:rtl/>
        </w:rPr>
        <w:t xml:space="preserve"> (2021</w:t>
      </w:r>
      <w:r w:rsidR="00AD13A1" w:rsidRPr="00400314">
        <w:rPr>
          <w:rFonts w:ascii="Times New Roman" w:hAnsi="Times New Roman" w:cs="Times New Roman"/>
          <w:sz w:val="28"/>
          <w:szCs w:val="28"/>
        </w:rPr>
        <w:t>Li et al</w:t>
      </w:r>
      <w:r w:rsidR="0006795E" w:rsidRPr="00400314">
        <w:rPr>
          <w:rFonts w:ascii="Times New Roman" w:hAnsi="Times New Roman" w:cs="Times New Roman"/>
          <w:sz w:val="28"/>
          <w:szCs w:val="28"/>
        </w:rPr>
        <w:t>.</w:t>
      </w:r>
      <w:r w:rsidR="00AD13A1" w:rsidRPr="00400314">
        <w:rPr>
          <w:rFonts w:ascii="Times New Roman" w:hAnsi="Times New Roman" w:cs="Times New Roman"/>
          <w:sz w:val="28"/>
          <w:szCs w:val="28"/>
        </w:rPr>
        <w:t xml:space="preserve"> </w:t>
      </w:r>
      <w:r w:rsidR="00AD13A1" w:rsidRPr="00400314">
        <w:rPr>
          <w:rFonts w:ascii="Times New Roman" w:hAnsi="Times New Roman" w:cs="Times New Roman"/>
          <w:sz w:val="28"/>
          <w:szCs w:val="28"/>
          <w:rtl/>
        </w:rPr>
        <w:t>)</w:t>
      </w:r>
      <w:r w:rsidR="00AD13A1" w:rsidRPr="00400314">
        <w:rPr>
          <w:rFonts w:ascii="Times New Roman" w:hAnsi="Times New Roman" w:cs="Times New Roman"/>
          <w:sz w:val="28"/>
          <w:szCs w:val="28"/>
        </w:rPr>
        <w:t>,</w:t>
      </w:r>
      <w:r w:rsidRPr="00400314">
        <w:rPr>
          <w:rFonts w:ascii="Times New Roman" w:hAnsi="Times New Roman" w:cs="Times New Roman"/>
          <w:sz w:val="28"/>
          <w:szCs w:val="28"/>
        </w:rPr>
        <w:t xml:space="preserve"> </w:t>
      </w:r>
      <w:r w:rsidR="00AD13A1" w:rsidRPr="00400314">
        <w:rPr>
          <w:rFonts w:ascii="Times New Roman" w:hAnsi="Times New Roman" w:cs="Times New Roman"/>
          <w:sz w:val="28"/>
          <w:szCs w:val="28"/>
          <w:rtl/>
        </w:rPr>
        <w:t>(</w:t>
      </w:r>
      <w:r w:rsidR="00AD13A1" w:rsidRPr="00400314">
        <w:rPr>
          <w:rFonts w:ascii="Times New Roman" w:hAnsi="Times New Roman" w:cs="Times New Roman"/>
          <w:sz w:val="28"/>
          <w:szCs w:val="28"/>
        </w:rPr>
        <w:t>Choi &amp; Jung, 2022</w:t>
      </w:r>
      <w:r w:rsidR="00AD13A1" w:rsidRPr="00400314">
        <w:rPr>
          <w:rFonts w:ascii="Times New Roman" w:hAnsi="Times New Roman" w:cs="Times New Roman"/>
          <w:sz w:val="28"/>
          <w:szCs w:val="28"/>
          <w:rtl/>
        </w:rPr>
        <w:t xml:space="preserve">)  </w:t>
      </w:r>
    </w:p>
    <w:p w14:paraId="47A156D6" w14:textId="2B7AF40A" w:rsidR="00AD13A1" w:rsidRPr="00400314" w:rsidRDefault="00DB0FCB" w:rsidP="00CE78E8">
      <w:pPr>
        <w:spacing w:line="360" w:lineRule="auto"/>
        <w:ind w:firstLine="284"/>
        <w:jc w:val="right"/>
        <w:rPr>
          <w:rFonts w:ascii="Times New Roman" w:hAnsi="Times New Roman" w:cs="Times New Roman"/>
          <w:sz w:val="28"/>
          <w:szCs w:val="28"/>
          <w:rtl/>
        </w:rPr>
      </w:pPr>
      <w:r w:rsidRPr="00400314">
        <w:rPr>
          <w:rFonts w:ascii="Times New Roman" w:hAnsi="Times New Roman" w:cs="Times New Roman"/>
          <w:sz w:val="28"/>
          <w:szCs w:val="28"/>
          <w:rtl/>
        </w:rPr>
        <w:t xml:space="preserve"> </w:t>
      </w:r>
      <w:r w:rsidRPr="00400314">
        <w:rPr>
          <w:rFonts w:ascii="Times New Roman" w:hAnsi="Times New Roman" w:cs="Times New Roman"/>
          <w:sz w:val="28"/>
          <w:szCs w:val="28"/>
        </w:rPr>
        <w:t xml:space="preserve">(Chatjuthamard et al. </w:t>
      </w:r>
      <w:r w:rsidR="00C36EED" w:rsidRPr="00400314">
        <w:rPr>
          <w:rFonts w:ascii="Times New Roman" w:hAnsi="Times New Roman" w:cs="Times New Roman"/>
          <w:sz w:val="28"/>
          <w:szCs w:val="28"/>
        </w:rPr>
        <w:t>2021</w:t>
      </w:r>
      <w:bookmarkStart w:id="6" w:name="_Hlk108082943"/>
      <w:r w:rsidR="009D6291" w:rsidRPr="00400314">
        <w:rPr>
          <w:rFonts w:ascii="Times New Roman" w:hAnsi="Times New Roman" w:cs="Times New Roman"/>
          <w:sz w:val="28"/>
          <w:szCs w:val="28"/>
        </w:rPr>
        <w:t>)</w:t>
      </w:r>
      <w:r w:rsidR="009D6291" w:rsidRPr="00400314">
        <w:rPr>
          <w:rFonts w:ascii="Times New Roman" w:hAnsi="Times New Roman" w:cs="Times New Roman"/>
          <w:sz w:val="28"/>
          <w:szCs w:val="28"/>
          <w:rtl/>
        </w:rPr>
        <w:t>,</w:t>
      </w:r>
      <w:bookmarkEnd w:id="6"/>
      <w:r w:rsidR="00AD13A1" w:rsidRPr="00400314">
        <w:rPr>
          <w:rFonts w:ascii="Times New Roman" w:hAnsi="Times New Roman" w:cs="Times New Roman"/>
          <w:sz w:val="28"/>
          <w:szCs w:val="28"/>
        </w:rPr>
        <w:t xml:space="preserve"> (Endri et al. 2021)</w:t>
      </w:r>
    </w:p>
    <w:p w14:paraId="5AEF65A5" w14:textId="5ABE5CBE" w:rsidR="00DB0FCB" w:rsidRPr="00400314" w:rsidRDefault="00AD13A1" w:rsidP="00CE78E8">
      <w:pPr>
        <w:spacing w:line="360" w:lineRule="auto"/>
        <w:ind w:firstLine="284"/>
        <w:jc w:val="right"/>
        <w:rPr>
          <w:rFonts w:ascii="Times New Roman" w:hAnsi="Times New Roman" w:cs="Times New Roman"/>
          <w:sz w:val="28"/>
          <w:szCs w:val="28"/>
          <w:rtl/>
        </w:rPr>
        <w:sectPr w:rsidR="00DB0FCB" w:rsidRPr="00400314" w:rsidSect="00760805">
          <w:type w:val="continuous"/>
          <w:pgSz w:w="11906" w:h="16838" w:code="9"/>
          <w:pgMar w:top="1418" w:right="1418" w:bottom="1418" w:left="1418" w:header="709" w:footer="709" w:gutter="0"/>
          <w:cols w:space="567"/>
          <w:bidi/>
          <w:rtlGutter/>
          <w:docGrid w:linePitch="360"/>
        </w:sectPr>
      </w:pPr>
      <w:r w:rsidRPr="00400314">
        <w:rPr>
          <w:rFonts w:ascii="Times New Roman" w:hAnsi="Times New Roman" w:cs="Times New Roman"/>
          <w:sz w:val="28"/>
          <w:szCs w:val="28"/>
        </w:rPr>
        <w:t>Conlon &amp; McGee,2020</w:t>
      </w:r>
      <w:r w:rsidR="00592830" w:rsidRPr="00400314">
        <w:rPr>
          <w:rFonts w:ascii="Times New Roman" w:hAnsi="Times New Roman" w:cs="Times New Roman"/>
          <w:sz w:val="28"/>
          <w:szCs w:val="28"/>
        </w:rPr>
        <w:t>), (Liu et al.2020) (Barbosa et al. 2020)</w:t>
      </w:r>
      <w:r w:rsidR="00592830" w:rsidRPr="00400314">
        <w:rPr>
          <w:rFonts w:ascii="Times New Roman" w:hAnsi="Times New Roman" w:cs="Times New Roman"/>
          <w:sz w:val="28"/>
          <w:szCs w:val="28"/>
          <w:rtl/>
        </w:rPr>
        <w:t>)</w:t>
      </w:r>
    </w:p>
    <w:p w14:paraId="1465BEE2" w14:textId="71B4AE73" w:rsidR="00D13739" w:rsidRPr="00400314" w:rsidRDefault="00DB0FCB" w:rsidP="00CE78E8">
      <w:pPr>
        <w:spacing w:line="360" w:lineRule="auto"/>
        <w:ind w:firstLine="284"/>
        <w:jc w:val="right"/>
        <w:rPr>
          <w:rFonts w:ascii="Times New Roman" w:hAnsi="Times New Roman" w:cs="Times New Roman"/>
          <w:sz w:val="28"/>
          <w:szCs w:val="28"/>
        </w:rPr>
      </w:pPr>
      <w:r w:rsidRPr="00400314">
        <w:rPr>
          <w:rFonts w:ascii="Times New Roman" w:hAnsi="Times New Roman" w:cs="Times New Roman"/>
          <w:sz w:val="28"/>
          <w:szCs w:val="28"/>
          <w:rtl/>
        </w:rPr>
        <w:t xml:space="preserve"> (</w:t>
      </w:r>
      <w:r w:rsidR="00D807F5" w:rsidRPr="00400314">
        <w:rPr>
          <w:rFonts w:ascii="Times New Roman" w:hAnsi="Times New Roman" w:cs="Times New Roman"/>
          <w:sz w:val="28"/>
          <w:szCs w:val="28"/>
        </w:rPr>
        <w:t>(</w:t>
      </w:r>
      <w:r w:rsidRPr="00400314">
        <w:rPr>
          <w:rFonts w:ascii="Times New Roman" w:hAnsi="Times New Roman" w:cs="Times New Roman"/>
          <w:sz w:val="28"/>
          <w:szCs w:val="28"/>
        </w:rPr>
        <w:t>Khouildat</w:t>
      </w:r>
      <w:r w:rsidR="00D807F5" w:rsidRPr="00400314">
        <w:rPr>
          <w:rFonts w:ascii="Times New Roman" w:hAnsi="Times New Roman" w:cs="Times New Roman"/>
          <w:sz w:val="28"/>
          <w:szCs w:val="28"/>
        </w:rPr>
        <w:t>,2020</w:t>
      </w:r>
      <w:r w:rsidRPr="00400314">
        <w:rPr>
          <w:rFonts w:ascii="Times New Roman" w:hAnsi="Times New Roman" w:cs="Times New Roman"/>
          <w:sz w:val="28"/>
          <w:szCs w:val="28"/>
          <w:rtl/>
        </w:rPr>
        <w:t xml:space="preserve"> </w:t>
      </w:r>
      <w:r w:rsidR="00D13739" w:rsidRPr="00400314">
        <w:rPr>
          <w:rFonts w:ascii="Times New Roman" w:hAnsi="Times New Roman" w:cs="Times New Roman"/>
          <w:sz w:val="28"/>
          <w:szCs w:val="28"/>
        </w:rPr>
        <w:t>(</w:t>
      </w:r>
      <w:r w:rsidRPr="00400314">
        <w:rPr>
          <w:rFonts w:ascii="Times New Roman" w:hAnsi="Times New Roman" w:cs="Times New Roman"/>
          <w:sz w:val="28"/>
          <w:szCs w:val="28"/>
        </w:rPr>
        <w:t>Corbet</w:t>
      </w:r>
      <w:r w:rsidR="00D13739" w:rsidRPr="00400314">
        <w:rPr>
          <w:rFonts w:ascii="Times New Roman" w:hAnsi="Times New Roman" w:cs="Times New Roman"/>
          <w:sz w:val="28"/>
          <w:szCs w:val="28"/>
        </w:rPr>
        <w:t xml:space="preserve"> et al. </w:t>
      </w:r>
      <w:r w:rsidR="00592830" w:rsidRPr="00400314">
        <w:rPr>
          <w:rFonts w:ascii="Times New Roman" w:hAnsi="Times New Roman" w:cs="Times New Roman"/>
          <w:sz w:val="28"/>
          <w:szCs w:val="28"/>
        </w:rPr>
        <w:t>2020)</w:t>
      </w:r>
      <w:r w:rsidR="00592830"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w:t>
      </w:r>
      <w:r w:rsidR="00632839" w:rsidRPr="00400314">
        <w:rPr>
          <w:rFonts w:ascii="Times New Roman" w:hAnsi="Times New Roman" w:cs="Times New Roman"/>
          <w:sz w:val="28"/>
          <w:szCs w:val="28"/>
          <w:rtl/>
        </w:rPr>
        <w:t>(</w:t>
      </w:r>
      <w:r w:rsidRPr="00400314">
        <w:rPr>
          <w:rFonts w:ascii="Times New Roman" w:hAnsi="Times New Roman" w:cs="Times New Roman"/>
          <w:sz w:val="28"/>
          <w:szCs w:val="28"/>
        </w:rPr>
        <w:t xml:space="preserve">Norouzi et al. </w:t>
      </w:r>
      <w:r w:rsidR="00592830" w:rsidRPr="00400314">
        <w:rPr>
          <w:rFonts w:ascii="Times New Roman" w:hAnsi="Times New Roman" w:cs="Times New Roman"/>
          <w:sz w:val="28"/>
          <w:szCs w:val="28"/>
        </w:rPr>
        <w:t>2020</w:t>
      </w:r>
      <w:r w:rsidR="00592830"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w:t>
      </w:r>
      <w:r w:rsidRPr="00400314">
        <w:rPr>
          <w:rFonts w:ascii="Times New Roman" w:hAnsi="Times New Roman" w:cs="Times New Roman"/>
          <w:sz w:val="28"/>
          <w:szCs w:val="28"/>
        </w:rPr>
        <w:t>Erdem</w:t>
      </w:r>
      <w:r w:rsidR="009D6291" w:rsidRPr="00400314">
        <w:rPr>
          <w:rFonts w:ascii="Times New Roman" w:hAnsi="Times New Roman" w:cs="Times New Roman"/>
          <w:sz w:val="28"/>
          <w:szCs w:val="28"/>
        </w:rPr>
        <w:t>,</w:t>
      </w:r>
      <w:r w:rsidRPr="00400314">
        <w:rPr>
          <w:rFonts w:ascii="Times New Roman" w:hAnsi="Times New Roman" w:cs="Times New Roman"/>
          <w:sz w:val="28"/>
          <w:szCs w:val="28"/>
        </w:rPr>
        <w:t>2020</w:t>
      </w:r>
      <w:r w:rsidR="001A16E0" w:rsidRPr="00400314">
        <w:rPr>
          <w:rFonts w:ascii="Times New Roman" w:hAnsi="Times New Roman" w:cs="Times New Roman"/>
          <w:sz w:val="28"/>
          <w:szCs w:val="28"/>
        </w:rPr>
        <w:t>)</w:t>
      </w:r>
      <w:r w:rsidR="001A16E0" w:rsidRPr="00400314">
        <w:rPr>
          <w:rFonts w:ascii="Times New Roman" w:hAnsi="Times New Roman" w:cs="Times New Roman"/>
          <w:sz w:val="28"/>
          <w:szCs w:val="28"/>
          <w:rtl/>
        </w:rPr>
        <w:t>)</w:t>
      </w:r>
      <w:r w:rsidR="001A16E0" w:rsidRPr="00400314">
        <w:rPr>
          <w:rFonts w:ascii="Times New Roman" w:hAnsi="Times New Roman" w:cs="Times New Roman"/>
          <w:sz w:val="28"/>
          <w:szCs w:val="28"/>
        </w:rPr>
        <w:t>,</w:t>
      </w:r>
      <w:r w:rsidR="001A16E0" w:rsidRPr="00400314">
        <w:rPr>
          <w:rFonts w:ascii="Times New Roman" w:hAnsi="Times New Roman" w:cs="Times New Roman"/>
          <w:sz w:val="28"/>
          <w:szCs w:val="28"/>
          <w:rtl/>
        </w:rPr>
        <w:t xml:space="preserve"> </w:t>
      </w:r>
    </w:p>
    <w:p w14:paraId="58722510" w14:textId="3DA79D1F" w:rsidR="00F949E5" w:rsidRDefault="00DB0FCB" w:rsidP="00163B87">
      <w:pPr>
        <w:spacing w:line="360" w:lineRule="auto"/>
        <w:jc w:val="both"/>
        <w:rPr>
          <w:rFonts w:ascii="Times New Roman" w:hAnsi="Times New Roman" w:cs="Times New Roman"/>
          <w:sz w:val="28"/>
          <w:szCs w:val="28"/>
          <w:rtl/>
        </w:rPr>
      </w:pPr>
      <w:r w:rsidRPr="00400314">
        <w:rPr>
          <w:rFonts w:ascii="Times New Roman" w:hAnsi="Times New Roman" w:cs="Times New Roman"/>
          <w:sz w:val="28"/>
          <w:szCs w:val="28"/>
          <w:rtl/>
        </w:rPr>
        <w:t>(كرامة وآخرون، 2020</w:t>
      </w:r>
      <w:r w:rsidR="00843855" w:rsidRPr="00400314">
        <w:rPr>
          <w:rFonts w:ascii="Times New Roman" w:hAnsi="Times New Roman" w:cs="Times New Roman"/>
          <w:sz w:val="28"/>
          <w:szCs w:val="28"/>
          <w:rtl/>
        </w:rPr>
        <w:t>)،</w:t>
      </w:r>
      <w:r w:rsidRPr="00400314">
        <w:rPr>
          <w:rFonts w:ascii="Times New Roman" w:hAnsi="Times New Roman" w:cs="Times New Roman"/>
          <w:sz w:val="28"/>
          <w:szCs w:val="28"/>
          <w:rtl/>
        </w:rPr>
        <w:t xml:space="preserve"> (حمزة ،2020)</w:t>
      </w:r>
      <w:r w:rsidR="00843855" w:rsidRPr="00400314">
        <w:rPr>
          <w:rFonts w:ascii="Times New Roman" w:hAnsi="Times New Roman" w:cs="Times New Roman"/>
          <w:sz w:val="28"/>
          <w:szCs w:val="28"/>
          <w:rtl/>
        </w:rPr>
        <w:t>،) سيدا</w:t>
      </w:r>
      <w:r w:rsidRPr="00400314">
        <w:rPr>
          <w:rFonts w:ascii="Times New Roman" w:hAnsi="Times New Roman" w:cs="Times New Roman"/>
          <w:sz w:val="28"/>
          <w:szCs w:val="28"/>
          <w:rtl/>
        </w:rPr>
        <w:t xml:space="preserve"> عمر </w:t>
      </w:r>
      <w:r w:rsidR="00D13739" w:rsidRPr="00400314">
        <w:rPr>
          <w:rFonts w:ascii="Times New Roman" w:hAnsi="Times New Roman" w:cs="Times New Roman"/>
          <w:sz w:val="28"/>
          <w:szCs w:val="28"/>
          <w:rtl/>
        </w:rPr>
        <w:t>،</w:t>
      </w:r>
      <w:r w:rsidRPr="00400314">
        <w:rPr>
          <w:rFonts w:ascii="Times New Roman" w:hAnsi="Times New Roman" w:cs="Times New Roman"/>
          <w:sz w:val="28"/>
          <w:szCs w:val="28"/>
          <w:rtl/>
        </w:rPr>
        <w:t>2020</w:t>
      </w:r>
      <w:r w:rsidR="00843855" w:rsidRPr="00400314">
        <w:rPr>
          <w:rFonts w:ascii="Times New Roman" w:hAnsi="Times New Roman" w:cs="Times New Roman"/>
          <w:sz w:val="28"/>
          <w:szCs w:val="28"/>
          <w:rtl/>
        </w:rPr>
        <w:t>)، (صالح</w:t>
      </w:r>
      <w:r w:rsidR="00D13739" w:rsidRPr="00400314">
        <w:rPr>
          <w:rFonts w:ascii="Times New Roman" w:hAnsi="Times New Roman" w:cs="Times New Roman"/>
          <w:sz w:val="28"/>
          <w:szCs w:val="28"/>
          <w:rtl/>
        </w:rPr>
        <w:t>،</w:t>
      </w:r>
      <w:r w:rsidR="00843855" w:rsidRPr="00400314">
        <w:rPr>
          <w:rFonts w:ascii="Times New Roman" w:hAnsi="Times New Roman" w:cs="Times New Roman"/>
          <w:sz w:val="28"/>
          <w:szCs w:val="28"/>
          <w:rtl/>
        </w:rPr>
        <w:t>2020)</w:t>
      </w:r>
    </w:p>
    <w:p w14:paraId="62437884" w14:textId="77777777" w:rsidR="00F949E5" w:rsidRDefault="00F949E5">
      <w:pPr>
        <w:rPr>
          <w:rFonts w:ascii="Times New Roman" w:hAnsi="Times New Roman" w:cs="Times New Roman"/>
          <w:sz w:val="28"/>
          <w:szCs w:val="28"/>
          <w:rtl/>
        </w:rPr>
      </w:pPr>
      <w:r>
        <w:rPr>
          <w:rFonts w:ascii="Times New Roman" w:hAnsi="Times New Roman" w:cs="Times New Roman"/>
          <w:sz w:val="28"/>
          <w:szCs w:val="28"/>
          <w:rtl/>
        </w:rPr>
        <w:br w:type="page"/>
      </w:r>
    </w:p>
    <w:p w14:paraId="7697EE8D" w14:textId="77777777" w:rsidR="00537679" w:rsidRPr="00537679" w:rsidRDefault="00537679" w:rsidP="00163B87">
      <w:pPr>
        <w:spacing w:line="360" w:lineRule="auto"/>
        <w:jc w:val="both"/>
        <w:rPr>
          <w:rFonts w:ascii="Times New Roman" w:hAnsi="Times New Roman" w:cs="Times New Roman"/>
          <w:sz w:val="28"/>
          <w:szCs w:val="28"/>
        </w:rPr>
      </w:pPr>
    </w:p>
    <w:p w14:paraId="2924203D" w14:textId="66B8C469" w:rsidR="004A390E" w:rsidRPr="00400314" w:rsidRDefault="00537679" w:rsidP="00537679">
      <w:pPr>
        <w:spacing w:line="360" w:lineRule="auto"/>
        <w:ind w:left="720"/>
        <w:jc w:val="both"/>
        <w:rPr>
          <w:rFonts w:ascii="Times New Roman" w:hAnsi="Times New Roman" w:cs="Times New Roman"/>
          <w:b/>
          <w:bCs/>
          <w:sz w:val="28"/>
          <w:szCs w:val="28"/>
          <w:rtl/>
        </w:rPr>
      </w:pPr>
      <w:r w:rsidRPr="00400314">
        <w:rPr>
          <w:rFonts w:ascii="Times New Roman" w:hAnsi="Times New Roman" w:cs="Times New Roman"/>
          <w:b/>
          <w:bCs/>
          <w:sz w:val="28"/>
          <w:szCs w:val="28"/>
          <w:rtl/>
        </w:rPr>
        <w:t>13.1</w:t>
      </w:r>
      <w:r w:rsidR="00C557A4" w:rsidRPr="00400314">
        <w:rPr>
          <w:rFonts w:ascii="Times New Roman" w:hAnsi="Times New Roman" w:cs="Times New Roman"/>
          <w:b/>
          <w:bCs/>
          <w:sz w:val="28"/>
          <w:szCs w:val="28"/>
          <w:rtl/>
        </w:rPr>
        <w:t xml:space="preserve"> </w:t>
      </w:r>
      <w:r w:rsidR="004A390E" w:rsidRPr="00400314">
        <w:rPr>
          <w:rFonts w:ascii="Times New Roman" w:hAnsi="Times New Roman" w:cs="Times New Roman"/>
          <w:b/>
          <w:bCs/>
          <w:sz w:val="28"/>
          <w:szCs w:val="28"/>
          <w:rtl/>
        </w:rPr>
        <w:t>التوصيات</w:t>
      </w:r>
    </w:p>
    <w:p w14:paraId="5D0C3BBB" w14:textId="7352DDA5" w:rsidR="00C557A4" w:rsidRPr="00400314" w:rsidRDefault="00C557A4" w:rsidP="00CE78E8">
      <w:pPr>
        <w:spacing w:line="360" w:lineRule="auto"/>
        <w:jc w:val="both"/>
        <w:rPr>
          <w:rFonts w:ascii="Times New Roman" w:hAnsi="Times New Roman" w:cs="Times New Roman"/>
          <w:sz w:val="28"/>
          <w:szCs w:val="28"/>
          <w:rtl/>
        </w:rPr>
      </w:pPr>
      <w:r w:rsidRPr="00400314">
        <w:rPr>
          <w:rFonts w:ascii="Times New Roman" w:hAnsi="Times New Roman" w:cs="Times New Roman"/>
          <w:b/>
          <w:bCs/>
          <w:sz w:val="28"/>
          <w:szCs w:val="28"/>
          <w:rtl/>
        </w:rPr>
        <w:t xml:space="preserve">- </w:t>
      </w:r>
      <w:r w:rsidRPr="00400314">
        <w:rPr>
          <w:rFonts w:ascii="Times New Roman" w:hAnsi="Times New Roman" w:cs="Times New Roman"/>
          <w:sz w:val="28"/>
          <w:szCs w:val="28"/>
          <w:rtl/>
        </w:rPr>
        <w:t xml:space="preserve">زيادة نصيب السهم من الأرباح الموزعة. </w:t>
      </w:r>
    </w:p>
    <w:p w14:paraId="088FAD8D" w14:textId="4BE2B813" w:rsidR="00C557A4" w:rsidRPr="00400314" w:rsidRDefault="00C557A4" w:rsidP="00CE78E8">
      <w:pPr>
        <w:spacing w:line="360" w:lineRule="auto"/>
        <w:jc w:val="both"/>
        <w:rPr>
          <w:rFonts w:ascii="Times New Roman" w:hAnsi="Times New Roman" w:cs="Times New Roman"/>
          <w:b/>
          <w:bCs/>
          <w:sz w:val="28"/>
          <w:szCs w:val="28"/>
          <w:rtl/>
        </w:rPr>
      </w:pPr>
      <w:r w:rsidRPr="00400314">
        <w:rPr>
          <w:rFonts w:ascii="Times New Roman" w:hAnsi="Times New Roman" w:cs="Times New Roman"/>
          <w:sz w:val="28"/>
          <w:szCs w:val="28"/>
          <w:rtl/>
        </w:rPr>
        <w:t>- إشاعة روح التفاؤل والثقة بين المستثمرين.</w:t>
      </w:r>
    </w:p>
    <w:p w14:paraId="45A2D7E9" w14:textId="3AF01FE1" w:rsidR="00C557A4" w:rsidRPr="00400314" w:rsidRDefault="00C557A4" w:rsidP="00CE78E8">
      <w:pPr>
        <w:spacing w:line="360" w:lineRule="auto"/>
        <w:jc w:val="both"/>
        <w:rPr>
          <w:rFonts w:ascii="Times New Roman" w:hAnsi="Times New Roman" w:cs="Times New Roman"/>
          <w:sz w:val="28"/>
          <w:szCs w:val="28"/>
          <w:rtl/>
        </w:rPr>
      </w:pPr>
      <w:r w:rsidRPr="00400314">
        <w:rPr>
          <w:rFonts w:ascii="Times New Roman" w:hAnsi="Times New Roman" w:cs="Times New Roman"/>
          <w:sz w:val="28"/>
          <w:szCs w:val="28"/>
          <w:rtl/>
        </w:rPr>
        <w:t xml:space="preserve">- </w:t>
      </w:r>
      <w:r w:rsidR="004A390E" w:rsidRPr="00400314">
        <w:rPr>
          <w:rFonts w:ascii="Times New Roman" w:hAnsi="Times New Roman" w:cs="Times New Roman"/>
          <w:sz w:val="28"/>
          <w:szCs w:val="28"/>
          <w:rtl/>
        </w:rPr>
        <w:t xml:space="preserve">زيادة أرباح الشركة مما يسهم في </w:t>
      </w:r>
      <w:r w:rsidR="00D64147" w:rsidRPr="00400314">
        <w:rPr>
          <w:rFonts w:ascii="Times New Roman" w:hAnsi="Times New Roman" w:cs="Times New Roman"/>
          <w:sz w:val="28"/>
          <w:szCs w:val="28"/>
          <w:rtl/>
        </w:rPr>
        <w:t>طمأنة</w:t>
      </w:r>
      <w:r w:rsidR="004A390E" w:rsidRPr="00400314">
        <w:rPr>
          <w:rFonts w:ascii="Times New Roman" w:hAnsi="Times New Roman" w:cs="Times New Roman"/>
          <w:sz w:val="28"/>
          <w:szCs w:val="28"/>
          <w:rtl/>
        </w:rPr>
        <w:t xml:space="preserve"> المستثمرين عن طريق التوسع والنمو.</w:t>
      </w:r>
    </w:p>
    <w:p w14:paraId="35D26E46" w14:textId="72A86AC4" w:rsidR="00C557A4" w:rsidRPr="00400314" w:rsidRDefault="00C557A4" w:rsidP="00CE78E8">
      <w:pPr>
        <w:spacing w:line="360" w:lineRule="auto"/>
        <w:jc w:val="both"/>
        <w:rPr>
          <w:rFonts w:ascii="Times New Roman" w:hAnsi="Times New Roman" w:cs="Times New Roman"/>
          <w:sz w:val="28"/>
          <w:szCs w:val="28"/>
          <w:rtl/>
        </w:rPr>
      </w:pPr>
      <w:r w:rsidRPr="00400314">
        <w:rPr>
          <w:rFonts w:ascii="Times New Roman" w:hAnsi="Times New Roman" w:cs="Times New Roman"/>
          <w:sz w:val="28"/>
          <w:szCs w:val="28"/>
          <w:rtl/>
        </w:rPr>
        <w:t>-</w:t>
      </w:r>
      <w:r w:rsidR="004A390E" w:rsidRPr="00400314">
        <w:rPr>
          <w:rFonts w:ascii="Times New Roman" w:hAnsi="Times New Roman" w:cs="Times New Roman"/>
          <w:sz w:val="28"/>
          <w:szCs w:val="28"/>
          <w:rtl/>
        </w:rPr>
        <w:t xml:space="preserve"> الحفاظ على استقرار الشركة رغم الصعوبات مما ينشر الأمل لدى المستثمرين. </w:t>
      </w:r>
    </w:p>
    <w:p w14:paraId="46E34C33" w14:textId="28C79EF8" w:rsidR="004A390E" w:rsidRPr="00400314" w:rsidRDefault="00C557A4" w:rsidP="00CE78E8">
      <w:pPr>
        <w:spacing w:line="360" w:lineRule="auto"/>
        <w:jc w:val="both"/>
        <w:rPr>
          <w:rFonts w:ascii="Times New Roman" w:hAnsi="Times New Roman" w:cs="Times New Roman"/>
          <w:sz w:val="28"/>
          <w:szCs w:val="28"/>
          <w:rtl/>
        </w:rPr>
      </w:pPr>
      <w:r w:rsidRPr="00400314">
        <w:rPr>
          <w:rFonts w:ascii="Times New Roman" w:hAnsi="Times New Roman" w:cs="Times New Roman"/>
          <w:sz w:val="28"/>
          <w:szCs w:val="28"/>
          <w:rtl/>
        </w:rPr>
        <w:t xml:space="preserve">- </w:t>
      </w:r>
      <w:r w:rsidR="004A390E" w:rsidRPr="00400314">
        <w:rPr>
          <w:rFonts w:ascii="Times New Roman" w:hAnsi="Times New Roman" w:cs="Times New Roman"/>
          <w:sz w:val="28"/>
          <w:szCs w:val="28"/>
          <w:rtl/>
        </w:rPr>
        <w:t>على الشركة القيام بال</w:t>
      </w:r>
      <w:r w:rsidR="00F1082C" w:rsidRPr="00400314">
        <w:rPr>
          <w:rFonts w:ascii="Times New Roman" w:hAnsi="Times New Roman" w:cs="Times New Roman"/>
          <w:sz w:val="28"/>
          <w:szCs w:val="28"/>
          <w:rtl/>
        </w:rPr>
        <w:t>أ</w:t>
      </w:r>
      <w:r w:rsidR="004A390E" w:rsidRPr="00400314">
        <w:rPr>
          <w:rFonts w:ascii="Times New Roman" w:hAnsi="Times New Roman" w:cs="Times New Roman"/>
          <w:sz w:val="28"/>
          <w:szCs w:val="28"/>
          <w:rtl/>
        </w:rPr>
        <w:t xml:space="preserve">بحاث والدراسات لمعرفة العوامل التي تؤثر على سعر السهم في الأزمات. </w:t>
      </w:r>
    </w:p>
    <w:p w14:paraId="5159731A" w14:textId="67C257AC" w:rsidR="00C557A4" w:rsidRPr="00400314" w:rsidRDefault="00C557A4" w:rsidP="00CE78E8">
      <w:pPr>
        <w:spacing w:line="360" w:lineRule="auto"/>
        <w:jc w:val="both"/>
        <w:rPr>
          <w:rFonts w:ascii="Times New Roman" w:hAnsi="Times New Roman" w:cs="Times New Roman"/>
          <w:sz w:val="28"/>
          <w:szCs w:val="28"/>
          <w:rtl/>
        </w:rPr>
      </w:pPr>
      <w:r w:rsidRPr="00400314">
        <w:rPr>
          <w:rFonts w:ascii="Times New Roman" w:hAnsi="Times New Roman" w:cs="Times New Roman"/>
          <w:sz w:val="28"/>
          <w:szCs w:val="28"/>
          <w:rtl/>
        </w:rPr>
        <w:t xml:space="preserve">- </w:t>
      </w:r>
      <w:r w:rsidR="008F6862" w:rsidRPr="00400314">
        <w:rPr>
          <w:rFonts w:ascii="Times New Roman" w:hAnsi="Times New Roman" w:cs="Times New Roman"/>
          <w:sz w:val="28"/>
          <w:szCs w:val="28"/>
          <w:rtl/>
        </w:rPr>
        <w:t>الرقمنة و</w:t>
      </w:r>
      <w:r w:rsidRPr="00400314">
        <w:rPr>
          <w:rFonts w:ascii="Times New Roman" w:hAnsi="Times New Roman" w:cs="Times New Roman"/>
          <w:sz w:val="28"/>
          <w:szCs w:val="28"/>
          <w:rtl/>
        </w:rPr>
        <w:t>التوجه للعمل عن بعد في الأعمال التي لا تستلزم حضور الموظف إلى الشركة لتقليل النفقات</w:t>
      </w:r>
      <w:r w:rsidR="001642CB" w:rsidRPr="00400314">
        <w:rPr>
          <w:rFonts w:ascii="Times New Roman" w:hAnsi="Times New Roman" w:cs="Times New Roman"/>
          <w:sz w:val="28"/>
          <w:szCs w:val="28"/>
          <w:rtl/>
        </w:rPr>
        <w:t xml:space="preserve"> وللمحافظة على استمرارية العمل في أوقات الازمات</w:t>
      </w:r>
      <w:r w:rsidRPr="00400314">
        <w:rPr>
          <w:rFonts w:ascii="Times New Roman" w:hAnsi="Times New Roman" w:cs="Times New Roman"/>
          <w:sz w:val="28"/>
          <w:szCs w:val="28"/>
          <w:rtl/>
        </w:rPr>
        <w:t>.</w:t>
      </w:r>
    </w:p>
    <w:p w14:paraId="09AA487D" w14:textId="7E25B251" w:rsidR="00C557A4" w:rsidRPr="00400314" w:rsidRDefault="00C557A4" w:rsidP="00CE78E8">
      <w:pPr>
        <w:spacing w:line="360" w:lineRule="auto"/>
        <w:jc w:val="both"/>
        <w:rPr>
          <w:rFonts w:ascii="Times New Roman" w:hAnsi="Times New Roman" w:cs="Times New Roman"/>
          <w:sz w:val="28"/>
          <w:szCs w:val="28"/>
          <w:rtl/>
        </w:rPr>
      </w:pPr>
      <w:r w:rsidRPr="00400314">
        <w:rPr>
          <w:rFonts w:ascii="Times New Roman" w:hAnsi="Times New Roman" w:cs="Times New Roman"/>
          <w:sz w:val="28"/>
          <w:szCs w:val="28"/>
          <w:rtl/>
        </w:rPr>
        <w:t>- دعم المشاريع غير النفطية وتنويعها</w:t>
      </w:r>
      <w:r w:rsidR="009416B3" w:rsidRPr="00400314">
        <w:rPr>
          <w:rFonts w:ascii="Times New Roman" w:hAnsi="Times New Roman" w:cs="Times New Roman"/>
          <w:sz w:val="28"/>
          <w:szCs w:val="28"/>
          <w:rtl/>
        </w:rPr>
        <w:t xml:space="preserve"> مثل استغلال حقول الغاز الطبيعي الذي يعد من مصادر الطاقة البديلة قليل الكلفة وعالي الكفاءة وقليل ال</w:t>
      </w:r>
      <w:r w:rsidR="003B0C03" w:rsidRPr="00400314">
        <w:rPr>
          <w:rFonts w:ascii="Times New Roman" w:hAnsi="Times New Roman" w:cs="Times New Roman"/>
          <w:sz w:val="28"/>
          <w:szCs w:val="28"/>
          <w:rtl/>
        </w:rPr>
        <w:t>ان</w:t>
      </w:r>
      <w:r w:rsidR="009416B3" w:rsidRPr="00400314">
        <w:rPr>
          <w:rFonts w:ascii="Times New Roman" w:hAnsi="Times New Roman" w:cs="Times New Roman"/>
          <w:sz w:val="28"/>
          <w:szCs w:val="28"/>
          <w:rtl/>
        </w:rPr>
        <w:t>بعاثات الملوثة للبيئة.</w:t>
      </w:r>
    </w:p>
    <w:p w14:paraId="39156B93" w14:textId="27FA0DBD" w:rsidR="00A05EC1" w:rsidRPr="00400314" w:rsidRDefault="00A05EC1" w:rsidP="00CE78E8">
      <w:pPr>
        <w:spacing w:line="360" w:lineRule="auto"/>
        <w:jc w:val="both"/>
        <w:rPr>
          <w:rFonts w:ascii="Times New Roman" w:hAnsi="Times New Roman" w:cs="Times New Roman"/>
          <w:sz w:val="28"/>
          <w:szCs w:val="28"/>
          <w:rtl/>
        </w:rPr>
      </w:pPr>
      <w:r w:rsidRPr="00400314">
        <w:rPr>
          <w:rFonts w:ascii="Times New Roman" w:hAnsi="Times New Roman" w:cs="Times New Roman"/>
          <w:sz w:val="28"/>
          <w:szCs w:val="28"/>
          <w:rtl/>
        </w:rPr>
        <w:t>- دعم سلاسل الأمداد الخاصة بالشركة والل</w:t>
      </w:r>
      <w:r w:rsidR="00EB012A" w:rsidRPr="00400314">
        <w:rPr>
          <w:rFonts w:ascii="Times New Roman" w:hAnsi="Times New Roman" w:cs="Times New Roman"/>
          <w:sz w:val="28"/>
          <w:szCs w:val="28"/>
          <w:rtl/>
        </w:rPr>
        <w:t>جوء إلى السبل التي تضمن استمرار الإمداد بالمنتجات النفطية.</w:t>
      </w:r>
    </w:p>
    <w:p w14:paraId="0FB03161" w14:textId="4056AFF8" w:rsidR="006B5A03" w:rsidRPr="00400314" w:rsidRDefault="00EB012A" w:rsidP="00CE78E8">
      <w:pPr>
        <w:spacing w:line="360" w:lineRule="auto"/>
        <w:jc w:val="both"/>
        <w:rPr>
          <w:rFonts w:ascii="Times New Roman" w:hAnsi="Times New Roman" w:cs="Times New Roman"/>
          <w:sz w:val="28"/>
          <w:szCs w:val="28"/>
          <w:rtl/>
        </w:rPr>
      </w:pPr>
      <w:r w:rsidRPr="00400314">
        <w:rPr>
          <w:rFonts w:ascii="Times New Roman" w:hAnsi="Times New Roman" w:cs="Times New Roman"/>
          <w:sz w:val="28"/>
          <w:szCs w:val="28"/>
          <w:rtl/>
        </w:rPr>
        <w:t>- تكرار هذه الدراسة مع إدخال متغيرات أخرى لها أثر على سعر السهم وتطبيقها على قطاعات متنوعة أخرى.</w:t>
      </w:r>
    </w:p>
    <w:p w14:paraId="225D93F4" w14:textId="0A818DFC" w:rsidR="0091303A" w:rsidRPr="00400314" w:rsidRDefault="006B5A03" w:rsidP="00CE78E8">
      <w:pPr>
        <w:spacing w:line="360" w:lineRule="auto"/>
        <w:jc w:val="both"/>
        <w:rPr>
          <w:rFonts w:ascii="Times New Roman" w:hAnsi="Times New Roman" w:cs="Times New Roman"/>
          <w:sz w:val="28"/>
          <w:szCs w:val="28"/>
          <w:rtl/>
        </w:rPr>
      </w:pPr>
      <w:r w:rsidRPr="00400314">
        <w:rPr>
          <w:rFonts w:ascii="Times New Roman" w:hAnsi="Times New Roman" w:cs="Times New Roman"/>
          <w:sz w:val="28"/>
          <w:szCs w:val="28"/>
          <w:rtl/>
        </w:rPr>
        <w:t xml:space="preserve">- </w:t>
      </w:r>
      <w:r w:rsidR="0091303A" w:rsidRPr="00400314">
        <w:rPr>
          <w:rFonts w:ascii="Times New Roman" w:hAnsi="Times New Roman" w:cs="Times New Roman"/>
          <w:sz w:val="28"/>
          <w:szCs w:val="28"/>
          <w:rtl/>
        </w:rPr>
        <w:t>حتمية أن تزيد الشركة من مبيعاتها المحلية لتتجاوز انخفاض مبيعاتها الخارجية وتتغلب على مخاطر تعطل سلاسل التوريد العالمية.</w:t>
      </w:r>
    </w:p>
    <w:p w14:paraId="6C472AA9" w14:textId="1F898D56" w:rsidR="00EB012A" w:rsidRPr="00400314" w:rsidRDefault="0091303A" w:rsidP="00CE78E8">
      <w:pPr>
        <w:spacing w:line="360" w:lineRule="auto"/>
        <w:jc w:val="both"/>
        <w:rPr>
          <w:rFonts w:ascii="Times New Roman" w:hAnsi="Times New Roman" w:cs="Times New Roman"/>
          <w:sz w:val="28"/>
          <w:szCs w:val="28"/>
          <w:rtl/>
        </w:rPr>
      </w:pPr>
      <w:r w:rsidRPr="00400314">
        <w:rPr>
          <w:rFonts w:ascii="Times New Roman" w:hAnsi="Times New Roman" w:cs="Times New Roman"/>
          <w:sz w:val="28"/>
          <w:szCs w:val="28"/>
          <w:rtl/>
        </w:rPr>
        <w:t>- الإدارة الجيدة للمخزون بالإنتاج حسب الطلب في الوقت المناسب عبر نظام</w:t>
      </w:r>
      <w:r w:rsidR="00581445" w:rsidRPr="00400314">
        <w:rPr>
          <w:rFonts w:ascii="Times New Roman" w:hAnsi="Times New Roman" w:cs="Times New Roman"/>
          <w:sz w:val="28"/>
          <w:szCs w:val="28"/>
        </w:rPr>
        <w:t xml:space="preserve">Time) </w:t>
      </w:r>
      <w:r w:rsidRPr="00400314">
        <w:rPr>
          <w:rFonts w:ascii="Times New Roman" w:hAnsi="Times New Roman" w:cs="Times New Roman"/>
          <w:sz w:val="28"/>
          <w:szCs w:val="28"/>
          <w:rtl/>
        </w:rPr>
        <w:t xml:space="preserve"> </w:t>
      </w:r>
      <w:r w:rsidR="00581445" w:rsidRPr="00400314">
        <w:rPr>
          <w:rFonts w:ascii="Times New Roman" w:hAnsi="Times New Roman" w:cs="Times New Roman"/>
          <w:sz w:val="28"/>
          <w:szCs w:val="28"/>
        </w:rPr>
        <w:t>JIT- Just In</w:t>
      </w:r>
      <w:r w:rsidR="00EB012A" w:rsidRPr="00400314">
        <w:rPr>
          <w:rFonts w:ascii="Times New Roman" w:hAnsi="Times New Roman" w:cs="Times New Roman"/>
          <w:sz w:val="28"/>
          <w:szCs w:val="28"/>
          <w:rtl/>
        </w:rPr>
        <w:t xml:space="preserve"> </w:t>
      </w:r>
      <w:r w:rsidR="00581445" w:rsidRPr="00400314">
        <w:rPr>
          <w:rFonts w:ascii="Times New Roman" w:hAnsi="Times New Roman" w:cs="Times New Roman"/>
          <w:sz w:val="28"/>
          <w:szCs w:val="28"/>
        </w:rPr>
        <w:t>(</w:t>
      </w:r>
      <w:r w:rsidR="00581445" w:rsidRPr="00400314">
        <w:rPr>
          <w:rFonts w:ascii="Times New Roman" w:hAnsi="Times New Roman" w:cs="Times New Roman"/>
          <w:sz w:val="28"/>
          <w:szCs w:val="28"/>
          <w:rtl/>
        </w:rPr>
        <w:t>.</w:t>
      </w:r>
    </w:p>
    <w:p w14:paraId="3455A8DE" w14:textId="441C993F" w:rsidR="00A15774" w:rsidRPr="00400314" w:rsidRDefault="00581445" w:rsidP="00CE78E8">
      <w:pPr>
        <w:spacing w:line="360" w:lineRule="auto"/>
        <w:jc w:val="both"/>
        <w:rPr>
          <w:rFonts w:ascii="Times New Roman" w:hAnsi="Times New Roman" w:cs="Times New Roman"/>
          <w:sz w:val="28"/>
          <w:szCs w:val="28"/>
          <w:rtl/>
        </w:rPr>
      </w:pPr>
      <w:r w:rsidRPr="00400314">
        <w:rPr>
          <w:rFonts w:ascii="Times New Roman" w:hAnsi="Times New Roman" w:cs="Times New Roman"/>
          <w:sz w:val="28"/>
          <w:szCs w:val="28"/>
          <w:rtl/>
        </w:rPr>
        <w:t>- زيادة كفاءة العمليات والعمل على خفض التكاليف.</w:t>
      </w:r>
    </w:p>
    <w:p w14:paraId="182FEABE" w14:textId="5E1D5D42" w:rsidR="00C42756" w:rsidRPr="00400314" w:rsidRDefault="00C42756" w:rsidP="00CE78E8">
      <w:pPr>
        <w:spacing w:line="360" w:lineRule="auto"/>
        <w:jc w:val="both"/>
        <w:rPr>
          <w:rFonts w:ascii="Times New Roman" w:hAnsi="Times New Roman" w:cs="Times New Roman"/>
          <w:sz w:val="28"/>
          <w:szCs w:val="28"/>
          <w:rtl/>
        </w:rPr>
      </w:pPr>
      <w:r w:rsidRPr="00400314">
        <w:rPr>
          <w:rFonts w:ascii="Times New Roman" w:hAnsi="Times New Roman" w:cs="Times New Roman"/>
          <w:sz w:val="28"/>
          <w:szCs w:val="28"/>
          <w:rtl/>
        </w:rPr>
        <w:t>- الاستثمار في الأصول الإسلامية لأنها أكثر أماناً في الأزمات.</w:t>
      </w:r>
    </w:p>
    <w:p w14:paraId="3370CB3F" w14:textId="0F1FCAAC" w:rsidR="00C42756" w:rsidRPr="00400314" w:rsidRDefault="00AA1BF5" w:rsidP="00CE78E8">
      <w:pPr>
        <w:spacing w:line="360" w:lineRule="auto"/>
        <w:jc w:val="both"/>
        <w:rPr>
          <w:rFonts w:ascii="Times New Roman" w:hAnsi="Times New Roman" w:cs="Times New Roman"/>
          <w:sz w:val="28"/>
          <w:szCs w:val="28"/>
          <w:rtl/>
        </w:rPr>
      </w:pPr>
      <w:r w:rsidRPr="00400314">
        <w:rPr>
          <w:rFonts w:ascii="Times New Roman" w:hAnsi="Times New Roman" w:cs="Times New Roman"/>
          <w:sz w:val="28"/>
          <w:szCs w:val="28"/>
          <w:rtl/>
        </w:rPr>
        <w:t>- اعتماد سياسات مالية ونقدية على أُسس الاقتصاد الإسلامي لمنع ال</w:t>
      </w:r>
      <w:r w:rsidR="00CC74F9" w:rsidRPr="00400314">
        <w:rPr>
          <w:rFonts w:ascii="Times New Roman" w:hAnsi="Times New Roman" w:cs="Times New Roman"/>
          <w:sz w:val="28"/>
          <w:szCs w:val="28"/>
          <w:rtl/>
        </w:rPr>
        <w:t>آ</w:t>
      </w:r>
      <w:r w:rsidRPr="00400314">
        <w:rPr>
          <w:rFonts w:ascii="Times New Roman" w:hAnsi="Times New Roman" w:cs="Times New Roman"/>
          <w:sz w:val="28"/>
          <w:szCs w:val="28"/>
          <w:rtl/>
        </w:rPr>
        <w:t>ثار السلبية للازمات.</w:t>
      </w:r>
    </w:p>
    <w:p w14:paraId="1F23C4F5" w14:textId="77777777" w:rsidR="00537679" w:rsidRDefault="00537679" w:rsidP="00CE78E8">
      <w:pPr>
        <w:spacing w:line="360" w:lineRule="auto"/>
        <w:ind w:left="720"/>
        <w:jc w:val="both"/>
        <w:rPr>
          <w:rFonts w:ascii="Times New Roman" w:hAnsi="Times New Roman" w:cs="Times New Roman"/>
          <w:b/>
          <w:bCs/>
          <w:sz w:val="28"/>
          <w:szCs w:val="28"/>
        </w:rPr>
      </w:pPr>
    </w:p>
    <w:p w14:paraId="68136C4D" w14:textId="77777777" w:rsidR="00537679" w:rsidRDefault="00537679" w:rsidP="00CE78E8">
      <w:pPr>
        <w:spacing w:line="360" w:lineRule="auto"/>
        <w:ind w:left="720"/>
        <w:jc w:val="both"/>
        <w:rPr>
          <w:rFonts w:ascii="Times New Roman" w:hAnsi="Times New Roman" w:cs="Times New Roman"/>
          <w:b/>
          <w:bCs/>
          <w:sz w:val="28"/>
          <w:szCs w:val="28"/>
        </w:rPr>
      </w:pPr>
    </w:p>
    <w:p w14:paraId="390E02AD" w14:textId="77777777" w:rsidR="00537679" w:rsidRDefault="00537679" w:rsidP="00CE78E8">
      <w:pPr>
        <w:spacing w:line="360" w:lineRule="auto"/>
        <w:ind w:left="720"/>
        <w:jc w:val="both"/>
        <w:rPr>
          <w:rFonts w:ascii="Times New Roman" w:hAnsi="Times New Roman" w:cs="Times New Roman"/>
          <w:b/>
          <w:bCs/>
          <w:sz w:val="28"/>
          <w:szCs w:val="28"/>
        </w:rPr>
      </w:pPr>
    </w:p>
    <w:p w14:paraId="585F1F2C" w14:textId="4C2EC37A" w:rsidR="00EE2278" w:rsidRPr="00400314" w:rsidRDefault="00CF388B" w:rsidP="00CE78E8">
      <w:pPr>
        <w:spacing w:line="360" w:lineRule="auto"/>
        <w:ind w:left="720"/>
        <w:jc w:val="both"/>
        <w:rPr>
          <w:rFonts w:ascii="Times New Roman" w:hAnsi="Times New Roman" w:cs="Times New Roman"/>
          <w:b/>
          <w:bCs/>
          <w:sz w:val="28"/>
          <w:szCs w:val="28"/>
          <w:rtl/>
        </w:rPr>
      </w:pPr>
      <w:r w:rsidRPr="00400314">
        <w:rPr>
          <w:rFonts w:ascii="Times New Roman" w:hAnsi="Times New Roman" w:cs="Times New Roman"/>
          <w:b/>
          <w:bCs/>
          <w:sz w:val="28"/>
          <w:szCs w:val="28"/>
          <w:rtl/>
        </w:rPr>
        <w:lastRenderedPageBreak/>
        <w:t>المراجع:</w:t>
      </w:r>
    </w:p>
    <w:p w14:paraId="5022CA48" w14:textId="2AA9662F" w:rsidR="00850E2E" w:rsidRPr="00400314" w:rsidRDefault="00850E2E" w:rsidP="00CE78E8">
      <w:pPr>
        <w:spacing w:line="360" w:lineRule="auto"/>
        <w:ind w:left="720"/>
        <w:jc w:val="both"/>
        <w:rPr>
          <w:rFonts w:ascii="Times New Roman" w:hAnsi="Times New Roman" w:cs="Times New Roman"/>
          <w:b/>
          <w:bCs/>
          <w:sz w:val="28"/>
          <w:szCs w:val="28"/>
          <w:rtl/>
        </w:rPr>
      </w:pPr>
      <w:r w:rsidRPr="00400314">
        <w:rPr>
          <w:rFonts w:ascii="Times New Roman" w:hAnsi="Times New Roman" w:cs="Times New Roman"/>
          <w:b/>
          <w:bCs/>
          <w:sz w:val="28"/>
          <w:szCs w:val="28"/>
          <w:rtl/>
        </w:rPr>
        <w:t>المراجع العربية:</w:t>
      </w:r>
    </w:p>
    <w:p w14:paraId="0666D5F9" w14:textId="77777777" w:rsidR="00BA54BB" w:rsidRPr="00400314" w:rsidRDefault="00BA54BB" w:rsidP="00CE78E8">
      <w:pPr>
        <w:spacing w:line="360" w:lineRule="auto"/>
        <w:ind w:left="720" w:hanging="567"/>
        <w:jc w:val="both"/>
        <w:rPr>
          <w:rFonts w:ascii="Times New Roman" w:eastAsia="Simplified Arabic" w:hAnsi="Times New Roman" w:cs="Times New Roman"/>
          <w:sz w:val="28"/>
          <w:szCs w:val="28"/>
          <w:rtl/>
        </w:rPr>
        <w:sectPr w:rsidR="00BA54BB" w:rsidRPr="00400314" w:rsidSect="00760805">
          <w:type w:val="continuous"/>
          <w:pgSz w:w="11906" w:h="16838" w:code="9"/>
          <w:pgMar w:top="1418" w:right="1418" w:bottom="1418" w:left="1418" w:header="709" w:footer="709" w:gutter="0"/>
          <w:cols w:space="567"/>
          <w:bidi/>
          <w:rtlGutter/>
          <w:docGrid w:linePitch="360"/>
        </w:sectPr>
      </w:pPr>
    </w:p>
    <w:p w14:paraId="728DC18C" w14:textId="6ED2466A" w:rsidR="00905CFE" w:rsidRPr="00400314" w:rsidRDefault="00905CFE" w:rsidP="00CE78E8">
      <w:pPr>
        <w:spacing w:line="360" w:lineRule="auto"/>
        <w:ind w:left="720" w:hanging="567"/>
        <w:jc w:val="both"/>
        <w:rPr>
          <w:rFonts w:ascii="Times New Roman" w:eastAsia="Simplified Arabic" w:hAnsi="Times New Roman" w:cs="Times New Roman"/>
          <w:sz w:val="28"/>
          <w:szCs w:val="28"/>
          <w:rtl/>
        </w:rPr>
      </w:pPr>
      <w:r w:rsidRPr="00400314">
        <w:rPr>
          <w:rFonts w:ascii="Times New Roman" w:eastAsia="Simplified Arabic" w:hAnsi="Times New Roman" w:cs="Times New Roman"/>
          <w:sz w:val="28"/>
          <w:szCs w:val="28"/>
          <w:rtl/>
        </w:rPr>
        <w:t xml:space="preserve">أحمد، غبولي (2020). </w:t>
      </w:r>
      <w:r w:rsidRPr="00400314">
        <w:rPr>
          <w:rFonts w:ascii="Times New Roman" w:eastAsia="Simplified Arabic" w:hAnsi="Times New Roman" w:cs="Times New Roman"/>
          <w:iCs/>
          <w:sz w:val="28"/>
          <w:szCs w:val="28"/>
          <w:rtl/>
        </w:rPr>
        <w:t>دراسة تحليلية وفق نظرة شاملة لأهم آثار جائحة كورونا (كوفيد-</w:t>
      </w:r>
      <w:r w:rsidRPr="00400314">
        <w:rPr>
          <w:rFonts w:ascii="Times New Roman" w:eastAsia="Simplified Arabic" w:hAnsi="Times New Roman" w:cs="Times New Roman"/>
          <w:iCs/>
          <w:sz w:val="28"/>
          <w:szCs w:val="28"/>
        </w:rPr>
        <w:t>19</w:t>
      </w:r>
      <w:r w:rsidRPr="00400314">
        <w:rPr>
          <w:rFonts w:ascii="Times New Roman" w:eastAsia="Simplified Arabic" w:hAnsi="Times New Roman" w:cs="Times New Roman"/>
          <w:iCs/>
          <w:sz w:val="28"/>
          <w:szCs w:val="28"/>
          <w:rtl/>
        </w:rPr>
        <w:t>) على    الاقتصاد- الأزمة الاقتصادية العالمية 2020</w:t>
      </w:r>
      <w:r w:rsidRPr="00400314">
        <w:rPr>
          <w:rFonts w:ascii="Times New Roman" w:eastAsia="Simplified Arabic" w:hAnsi="Times New Roman" w:cs="Times New Roman"/>
          <w:sz w:val="28"/>
          <w:szCs w:val="28"/>
          <w:rtl/>
        </w:rPr>
        <w:t>. مجلة العلوم الاقتصادية وعلوم التيسير، 20(1)، 129-145.</w:t>
      </w:r>
    </w:p>
    <w:p w14:paraId="787F8DF0" w14:textId="1CDFFB99" w:rsidR="00905CFE" w:rsidRPr="00400314" w:rsidRDefault="00183AA9" w:rsidP="00CE78E8">
      <w:pPr>
        <w:spacing w:line="360" w:lineRule="auto"/>
        <w:ind w:hanging="567"/>
        <w:jc w:val="both"/>
        <w:rPr>
          <w:rFonts w:ascii="Times New Roman" w:hAnsi="Times New Roman" w:cs="Times New Roman"/>
          <w:sz w:val="28"/>
          <w:szCs w:val="28"/>
          <w:rtl/>
        </w:rPr>
      </w:pPr>
      <w:r w:rsidRPr="00400314">
        <w:rPr>
          <w:rFonts w:ascii="Times New Roman" w:hAnsi="Times New Roman" w:cs="Times New Roman"/>
          <w:sz w:val="28"/>
          <w:szCs w:val="28"/>
          <w:rtl/>
        </w:rPr>
        <w:t>البراشدية،</w:t>
      </w:r>
      <w:r w:rsidR="00523F2C" w:rsidRPr="00400314">
        <w:rPr>
          <w:rFonts w:ascii="Times New Roman" w:hAnsi="Times New Roman" w:cs="Times New Roman"/>
          <w:sz w:val="28"/>
          <w:szCs w:val="28"/>
          <w:rtl/>
        </w:rPr>
        <w:t xml:space="preserve"> </w:t>
      </w:r>
      <w:r w:rsidR="00905CFE" w:rsidRPr="00400314">
        <w:rPr>
          <w:rFonts w:ascii="Times New Roman" w:hAnsi="Times New Roman" w:cs="Times New Roman"/>
          <w:sz w:val="28"/>
          <w:szCs w:val="28"/>
          <w:rtl/>
        </w:rPr>
        <w:t xml:space="preserve">حفيظة سليمان. (2021). </w:t>
      </w:r>
      <w:r w:rsidR="00905CFE" w:rsidRPr="00400314">
        <w:rPr>
          <w:rFonts w:ascii="Times New Roman" w:hAnsi="Times New Roman" w:cs="Times New Roman"/>
          <w:i/>
          <w:iCs/>
          <w:sz w:val="28"/>
          <w:szCs w:val="28"/>
          <w:rtl/>
        </w:rPr>
        <w:t>ريادة الأعمال الرقمية ظل جائحة كورونا (كوفيد19): الفرص والتحديات.</w:t>
      </w:r>
      <w:r w:rsidR="00905CFE" w:rsidRPr="00400314">
        <w:rPr>
          <w:rFonts w:ascii="Times New Roman" w:hAnsi="Times New Roman" w:cs="Times New Roman"/>
          <w:sz w:val="28"/>
          <w:szCs w:val="28"/>
          <w:rtl/>
        </w:rPr>
        <w:t xml:space="preserve"> </w:t>
      </w:r>
      <w:r w:rsidR="00905CFE" w:rsidRPr="00400314">
        <w:rPr>
          <w:rFonts w:ascii="Times New Roman" w:hAnsi="Times New Roman" w:cs="Times New Roman"/>
          <w:sz w:val="28"/>
          <w:szCs w:val="28"/>
        </w:rPr>
        <w:t>Journal of Information Studies &amp; Technology (JIS&amp;T), 2021(1), 5</w:t>
      </w:r>
      <w:r w:rsidR="00905CFE" w:rsidRPr="00400314">
        <w:rPr>
          <w:rFonts w:ascii="Times New Roman" w:hAnsi="Times New Roman" w:cs="Times New Roman"/>
          <w:sz w:val="28"/>
          <w:szCs w:val="28"/>
          <w:rtl/>
        </w:rPr>
        <w:t>.‏</w:t>
      </w:r>
    </w:p>
    <w:p w14:paraId="6340C9E5" w14:textId="77777777" w:rsidR="00BB1669" w:rsidRPr="00400314" w:rsidRDefault="00BB1669" w:rsidP="00CE78E8">
      <w:pPr>
        <w:spacing w:line="360" w:lineRule="auto"/>
        <w:ind w:left="720" w:hanging="567"/>
        <w:jc w:val="both"/>
        <w:rPr>
          <w:rFonts w:ascii="Times New Roman" w:eastAsia="Simplified Arabic" w:hAnsi="Times New Roman" w:cs="Times New Roman"/>
          <w:sz w:val="28"/>
          <w:szCs w:val="28"/>
        </w:rPr>
      </w:pPr>
      <w:r w:rsidRPr="00400314">
        <w:rPr>
          <w:rFonts w:ascii="Times New Roman" w:eastAsia="Simplified Arabic" w:hAnsi="Times New Roman" w:cs="Times New Roman"/>
          <w:sz w:val="28"/>
          <w:szCs w:val="28"/>
          <w:rtl/>
        </w:rPr>
        <w:t>هاجر، دويدي (2020</w:t>
      </w:r>
      <w:r w:rsidRPr="00400314">
        <w:rPr>
          <w:rFonts w:ascii="Times New Roman" w:eastAsia="Simplified Arabic" w:hAnsi="Times New Roman" w:cs="Times New Roman"/>
          <w:i/>
          <w:sz w:val="28"/>
          <w:szCs w:val="28"/>
          <w:rtl/>
        </w:rPr>
        <w:t xml:space="preserve">). </w:t>
      </w:r>
      <w:r w:rsidRPr="00400314">
        <w:rPr>
          <w:rFonts w:ascii="Times New Roman" w:eastAsia="Simplified Arabic" w:hAnsi="Times New Roman" w:cs="Times New Roman"/>
          <w:iCs/>
          <w:sz w:val="28"/>
          <w:szCs w:val="28"/>
          <w:rtl/>
        </w:rPr>
        <w:t>أثار جائحة الفيروس التاجي</w:t>
      </w:r>
      <w:r w:rsidRPr="00400314">
        <w:rPr>
          <w:rFonts w:ascii="Times New Roman" w:eastAsia="Simplified Arabic" w:hAnsi="Times New Roman" w:cs="Times New Roman"/>
          <w:iCs/>
          <w:sz w:val="28"/>
          <w:szCs w:val="28"/>
        </w:rPr>
        <w:t>19</w:t>
      </w:r>
      <w:r w:rsidRPr="00400314">
        <w:rPr>
          <w:rFonts w:ascii="Times New Roman" w:eastAsia="Simplified Arabic" w:hAnsi="Times New Roman" w:cs="Times New Roman"/>
          <w:iCs/>
          <w:sz w:val="28"/>
          <w:szCs w:val="28"/>
          <w:rtl/>
        </w:rPr>
        <w:t xml:space="preserve"> </w:t>
      </w:r>
      <w:r w:rsidRPr="00400314">
        <w:rPr>
          <w:rFonts w:ascii="Times New Roman" w:eastAsia="Simplified Arabic" w:hAnsi="Times New Roman" w:cs="Times New Roman"/>
          <w:iCs/>
          <w:sz w:val="28"/>
          <w:szCs w:val="28"/>
        </w:rPr>
        <w:t>COVID</w:t>
      </w:r>
      <w:r w:rsidRPr="00400314">
        <w:rPr>
          <w:rFonts w:ascii="Times New Roman" w:eastAsia="Simplified Arabic" w:hAnsi="Times New Roman" w:cs="Times New Roman"/>
          <w:iCs/>
          <w:sz w:val="28"/>
          <w:szCs w:val="28"/>
          <w:rtl/>
        </w:rPr>
        <w:t>على التنمية المستدامة من خلال صناعة النقل الجوي في العالم</w:t>
      </w:r>
      <w:r w:rsidRPr="00400314">
        <w:rPr>
          <w:rFonts w:ascii="Times New Roman" w:eastAsia="Simplified Arabic" w:hAnsi="Times New Roman" w:cs="Times New Roman"/>
          <w:sz w:val="28"/>
          <w:szCs w:val="28"/>
          <w:rtl/>
        </w:rPr>
        <w:t>. مجلة العلوم الاقتصادية وعلوم التيسير، 20(العدد الخاص حول الآثار الاقتصادية لجائحة كورونا)، 220-207.</w:t>
      </w:r>
    </w:p>
    <w:p w14:paraId="6B902FD4" w14:textId="3D1D7E90" w:rsidR="00BB1669" w:rsidRPr="00400314" w:rsidRDefault="00BB1669" w:rsidP="00CE78E8">
      <w:pPr>
        <w:spacing w:line="360" w:lineRule="auto"/>
        <w:ind w:left="720" w:hanging="567"/>
        <w:jc w:val="both"/>
        <w:rPr>
          <w:rFonts w:ascii="Times New Roman" w:eastAsia="Simplified Arabic" w:hAnsi="Times New Roman" w:cs="Times New Roman"/>
          <w:sz w:val="28"/>
          <w:szCs w:val="28"/>
        </w:rPr>
      </w:pPr>
      <w:r w:rsidRPr="00400314">
        <w:rPr>
          <w:rFonts w:ascii="Times New Roman" w:eastAsia="Simplified Arabic" w:hAnsi="Times New Roman" w:cs="Times New Roman"/>
          <w:sz w:val="28"/>
          <w:szCs w:val="28"/>
          <w:rtl/>
        </w:rPr>
        <w:t xml:space="preserve">الهواري، سيد (1988). </w:t>
      </w:r>
      <w:r w:rsidRPr="00400314">
        <w:rPr>
          <w:rFonts w:ascii="Times New Roman" w:eastAsia="Simplified Arabic" w:hAnsi="Times New Roman" w:cs="Times New Roman"/>
          <w:iCs/>
          <w:sz w:val="28"/>
          <w:szCs w:val="28"/>
          <w:rtl/>
        </w:rPr>
        <w:t>الإستثمار الإسلامي</w:t>
      </w:r>
      <w:r w:rsidRPr="00400314">
        <w:rPr>
          <w:rFonts w:ascii="Times New Roman" w:eastAsia="Simplified Arabic" w:hAnsi="Times New Roman" w:cs="Times New Roman"/>
          <w:sz w:val="28"/>
          <w:szCs w:val="28"/>
          <w:rtl/>
        </w:rPr>
        <w:t xml:space="preserve">. مطبوعات نورة للاستثمار والتمويل، جدة. </w:t>
      </w:r>
    </w:p>
    <w:p w14:paraId="5BAB0837" w14:textId="77777777" w:rsidR="00A11077" w:rsidRPr="00400314" w:rsidRDefault="00A11077" w:rsidP="00CE78E8">
      <w:pPr>
        <w:spacing w:line="360" w:lineRule="auto"/>
        <w:ind w:left="720" w:hanging="567"/>
        <w:jc w:val="both"/>
        <w:rPr>
          <w:rFonts w:ascii="Times New Roman" w:eastAsia="Simplified Arabic" w:hAnsi="Times New Roman" w:cs="Times New Roman"/>
          <w:sz w:val="28"/>
          <w:szCs w:val="28"/>
        </w:rPr>
      </w:pPr>
      <w:r w:rsidRPr="00400314">
        <w:rPr>
          <w:rFonts w:ascii="Times New Roman" w:eastAsia="Simplified Arabic" w:hAnsi="Times New Roman" w:cs="Times New Roman"/>
          <w:sz w:val="28"/>
          <w:szCs w:val="28"/>
          <w:rtl/>
        </w:rPr>
        <w:t xml:space="preserve">الزعبي، مروان (2011). </w:t>
      </w:r>
      <w:r w:rsidRPr="00400314">
        <w:rPr>
          <w:rFonts w:ascii="Times New Roman" w:eastAsia="Simplified Arabic" w:hAnsi="Times New Roman" w:cs="Times New Roman"/>
          <w:iCs/>
          <w:sz w:val="28"/>
          <w:szCs w:val="28"/>
          <w:rtl/>
        </w:rPr>
        <w:t>الرضا الوظيفي</w:t>
      </w:r>
      <w:r w:rsidRPr="00400314">
        <w:rPr>
          <w:rFonts w:ascii="Times New Roman" w:eastAsia="Simplified Arabic" w:hAnsi="Times New Roman" w:cs="Times New Roman"/>
          <w:i/>
          <w:sz w:val="28"/>
          <w:szCs w:val="28"/>
          <w:rtl/>
        </w:rPr>
        <w:t>: إدارة الأعمال العامة</w:t>
      </w:r>
      <w:r w:rsidRPr="00400314">
        <w:rPr>
          <w:rFonts w:ascii="Times New Roman" w:eastAsia="Simplified Arabic" w:hAnsi="Times New Roman" w:cs="Times New Roman"/>
          <w:sz w:val="28"/>
          <w:szCs w:val="28"/>
          <w:rtl/>
        </w:rPr>
        <w:t>. عمان: دار المسيرة للنشر والتوزيع.</w:t>
      </w:r>
    </w:p>
    <w:p w14:paraId="02870AB7" w14:textId="77777777" w:rsidR="00A11077" w:rsidRPr="00400314" w:rsidRDefault="00A11077" w:rsidP="00CE78E8">
      <w:pPr>
        <w:spacing w:line="360" w:lineRule="auto"/>
        <w:ind w:left="720" w:hanging="567"/>
        <w:jc w:val="both"/>
        <w:rPr>
          <w:rFonts w:ascii="Times New Roman" w:eastAsia="Simplified Arabic" w:hAnsi="Times New Roman" w:cs="Times New Roman"/>
          <w:i/>
          <w:sz w:val="28"/>
          <w:szCs w:val="28"/>
        </w:rPr>
      </w:pPr>
      <w:r w:rsidRPr="00400314">
        <w:rPr>
          <w:rFonts w:ascii="Times New Roman" w:eastAsia="Simplified Arabic" w:hAnsi="Times New Roman" w:cs="Times New Roman"/>
          <w:sz w:val="28"/>
          <w:szCs w:val="28"/>
          <w:rtl/>
        </w:rPr>
        <w:t xml:space="preserve">زلوم، نضال عمر (2015). </w:t>
      </w:r>
      <w:r w:rsidRPr="00400314">
        <w:rPr>
          <w:rFonts w:ascii="Times New Roman" w:eastAsia="Simplified Arabic" w:hAnsi="Times New Roman" w:cs="Times New Roman"/>
          <w:iCs/>
          <w:sz w:val="28"/>
          <w:szCs w:val="28"/>
          <w:rtl/>
        </w:rPr>
        <w:t>أثر توزيعات الأرباح على القرار الاستثماري في ضوء جودة التقارير المالية</w:t>
      </w:r>
      <w:r w:rsidRPr="00400314">
        <w:rPr>
          <w:rFonts w:ascii="Times New Roman" w:eastAsia="Simplified Arabic" w:hAnsi="Times New Roman" w:cs="Times New Roman"/>
          <w:i/>
          <w:sz w:val="28"/>
          <w:szCs w:val="28"/>
          <w:rtl/>
        </w:rPr>
        <w:t xml:space="preserve">. </w:t>
      </w:r>
      <w:r w:rsidRPr="00400314">
        <w:rPr>
          <w:rFonts w:ascii="Times New Roman" w:eastAsia="Simplified Arabic" w:hAnsi="Times New Roman" w:cs="Times New Roman"/>
          <w:sz w:val="28"/>
          <w:szCs w:val="28"/>
          <w:rtl/>
        </w:rPr>
        <w:t>المجلة الأردنية للعلوم الاقتصادية الجامعة الأردنية، 2(1)،33-50.</w:t>
      </w:r>
    </w:p>
    <w:p w14:paraId="1F447FF2" w14:textId="77777777" w:rsidR="00A11077" w:rsidRPr="00400314" w:rsidRDefault="00A11077" w:rsidP="00CE78E8">
      <w:pPr>
        <w:spacing w:line="360" w:lineRule="auto"/>
        <w:ind w:left="720" w:hanging="567"/>
        <w:jc w:val="both"/>
        <w:rPr>
          <w:rFonts w:ascii="Times New Roman" w:eastAsia="Simplified Arabic" w:hAnsi="Times New Roman" w:cs="Times New Roman"/>
          <w:sz w:val="28"/>
          <w:szCs w:val="28"/>
        </w:rPr>
      </w:pPr>
      <w:r w:rsidRPr="00400314">
        <w:rPr>
          <w:rFonts w:ascii="Times New Roman" w:eastAsia="Simplified Arabic" w:hAnsi="Times New Roman" w:cs="Times New Roman"/>
          <w:sz w:val="28"/>
          <w:szCs w:val="28"/>
          <w:rtl/>
        </w:rPr>
        <w:t>حمزة، غربي (2020).</w:t>
      </w:r>
      <w:r w:rsidRPr="00400314">
        <w:rPr>
          <w:rFonts w:ascii="Times New Roman" w:eastAsia="Simplified Arabic" w:hAnsi="Times New Roman" w:cs="Times New Roman"/>
          <w:i/>
          <w:sz w:val="28"/>
          <w:szCs w:val="28"/>
          <w:rtl/>
        </w:rPr>
        <w:t xml:space="preserve"> </w:t>
      </w:r>
      <w:r w:rsidRPr="00400314">
        <w:rPr>
          <w:rFonts w:ascii="Times New Roman" w:eastAsia="Simplified Arabic" w:hAnsi="Times New Roman" w:cs="Times New Roman"/>
          <w:iCs/>
          <w:sz w:val="28"/>
          <w:szCs w:val="28"/>
          <w:rtl/>
        </w:rPr>
        <w:t>دراسة قياسية لأثر جائحة كورونا على الأسواق المالية العربية – بورصة القاهرة نموذجا</w:t>
      </w:r>
      <w:r w:rsidRPr="00400314">
        <w:rPr>
          <w:rFonts w:ascii="Times New Roman" w:eastAsia="Simplified Arabic" w:hAnsi="Times New Roman" w:cs="Times New Roman"/>
          <w:sz w:val="28"/>
          <w:szCs w:val="28"/>
          <w:rtl/>
        </w:rPr>
        <w:t>. مجلة الإجتهاد للدراسات القانونية والإقتصادية، 9(4)، 466- 447.</w:t>
      </w:r>
    </w:p>
    <w:p w14:paraId="0EA8BFC6" w14:textId="77777777" w:rsidR="003D73E8" w:rsidRPr="00400314" w:rsidRDefault="003D73E8" w:rsidP="00CE78E8">
      <w:pPr>
        <w:spacing w:line="360" w:lineRule="auto"/>
        <w:ind w:hanging="567"/>
        <w:jc w:val="both"/>
        <w:rPr>
          <w:rFonts w:ascii="Times New Roman" w:eastAsia="Simplified Arabic" w:hAnsi="Times New Roman" w:cs="Times New Roman"/>
          <w:iCs/>
          <w:sz w:val="28"/>
          <w:szCs w:val="28"/>
        </w:rPr>
      </w:pPr>
      <w:r w:rsidRPr="00400314">
        <w:rPr>
          <w:rFonts w:ascii="Times New Roman" w:eastAsia="Simplified Arabic" w:hAnsi="Times New Roman" w:cs="Times New Roman"/>
          <w:sz w:val="28"/>
          <w:szCs w:val="28"/>
          <w:rtl/>
        </w:rPr>
        <w:t xml:space="preserve">كرامة، مروة؛ رحال، فاطمة؛ وخبيزة، انفال حدة (2020). </w:t>
      </w:r>
      <w:r w:rsidRPr="00400314">
        <w:rPr>
          <w:rFonts w:ascii="Times New Roman" w:eastAsia="Simplified Arabic" w:hAnsi="Times New Roman" w:cs="Times New Roman"/>
          <w:iCs/>
          <w:sz w:val="28"/>
          <w:szCs w:val="28"/>
          <w:rtl/>
        </w:rPr>
        <w:t xml:space="preserve">تأثير الأزمات الصحية العالمية على </w:t>
      </w:r>
    </w:p>
    <w:p w14:paraId="7AD1B7FD" w14:textId="77777777" w:rsidR="003D73E8" w:rsidRPr="00400314" w:rsidRDefault="003D73E8" w:rsidP="00CE78E8">
      <w:pPr>
        <w:spacing w:line="360" w:lineRule="auto"/>
        <w:ind w:hanging="567"/>
        <w:jc w:val="both"/>
        <w:rPr>
          <w:rFonts w:ascii="Times New Roman" w:eastAsia="Simplified Arabic" w:hAnsi="Times New Roman" w:cs="Times New Roman"/>
          <w:iCs/>
          <w:sz w:val="28"/>
          <w:szCs w:val="28"/>
        </w:rPr>
      </w:pPr>
      <w:r w:rsidRPr="00400314">
        <w:rPr>
          <w:rFonts w:ascii="Times New Roman" w:eastAsia="Simplified Arabic" w:hAnsi="Times New Roman" w:cs="Times New Roman"/>
          <w:iCs/>
          <w:sz w:val="28"/>
          <w:szCs w:val="28"/>
          <w:rtl/>
        </w:rPr>
        <w:tab/>
        <w:t xml:space="preserve">الاقتصاد العالمي: تأثير فيروس كورونا كوفيد- </w:t>
      </w:r>
      <w:r w:rsidRPr="00400314">
        <w:rPr>
          <w:rFonts w:ascii="Times New Roman" w:eastAsia="Simplified Arabic" w:hAnsi="Times New Roman" w:cs="Times New Roman"/>
          <w:iCs/>
          <w:sz w:val="28"/>
          <w:szCs w:val="28"/>
        </w:rPr>
        <w:t>19</w:t>
      </w:r>
      <w:r w:rsidRPr="00400314">
        <w:rPr>
          <w:rFonts w:ascii="Times New Roman" w:eastAsia="Simplified Arabic" w:hAnsi="Times New Roman" w:cs="Times New Roman"/>
          <w:iCs/>
          <w:sz w:val="28"/>
          <w:szCs w:val="28"/>
          <w:rtl/>
        </w:rPr>
        <w:t xml:space="preserve"> على الاقتصاد الجزائري أنموذجا</w:t>
      </w:r>
      <w:r w:rsidRPr="00400314">
        <w:rPr>
          <w:rFonts w:ascii="Times New Roman" w:eastAsia="Simplified Arabic" w:hAnsi="Times New Roman" w:cs="Times New Roman"/>
          <w:iCs/>
          <w:sz w:val="28"/>
          <w:szCs w:val="28"/>
        </w:rPr>
        <w:t>.</w:t>
      </w:r>
    </w:p>
    <w:p w14:paraId="546979CD" w14:textId="77777777" w:rsidR="003D73E8" w:rsidRPr="00400314" w:rsidRDefault="003D73E8" w:rsidP="00CE78E8">
      <w:pPr>
        <w:spacing w:line="360" w:lineRule="auto"/>
        <w:ind w:left="720" w:hanging="567"/>
        <w:jc w:val="both"/>
        <w:rPr>
          <w:rFonts w:ascii="Times New Roman" w:eastAsia="Simplified Arabic" w:hAnsi="Times New Roman" w:cs="Times New Roman"/>
          <w:i/>
          <w:sz w:val="28"/>
          <w:szCs w:val="28"/>
        </w:rPr>
      </w:pPr>
      <w:r w:rsidRPr="00400314">
        <w:rPr>
          <w:rFonts w:ascii="Times New Roman" w:eastAsia="Simplified Arabic" w:hAnsi="Times New Roman" w:cs="Times New Roman"/>
          <w:sz w:val="28"/>
          <w:szCs w:val="28"/>
          <w:rtl/>
        </w:rPr>
        <w:t>أبو السعود، مروان (1999).</w:t>
      </w:r>
      <w:r w:rsidRPr="00400314">
        <w:rPr>
          <w:rFonts w:ascii="Times New Roman" w:eastAsia="Simplified Arabic" w:hAnsi="Times New Roman" w:cs="Times New Roman"/>
          <w:i/>
          <w:sz w:val="28"/>
          <w:szCs w:val="28"/>
          <w:rtl/>
        </w:rPr>
        <w:t xml:space="preserve"> </w:t>
      </w:r>
      <w:r w:rsidRPr="00400314">
        <w:rPr>
          <w:rFonts w:ascii="Times New Roman" w:eastAsia="Simplified Arabic" w:hAnsi="Times New Roman" w:cs="Times New Roman"/>
          <w:iCs/>
          <w:sz w:val="28"/>
          <w:szCs w:val="28"/>
          <w:rtl/>
        </w:rPr>
        <w:t>الإستثمار الإسلامي في العصر الراهن</w:t>
      </w:r>
      <w:r w:rsidRPr="00400314">
        <w:rPr>
          <w:rFonts w:ascii="Times New Roman" w:eastAsia="Simplified Arabic" w:hAnsi="Times New Roman" w:cs="Times New Roman"/>
          <w:i/>
          <w:sz w:val="28"/>
          <w:szCs w:val="28"/>
          <w:rtl/>
        </w:rPr>
        <w:t xml:space="preserve">. </w:t>
      </w:r>
      <w:r w:rsidRPr="00400314">
        <w:rPr>
          <w:rFonts w:ascii="Times New Roman" w:eastAsia="Simplified Arabic" w:hAnsi="Times New Roman" w:cs="Times New Roman"/>
          <w:sz w:val="28"/>
          <w:szCs w:val="28"/>
          <w:rtl/>
        </w:rPr>
        <w:t>مجلة المسلم المعاصر،</w:t>
      </w:r>
      <w:r w:rsidRPr="00400314">
        <w:rPr>
          <w:rFonts w:ascii="Times New Roman" w:eastAsia="Simplified Arabic" w:hAnsi="Times New Roman" w:cs="Times New Roman"/>
          <w:i/>
          <w:sz w:val="28"/>
          <w:szCs w:val="28"/>
        </w:rPr>
        <w:t xml:space="preserve"> </w:t>
      </w:r>
      <w:r w:rsidRPr="00400314">
        <w:rPr>
          <w:rFonts w:ascii="Times New Roman" w:eastAsia="Simplified Arabic" w:hAnsi="Times New Roman" w:cs="Times New Roman"/>
          <w:sz w:val="28"/>
          <w:szCs w:val="28"/>
          <w:rtl/>
        </w:rPr>
        <w:t>(28).</w:t>
      </w:r>
    </w:p>
    <w:p w14:paraId="06998FB8" w14:textId="77777777" w:rsidR="003D73E8" w:rsidRPr="00400314" w:rsidRDefault="003D73E8" w:rsidP="00CE78E8">
      <w:pPr>
        <w:spacing w:line="360" w:lineRule="auto"/>
        <w:ind w:left="720" w:hanging="567"/>
        <w:jc w:val="both"/>
        <w:rPr>
          <w:rFonts w:ascii="Times New Roman" w:eastAsia="Simplified Arabic" w:hAnsi="Times New Roman" w:cs="Times New Roman"/>
          <w:sz w:val="28"/>
          <w:szCs w:val="28"/>
        </w:rPr>
      </w:pPr>
      <w:r w:rsidRPr="00400314">
        <w:rPr>
          <w:rFonts w:ascii="Times New Roman" w:eastAsia="Simplified Arabic" w:hAnsi="Times New Roman" w:cs="Times New Roman"/>
          <w:sz w:val="28"/>
          <w:szCs w:val="28"/>
          <w:rtl/>
        </w:rPr>
        <w:t xml:space="preserve">سيداعمر، زهرة (2020). </w:t>
      </w:r>
      <w:r w:rsidRPr="00400314">
        <w:rPr>
          <w:rFonts w:ascii="Times New Roman" w:eastAsia="Simplified Arabic" w:hAnsi="Times New Roman" w:cs="Times New Roman"/>
          <w:iCs/>
          <w:sz w:val="28"/>
          <w:szCs w:val="28"/>
          <w:rtl/>
        </w:rPr>
        <w:t>تداعيات فيروس كورونا على الاقتصاد العالمي: مخاطر وانعكاسات على الوطن العربي</w:t>
      </w:r>
      <w:r w:rsidRPr="00400314">
        <w:rPr>
          <w:rFonts w:ascii="Times New Roman" w:eastAsia="Simplified Arabic" w:hAnsi="Times New Roman" w:cs="Times New Roman"/>
          <w:sz w:val="28"/>
          <w:szCs w:val="28"/>
          <w:rtl/>
        </w:rPr>
        <w:t>. مجلة الإجتهاد للدراسات القانونية والإقتصادية، 9(4)، 427-446.</w:t>
      </w:r>
    </w:p>
    <w:p w14:paraId="2EA4E18E" w14:textId="7B0906C4" w:rsidR="00EE0F42" w:rsidRPr="00400314" w:rsidRDefault="003D73E8" w:rsidP="00CE78E8">
      <w:pPr>
        <w:spacing w:line="360" w:lineRule="auto"/>
        <w:ind w:left="720" w:hanging="567"/>
        <w:jc w:val="both"/>
        <w:rPr>
          <w:rFonts w:ascii="Times New Roman" w:eastAsia="Simplified Arabic" w:hAnsi="Times New Roman" w:cs="Times New Roman"/>
          <w:sz w:val="28"/>
          <w:szCs w:val="28"/>
          <w:rtl/>
        </w:rPr>
      </w:pPr>
      <w:r w:rsidRPr="00400314">
        <w:rPr>
          <w:rFonts w:ascii="Times New Roman" w:eastAsia="Simplified Arabic" w:hAnsi="Times New Roman" w:cs="Times New Roman"/>
          <w:sz w:val="28"/>
          <w:szCs w:val="28"/>
          <w:rtl/>
        </w:rPr>
        <w:t xml:space="preserve">صالح، سراى (2020) </w:t>
      </w:r>
      <w:r w:rsidRPr="00400314">
        <w:rPr>
          <w:rFonts w:ascii="Times New Roman" w:eastAsia="Simplified Arabic" w:hAnsi="Times New Roman" w:cs="Times New Roman"/>
          <w:iCs/>
          <w:sz w:val="28"/>
          <w:szCs w:val="28"/>
          <w:rtl/>
        </w:rPr>
        <w:t>التحولات الاقتصادية والإدارية كتداعيات لأزمة فيروس كورونا المستجد</w:t>
      </w:r>
      <w:r w:rsidRPr="00400314">
        <w:rPr>
          <w:rFonts w:ascii="Times New Roman" w:eastAsia="Simplified Arabic" w:hAnsi="Times New Roman" w:cs="Times New Roman"/>
          <w:iCs/>
          <w:sz w:val="28"/>
          <w:szCs w:val="28"/>
        </w:rPr>
        <w:t xml:space="preserve"> (covid-</w:t>
      </w:r>
      <w:r w:rsidRPr="00400314">
        <w:rPr>
          <w:rFonts w:ascii="Times New Roman" w:eastAsia="Simplified Arabic" w:hAnsi="Times New Roman" w:cs="Times New Roman"/>
          <w:i/>
          <w:sz w:val="28"/>
          <w:szCs w:val="28"/>
        </w:rPr>
        <w:t>19)</w:t>
      </w:r>
      <w:r w:rsidRPr="00400314">
        <w:rPr>
          <w:rFonts w:ascii="Times New Roman" w:eastAsia="Simplified Arabic" w:hAnsi="Times New Roman" w:cs="Times New Roman"/>
          <w:sz w:val="28"/>
          <w:szCs w:val="28"/>
          <w:rtl/>
        </w:rPr>
        <w:t>. مجلة بحوث الإدارة والاقتصاد،2(2)،1-9.</w:t>
      </w:r>
    </w:p>
    <w:p w14:paraId="24558876" w14:textId="5B1D9E54" w:rsidR="00A67B2F" w:rsidRPr="00400314" w:rsidRDefault="00A67B2F" w:rsidP="00CE78E8">
      <w:pPr>
        <w:spacing w:line="360" w:lineRule="auto"/>
        <w:ind w:left="720" w:hanging="567"/>
        <w:jc w:val="both"/>
        <w:rPr>
          <w:rFonts w:ascii="Times New Roman" w:eastAsia="Simplified Arabic" w:hAnsi="Times New Roman" w:cs="Times New Roman"/>
          <w:sz w:val="28"/>
          <w:szCs w:val="28"/>
          <w:rtl/>
        </w:rPr>
      </w:pPr>
      <w:r w:rsidRPr="00400314">
        <w:rPr>
          <w:rFonts w:ascii="Times New Roman" w:eastAsia="Simplified Arabic" w:hAnsi="Times New Roman" w:cs="Times New Roman"/>
          <w:sz w:val="28"/>
          <w:szCs w:val="28"/>
          <w:rtl/>
        </w:rPr>
        <w:lastRenderedPageBreak/>
        <w:t xml:space="preserve">قعيد، لطيفة (2020). </w:t>
      </w:r>
      <w:r w:rsidRPr="00400314">
        <w:rPr>
          <w:rFonts w:ascii="Times New Roman" w:eastAsia="Simplified Arabic" w:hAnsi="Times New Roman" w:cs="Times New Roman"/>
          <w:iCs/>
          <w:sz w:val="28"/>
          <w:szCs w:val="28"/>
          <w:rtl/>
        </w:rPr>
        <w:t>أوضاع سوق النفط العالمي في ظل جائحة فيروس كورونا المستجد</w:t>
      </w:r>
      <w:r w:rsidRPr="00400314">
        <w:rPr>
          <w:rFonts w:ascii="Times New Roman" w:eastAsia="Simplified Arabic" w:hAnsi="Times New Roman" w:cs="Times New Roman"/>
          <w:sz w:val="28"/>
          <w:szCs w:val="28"/>
          <w:rtl/>
        </w:rPr>
        <w:t>. مجلة بحوث الإدارة والإقتصاد،2(2)، 138-150.</w:t>
      </w:r>
    </w:p>
    <w:p w14:paraId="41E1B3FD" w14:textId="7F293CE2" w:rsidR="008C503C" w:rsidRPr="00400314" w:rsidRDefault="00276CC6" w:rsidP="00CE78E8">
      <w:pPr>
        <w:spacing w:line="360" w:lineRule="auto"/>
        <w:ind w:left="567" w:hanging="567"/>
        <w:jc w:val="both"/>
        <w:rPr>
          <w:rFonts w:ascii="Times New Roman" w:hAnsi="Times New Roman" w:cs="Times New Roman"/>
          <w:sz w:val="28"/>
          <w:szCs w:val="28"/>
        </w:rPr>
      </w:pPr>
      <w:r w:rsidRPr="00400314">
        <w:rPr>
          <w:rFonts w:ascii="Times New Roman" w:hAnsi="Times New Roman" w:cs="Times New Roman"/>
          <w:sz w:val="28"/>
          <w:szCs w:val="28"/>
          <w:rtl/>
        </w:rPr>
        <w:t>لظاهر،</w:t>
      </w:r>
      <w:r w:rsidR="008C503C" w:rsidRPr="00400314">
        <w:rPr>
          <w:rFonts w:ascii="Times New Roman" w:hAnsi="Times New Roman" w:cs="Times New Roman"/>
          <w:sz w:val="28"/>
          <w:szCs w:val="28"/>
          <w:rtl/>
        </w:rPr>
        <w:t xml:space="preserve"> م</w:t>
      </w:r>
      <w:r w:rsidR="003D6A09" w:rsidRPr="00400314">
        <w:rPr>
          <w:rFonts w:ascii="Times New Roman" w:hAnsi="Times New Roman" w:cs="Times New Roman"/>
          <w:sz w:val="28"/>
          <w:szCs w:val="28"/>
          <w:rtl/>
        </w:rPr>
        <w:t>فيد</w:t>
      </w:r>
      <w:r w:rsidR="008C503C" w:rsidRPr="00400314">
        <w:rPr>
          <w:rFonts w:ascii="Times New Roman" w:hAnsi="Times New Roman" w:cs="Times New Roman"/>
          <w:sz w:val="28"/>
          <w:szCs w:val="28"/>
          <w:rtl/>
        </w:rPr>
        <w:t xml:space="preserve"> (2003). </w:t>
      </w:r>
      <w:r w:rsidR="008C503C" w:rsidRPr="00400314">
        <w:rPr>
          <w:rFonts w:ascii="Times New Roman" w:hAnsi="Times New Roman" w:cs="Times New Roman"/>
          <w:i/>
          <w:iCs/>
          <w:sz w:val="28"/>
          <w:szCs w:val="28"/>
          <w:rtl/>
        </w:rPr>
        <w:t>سياسة توزيع الأرباح وأثرها على سعر السهم السوقي" دراسة تطبيقية على عينة من البنوك التجارية الأردنية ﺍﻟﻤﺪرجة في سوق عمان المالي.</w:t>
      </w:r>
      <w:r w:rsidR="008C503C" w:rsidRPr="00400314">
        <w:rPr>
          <w:rFonts w:ascii="Times New Roman" w:hAnsi="Times New Roman" w:cs="Times New Roman"/>
          <w:sz w:val="28"/>
          <w:szCs w:val="28"/>
          <w:rtl/>
        </w:rPr>
        <w:t xml:space="preserve"> </w:t>
      </w:r>
      <w:r w:rsidR="008C503C" w:rsidRPr="00400314">
        <w:rPr>
          <w:rFonts w:ascii="Times New Roman" w:hAnsi="Times New Roman" w:cs="Times New Roman"/>
          <w:sz w:val="28"/>
          <w:szCs w:val="28"/>
        </w:rPr>
        <w:t>Bethlehem University Journal</w:t>
      </w:r>
      <w:r w:rsidR="008C503C" w:rsidRPr="00400314">
        <w:rPr>
          <w:rFonts w:ascii="Times New Roman" w:hAnsi="Times New Roman" w:cs="Times New Roman"/>
          <w:sz w:val="28"/>
          <w:szCs w:val="28"/>
          <w:rtl/>
        </w:rPr>
        <w:t>, ٢٨-٦١.</w:t>
      </w:r>
    </w:p>
    <w:p w14:paraId="015791FD" w14:textId="507882F3" w:rsidR="00A32CD5" w:rsidRPr="00400314" w:rsidRDefault="0098682F" w:rsidP="00CE78E8">
      <w:pPr>
        <w:spacing w:line="360" w:lineRule="auto"/>
        <w:ind w:left="567" w:hanging="567"/>
        <w:jc w:val="both"/>
        <w:rPr>
          <w:rFonts w:ascii="Times New Roman" w:hAnsi="Times New Roman" w:cs="Times New Roman"/>
          <w:b/>
          <w:bCs/>
          <w:sz w:val="28"/>
          <w:szCs w:val="28"/>
          <w:rtl/>
        </w:rPr>
      </w:pPr>
      <w:r w:rsidRPr="00400314">
        <w:rPr>
          <w:rFonts w:ascii="Times New Roman" w:hAnsi="Times New Roman" w:cs="Times New Roman"/>
          <w:b/>
          <w:bCs/>
          <w:sz w:val="28"/>
          <w:szCs w:val="28"/>
          <w:rtl/>
        </w:rPr>
        <w:t xml:space="preserve"> </w:t>
      </w:r>
      <w:r w:rsidR="00802724" w:rsidRPr="00400314">
        <w:rPr>
          <w:rFonts w:ascii="Times New Roman" w:hAnsi="Times New Roman" w:cs="Times New Roman"/>
          <w:b/>
          <w:bCs/>
          <w:sz w:val="28"/>
          <w:szCs w:val="28"/>
          <w:rtl/>
        </w:rPr>
        <w:t xml:space="preserve"> </w:t>
      </w:r>
      <w:r w:rsidR="001A6DA6" w:rsidRPr="00400314">
        <w:rPr>
          <w:rFonts w:ascii="Times New Roman" w:hAnsi="Times New Roman" w:cs="Times New Roman"/>
          <w:b/>
          <w:bCs/>
          <w:sz w:val="28"/>
          <w:szCs w:val="28"/>
          <w:rtl/>
        </w:rPr>
        <w:t>المراجع الأجنبية:</w:t>
      </w:r>
    </w:p>
    <w:p w14:paraId="0F8A9EB9" w14:textId="3924092F" w:rsidR="00676B9B" w:rsidRPr="00400314" w:rsidRDefault="00676B9B" w:rsidP="00CE78E8">
      <w:pPr>
        <w:spacing w:line="360" w:lineRule="auto"/>
        <w:ind w:left="567" w:hanging="567"/>
        <w:mirrorIndents/>
        <w:jc w:val="both"/>
        <w:rPr>
          <w:rFonts w:ascii="Times New Roman" w:hAnsi="Times New Roman" w:cs="Times New Roman"/>
          <w:sz w:val="28"/>
          <w:szCs w:val="28"/>
        </w:rPr>
      </w:pPr>
      <w:r w:rsidRPr="00400314">
        <w:rPr>
          <w:rFonts w:ascii="Times New Roman" w:hAnsi="Times New Roman" w:cs="Times New Roman"/>
          <w:sz w:val="28"/>
          <w:szCs w:val="28"/>
        </w:rPr>
        <w:t>Ashraf, B. N. (2021). Stock markets’ reaction to COVID-19: Moderating role of national culture. Finance Research Letters, 41, 101857</w:t>
      </w:r>
      <w:r w:rsidRPr="00400314">
        <w:rPr>
          <w:rFonts w:ascii="Times New Roman" w:hAnsi="Times New Roman" w:cs="Times New Roman"/>
          <w:sz w:val="28"/>
          <w:szCs w:val="28"/>
          <w:rtl/>
        </w:rPr>
        <w:t>.</w:t>
      </w:r>
    </w:p>
    <w:p w14:paraId="70AC9A6F" w14:textId="5319563E" w:rsidR="00E54BBE" w:rsidRPr="00400314" w:rsidRDefault="00E54BBE" w:rsidP="00CE78E8">
      <w:pPr>
        <w:spacing w:line="360" w:lineRule="auto"/>
        <w:ind w:left="567" w:hanging="567"/>
        <w:mirrorIndents/>
        <w:jc w:val="both"/>
        <w:rPr>
          <w:rFonts w:ascii="Times New Roman" w:hAnsi="Times New Roman" w:cs="Times New Roman"/>
          <w:sz w:val="28"/>
          <w:szCs w:val="28"/>
        </w:rPr>
      </w:pPr>
      <w:r w:rsidRPr="00400314">
        <w:rPr>
          <w:rFonts w:ascii="Times New Roman" w:hAnsi="Times New Roman" w:cs="Times New Roman"/>
          <w:sz w:val="28"/>
          <w:szCs w:val="28"/>
        </w:rPr>
        <w:t xml:space="preserve">Barbosa, F., Bresciani, G., Graham, P., Nyquist, S., &amp; Yanosek, K. (2020). </w:t>
      </w:r>
      <w:r w:rsidRPr="00400314">
        <w:rPr>
          <w:rFonts w:ascii="Times New Roman" w:hAnsi="Times New Roman" w:cs="Times New Roman"/>
          <w:i/>
          <w:iCs/>
          <w:sz w:val="28"/>
          <w:szCs w:val="28"/>
        </w:rPr>
        <w:t>Oil and gas after COVID-19: The day of reckoning or a new age of opportunity?</w:t>
      </w:r>
      <w:r w:rsidRPr="00400314">
        <w:rPr>
          <w:rFonts w:ascii="Times New Roman" w:hAnsi="Times New Roman" w:cs="Times New Roman"/>
          <w:sz w:val="28"/>
          <w:szCs w:val="28"/>
        </w:rPr>
        <w:t xml:space="preserve"> McKinsey &amp; Company. Retrieved 2020</w:t>
      </w:r>
    </w:p>
    <w:p w14:paraId="28AD8B2A" w14:textId="2FE232AB" w:rsidR="00E54BBE" w:rsidRPr="00400314" w:rsidRDefault="00000000" w:rsidP="00CE78E8">
      <w:pPr>
        <w:spacing w:line="360" w:lineRule="auto"/>
        <w:ind w:left="567" w:hanging="567"/>
        <w:mirrorIndents/>
        <w:jc w:val="both"/>
        <w:rPr>
          <w:rStyle w:val="Hyperlink"/>
          <w:rFonts w:ascii="Times New Roman" w:hAnsi="Times New Roman" w:cs="Times New Roman"/>
          <w:sz w:val="28"/>
          <w:szCs w:val="28"/>
          <w:rtl/>
        </w:rPr>
      </w:pPr>
      <w:hyperlink r:id="rId27" w:history="1">
        <w:r w:rsidR="00E54BBE" w:rsidRPr="00400314">
          <w:rPr>
            <w:rStyle w:val="Hyperlink"/>
            <w:rFonts w:ascii="Times New Roman" w:hAnsi="Times New Roman" w:cs="Times New Roman"/>
            <w:sz w:val="28"/>
            <w:szCs w:val="28"/>
          </w:rPr>
          <w:t>https://www.mckinsey.com/industries/oil-and-gas/our-insights/oil-and-gas-after-covid-19-the-day-of-reckoning-or-a-new-age-of-opportunity</w:t>
        </w:r>
      </w:hyperlink>
    </w:p>
    <w:p w14:paraId="3DFC8927" w14:textId="4E81CE66" w:rsidR="008B6881" w:rsidRPr="00400314" w:rsidRDefault="008B6881" w:rsidP="00CE78E8">
      <w:pPr>
        <w:spacing w:line="360" w:lineRule="auto"/>
        <w:ind w:left="567" w:hanging="567"/>
        <w:mirrorIndents/>
        <w:jc w:val="both"/>
        <w:rPr>
          <w:rFonts w:ascii="Times New Roman" w:hAnsi="Times New Roman" w:cs="Times New Roman"/>
          <w:sz w:val="28"/>
          <w:szCs w:val="28"/>
          <w:rtl/>
        </w:rPr>
      </w:pPr>
      <w:r w:rsidRPr="00400314">
        <w:rPr>
          <w:rFonts w:ascii="Times New Roman" w:hAnsi="Times New Roman" w:cs="Times New Roman"/>
          <w:sz w:val="28"/>
          <w:szCs w:val="28"/>
          <w:rtl/>
        </w:rPr>
        <w:t>.</w:t>
      </w:r>
      <w:r w:rsidRPr="00400314">
        <w:rPr>
          <w:rFonts w:ascii="Times New Roman" w:hAnsi="Times New Roman" w:cs="Times New Roman"/>
          <w:sz w:val="28"/>
          <w:szCs w:val="28"/>
        </w:rPr>
        <w:t xml:space="preserve"> Chatjuthamard, P., Jindahra, P., Sarajoti, P., &amp; Treepongkaruna, S. (2021). The effect of COVID‐19 on the global stock market. Accounting &amp; Finance, 61(3), 4923-4953</w:t>
      </w:r>
      <w:r w:rsidRPr="00400314">
        <w:rPr>
          <w:rFonts w:ascii="Times New Roman" w:hAnsi="Times New Roman" w:cs="Times New Roman"/>
          <w:sz w:val="28"/>
          <w:szCs w:val="28"/>
          <w:rtl/>
        </w:rPr>
        <w:t>.</w:t>
      </w:r>
    </w:p>
    <w:p w14:paraId="4DD5CAF5" w14:textId="77777777" w:rsidR="00A56CD8" w:rsidRPr="00400314" w:rsidRDefault="00A56CD8" w:rsidP="00CE78E8">
      <w:pPr>
        <w:spacing w:line="360" w:lineRule="auto"/>
        <w:ind w:hanging="567"/>
        <w:mirrorIndents/>
        <w:jc w:val="both"/>
        <w:rPr>
          <w:rFonts w:ascii="Times New Roman" w:hAnsi="Times New Roman" w:cs="Times New Roman"/>
          <w:sz w:val="28"/>
          <w:szCs w:val="28"/>
          <w:rtl/>
        </w:rPr>
      </w:pPr>
      <w:r w:rsidRPr="00400314">
        <w:rPr>
          <w:rFonts w:ascii="Times New Roman" w:hAnsi="Times New Roman" w:cs="Times New Roman"/>
          <w:sz w:val="28"/>
          <w:szCs w:val="28"/>
        </w:rPr>
        <w:t>Choi, C., &amp; Jung, H. (2022). COVID-19’s impacts on the Korean stock market. Applied Economics Letters, 29(11), 974-978</w:t>
      </w:r>
      <w:r w:rsidRPr="00400314">
        <w:rPr>
          <w:rFonts w:ascii="Times New Roman" w:hAnsi="Times New Roman" w:cs="Times New Roman"/>
          <w:sz w:val="28"/>
          <w:szCs w:val="28"/>
          <w:rtl/>
        </w:rPr>
        <w:t>.</w:t>
      </w:r>
    </w:p>
    <w:p w14:paraId="64D8021C" w14:textId="6E986D19" w:rsidR="00A56CD8" w:rsidRPr="00400314" w:rsidRDefault="00A56CD8" w:rsidP="00CE78E8">
      <w:pPr>
        <w:spacing w:line="360" w:lineRule="auto"/>
        <w:ind w:hanging="567"/>
        <w:mirrorIndents/>
        <w:jc w:val="both"/>
        <w:rPr>
          <w:rFonts w:ascii="Times New Roman" w:hAnsi="Times New Roman" w:cs="Times New Roman"/>
          <w:sz w:val="28"/>
          <w:szCs w:val="28"/>
          <w:rtl/>
        </w:rPr>
      </w:pPr>
      <w:r w:rsidRPr="00400314">
        <w:rPr>
          <w:rFonts w:ascii="Times New Roman" w:hAnsi="Times New Roman" w:cs="Times New Roman"/>
          <w:sz w:val="28"/>
          <w:szCs w:val="28"/>
        </w:rPr>
        <w:t xml:space="preserve">Conlon, T., &amp; McGee, R. (2020). </w:t>
      </w:r>
      <w:r w:rsidRPr="00400314">
        <w:rPr>
          <w:rFonts w:ascii="Times New Roman" w:hAnsi="Times New Roman" w:cs="Times New Roman"/>
          <w:i/>
          <w:iCs/>
          <w:sz w:val="28"/>
          <w:szCs w:val="28"/>
        </w:rPr>
        <w:t>Safe haven or risky hazard? Bitcoin during the Covid-19 bear market</w:t>
      </w:r>
      <w:r w:rsidRPr="00400314">
        <w:rPr>
          <w:rFonts w:ascii="Times New Roman" w:hAnsi="Times New Roman" w:cs="Times New Roman"/>
          <w:sz w:val="28"/>
          <w:szCs w:val="28"/>
        </w:rPr>
        <w:t>. Elsevier.</w:t>
      </w:r>
    </w:p>
    <w:p w14:paraId="44C5F10C" w14:textId="77777777" w:rsidR="00035B47" w:rsidRPr="00400314" w:rsidRDefault="00035B47" w:rsidP="00CE78E8">
      <w:pPr>
        <w:bidi w:val="0"/>
        <w:spacing w:line="360" w:lineRule="auto"/>
        <w:ind w:left="720" w:hanging="567"/>
        <w:mirrorIndents/>
        <w:jc w:val="both"/>
        <w:rPr>
          <w:rFonts w:ascii="Times New Roman" w:hAnsi="Times New Roman" w:cs="Times New Roman"/>
          <w:sz w:val="28"/>
          <w:szCs w:val="28"/>
          <w:rtl/>
        </w:rPr>
      </w:pPr>
      <w:r w:rsidRPr="00400314">
        <w:rPr>
          <w:rFonts w:ascii="Times New Roman" w:hAnsi="Times New Roman" w:cs="Times New Roman"/>
          <w:sz w:val="28"/>
          <w:szCs w:val="28"/>
        </w:rPr>
        <w:t xml:space="preserve">Corbet, S., Larkin, C., &amp; Lucey, B. (2020). </w:t>
      </w:r>
      <w:r w:rsidRPr="00400314">
        <w:rPr>
          <w:rFonts w:ascii="Times New Roman" w:hAnsi="Times New Roman" w:cs="Times New Roman"/>
          <w:i/>
          <w:iCs/>
          <w:sz w:val="28"/>
          <w:szCs w:val="28"/>
        </w:rPr>
        <w:t>The contagion effects of the</w:t>
      </w:r>
      <w:r w:rsidRPr="00400314">
        <w:rPr>
          <w:rFonts w:ascii="Times New Roman" w:hAnsi="Times New Roman" w:cs="Times New Roman"/>
          <w:i/>
          <w:iCs/>
          <w:sz w:val="28"/>
          <w:szCs w:val="28"/>
        </w:rPr>
        <w:tab/>
        <w:t xml:space="preserve">     COVID-19 pandemic: Evidence from gold and cryptocurrencies</w:t>
      </w:r>
      <w:r w:rsidRPr="00400314">
        <w:rPr>
          <w:rFonts w:ascii="Times New Roman" w:hAnsi="Times New Roman" w:cs="Times New Roman"/>
          <w:sz w:val="28"/>
          <w:szCs w:val="28"/>
        </w:rPr>
        <w:t>. Elsevier.</w:t>
      </w:r>
    </w:p>
    <w:p w14:paraId="689E4DA4" w14:textId="65B07C16" w:rsidR="00A56CD8" w:rsidRPr="00400314" w:rsidRDefault="00035B47" w:rsidP="00CE78E8">
      <w:pPr>
        <w:spacing w:line="360" w:lineRule="auto"/>
        <w:ind w:hanging="567"/>
        <w:mirrorIndents/>
        <w:jc w:val="both"/>
        <w:rPr>
          <w:rFonts w:ascii="Times New Roman" w:hAnsi="Times New Roman" w:cs="Times New Roman"/>
          <w:sz w:val="28"/>
          <w:szCs w:val="28"/>
          <w:rtl/>
        </w:rPr>
      </w:pPr>
      <w:r w:rsidRPr="00400314">
        <w:rPr>
          <w:rFonts w:ascii="Times New Roman" w:hAnsi="Times New Roman" w:cs="Times New Roman"/>
          <w:sz w:val="28"/>
          <w:szCs w:val="28"/>
        </w:rPr>
        <w:t>Endri, E., Aipama, W., &amp; Septiano, R. (2021). Stock price volatility during the COVID-19 pandemic: The GARCH model. Investment Management &amp; Financial Innovations, 18(4), 12</w:t>
      </w:r>
    </w:p>
    <w:p w14:paraId="0B430969" w14:textId="77777777" w:rsidR="00035B47" w:rsidRPr="00400314" w:rsidRDefault="00035B47" w:rsidP="00CE78E8">
      <w:pPr>
        <w:spacing w:line="360" w:lineRule="auto"/>
        <w:ind w:hanging="567"/>
        <w:mirrorIndents/>
        <w:jc w:val="both"/>
        <w:rPr>
          <w:rFonts w:ascii="Times New Roman" w:hAnsi="Times New Roman" w:cs="Times New Roman"/>
          <w:sz w:val="28"/>
          <w:szCs w:val="28"/>
          <w:rtl/>
        </w:rPr>
      </w:pPr>
      <w:r w:rsidRPr="00400314">
        <w:rPr>
          <w:rFonts w:ascii="Times New Roman" w:hAnsi="Times New Roman" w:cs="Times New Roman"/>
          <w:sz w:val="28"/>
          <w:szCs w:val="28"/>
        </w:rPr>
        <w:lastRenderedPageBreak/>
        <w:t>Erdem, O. (2020). Freedom and stock market performance during Covid-19 outbreak. Finance Research Letters, 36, 101671</w:t>
      </w:r>
      <w:r w:rsidRPr="00400314">
        <w:rPr>
          <w:rFonts w:ascii="Times New Roman" w:hAnsi="Times New Roman" w:cs="Times New Roman"/>
          <w:sz w:val="28"/>
          <w:szCs w:val="28"/>
          <w:rtl/>
        </w:rPr>
        <w:t>.‏</w:t>
      </w:r>
    </w:p>
    <w:p w14:paraId="4543F9B4" w14:textId="77777777" w:rsidR="00035B47" w:rsidRPr="00400314" w:rsidRDefault="00035B47" w:rsidP="00CE78E8">
      <w:pPr>
        <w:spacing w:line="360" w:lineRule="auto"/>
        <w:ind w:hanging="567"/>
        <w:mirrorIndents/>
        <w:jc w:val="both"/>
        <w:rPr>
          <w:rStyle w:val="Hyperlink"/>
          <w:rFonts w:ascii="Times New Roman" w:hAnsi="Times New Roman" w:cs="Times New Roman"/>
          <w:color w:val="000000" w:themeColor="text1"/>
          <w:sz w:val="28"/>
          <w:szCs w:val="28"/>
          <w:rtl/>
        </w:rPr>
      </w:pPr>
      <w:r w:rsidRPr="00400314">
        <w:rPr>
          <w:rStyle w:val="Hyperlink"/>
          <w:rFonts w:ascii="Times New Roman" w:hAnsi="Times New Roman" w:cs="Times New Roman"/>
          <w:color w:val="000000" w:themeColor="text1"/>
          <w:sz w:val="28"/>
          <w:szCs w:val="28"/>
        </w:rPr>
        <w:t xml:space="preserve">Helm, S., (2007) </w:t>
      </w:r>
      <w:r w:rsidRPr="00400314">
        <w:rPr>
          <w:rStyle w:val="Hyperlink"/>
          <w:rFonts w:ascii="Times New Roman" w:hAnsi="Times New Roman" w:cs="Times New Roman"/>
          <w:i/>
          <w:iCs/>
          <w:color w:val="000000" w:themeColor="text1"/>
          <w:sz w:val="28"/>
          <w:szCs w:val="28"/>
        </w:rPr>
        <w:t>The</w:t>
      </w:r>
      <w:r w:rsidRPr="00400314">
        <w:rPr>
          <w:rFonts w:ascii="Times New Roman" w:hAnsi="Times New Roman" w:cs="Times New Roman"/>
          <w:i/>
          <w:iCs/>
          <w:sz w:val="28"/>
          <w:szCs w:val="28"/>
        </w:rPr>
        <w:t xml:space="preserve"> Role of Corporate Reputation in Determining Investor Satisfaction and loyalty.</w:t>
      </w:r>
    </w:p>
    <w:p w14:paraId="5BCF42D5" w14:textId="77777777" w:rsidR="00035B47" w:rsidRPr="00400314" w:rsidRDefault="00035B47" w:rsidP="00CE78E8">
      <w:pPr>
        <w:spacing w:line="360" w:lineRule="auto"/>
        <w:ind w:hanging="567"/>
        <w:mirrorIndents/>
        <w:jc w:val="both"/>
        <w:rPr>
          <w:rStyle w:val="Hyperlink"/>
          <w:rFonts w:ascii="Times New Roman" w:hAnsi="Times New Roman" w:cs="Times New Roman"/>
          <w:sz w:val="28"/>
          <w:szCs w:val="28"/>
          <w:rtl/>
        </w:rPr>
      </w:pPr>
      <w:r w:rsidRPr="00400314">
        <w:rPr>
          <w:rStyle w:val="Hyperlink"/>
          <w:rFonts w:ascii="Times New Roman" w:hAnsi="Times New Roman" w:cs="Times New Roman"/>
          <w:sz w:val="28"/>
          <w:szCs w:val="28"/>
        </w:rPr>
        <w:t>Helm, S. (2007). The role of corporate reputation in determining investor satisfaction and loyalty. Corporate reputation review, 10(1), 22-37</w:t>
      </w:r>
      <w:r w:rsidRPr="00400314">
        <w:rPr>
          <w:rStyle w:val="Hyperlink"/>
          <w:rFonts w:ascii="Times New Roman" w:hAnsi="Times New Roman" w:cs="Times New Roman"/>
          <w:sz w:val="28"/>
          <w:szCs w:val="28"/>
          <w:rtl/>
        </w:rPr>
        <w:t>.</w:t>
      </w:r>
    </w:p>
    <w:p w14:paraId="263F428E" w14:textId="77777777" w:rsidR="00035B47" w:rsidRPr="00400314" w:rsidRDefault="00035B47" w:rsidP="00CE78E8">
      <w:pPr>
        <w:bidi w:val="0"/>
        <w:spacing w:line="360" w:lineRule="auto"/>
        <w:ind w:left="720" w:hanging="567"/>
        <w:mirrorIndents/>
        <w:jc w:val="both"/>
        <w:rPr>
          <w:rFonts w:ascii="Times New Roman" w:hAnsi="Times New Roman" w:cs="Times New Roman"/>
          <w:sz w:val="28"/>
          <w:szCs w:val="28"/>
          <w:rtl/>
        </w:rPr>
      </w:pPr>
      <w:r w:rsidRPr="00400314">
        <w:rPr>
          <w:rFonts w:ascii="Times New Roman" w:hAnsi="Times New Roman" w:cs="Times New Roman"/>
          <w:sz w:val="28"/>
          <w:szCs w:val="28"/>
        </w:rPr>
        <w:t xml:space="preserve">Khouildat, S (2020). </w:t>
      </w:r>
      <w:r w:rsidRPr="00400314">
        <w:rPr>
          <w:rFonts w:ascii="Times New Roman" w:hAnsi="Times New Roman" w:cs="Times New Roman"/>
          <w:i/>
          <w:iCs/>
          <w:sz w:val="28"/>
          <w:szCs w:val="28"/>
        </w:rPr>
        <w:t>Coronavirus Pandemic "COVID-19": Economic Impact on Stock Markets and Oil Industry</w:t>
      </w:r>
      <w:r w:rsidRPr="00400314">
        <w:rPr>
          <w:rFonts w:ascii="Times New Roman" w:hAnsi="Times New Roman" w:cs="Times New Roman"/>
          <w:sz w:val="28"/>
          <w:szCs w:val="28"/>
        </w:rPr>
        <w:t>. IJTIHALD Journal on Legal and Economic Studies, 09(04), 1-11.</w:t>
      </w:r>
    </w:p>
    <w:p w14:paraId="65B0B776" w14:textId="77777777" w:rsidR="00F06E45" w:rsidRPr="00400314" w:rsidRDefault="00F06E45" w:rsidP="00CE78E8">
      <w:pPr>
        <w:spacing w:line="360" w:lineRule="auto"/>
        <w:ind w:hanging="567"/>
        <w:mirrorIndents/>
        <w:jc w:val="both"/>
        <w:rPr>
          <w:rFonts w:ascii="Times New Roman" w:hAnsi="Times New Roman" w:cs="Times New Roman"/>
          <w:sz w:val="28"/>
          <w:szCs w:val="28"/>
          <w:rtl/>
        </w:rPr>
      </w:pPr>
      <w:r w:rsidRPr="00400314">
        <w:rPr>
          <w:rFonts w:ascii="Times New Roman" w:hAnsi="Times New Roman" w:cs="Times New Roman"/>
          <w:sz w:val="28"/>
          <w:szCs w:val="28"/>
        </w:rPr>
        <w:t>Liu, Z., Huynh, T. L. D., &amp; Dai, P. F. (2021). The impact of COVID-19 on the stock market crash risk in China. Research in international Business and Finance, 57, 101419</w:t>
      </w:r>
      <w:r w:rsidRPr="00400314">
        <w:rPr>
          <w:rFonts w:ascii="Times New Roman" w:hAnsi="Times New Roman" w:cs="Times New Roman"/>
          <w:sz w:val="28"/>
          <w:szCs w:val="28"/>
          <w:rtl/>
        </w:rPr>
        <w:t>.</w:t>
      </w:r>
    </w:p>
    <w:p w14:paraId="581B87F7" w14:textId="77777777" w:rsidR="00F06E45" w:rsidRPr="00400314" w:rsidRDefault="00F06E45" w:rsidP="00CE78E8">
      <w:pPr>
        <w:spacing w:line="360" w:lineRule="auto"/>
        <w:ind w:hanging="567"/>
        <w:mirrorIndents/>
        <w:jc w:val="both"/>
        <w:rPr>
          <w:rFonts w:ascii="Times New Roman" w:hAnsi="Times New Roman" w:cs="Times New Roman"/>
          <w:sz w:val="28"/>
          <w:szCs w:val="28"/>
        </w:rPr>
      </w:pPr>
      <w:r w:rsidRPr="00400314">
        <w:rPr>
          <w:rFonts w:ascii="Times New Roman" w:hAnsi="Times New Roman" w:cs="Times New Roman"/>
          <w:sz w:val="28"/>
          <w:szCs w:val="28"/>
        </w:rPr>
        <w:t>Li, W., Chien, F., Kamran, H. W., Aldeehani, T. M., Sadiq, M., Nguyen, V. C., &amp; Taghizadeh-Hesary, F. (2021). The nexus between COVID-19 fear and stock market volatility. Economic Research-Ekonomska Istraživanja, 1-22</w:t>
      </w:r>
    </w:p>
    <w:p w14:paraId="43135216" w14:textId="77777777" w:rsidR="00F06E45" w:rsidRPr="00400314" w:rsidRDefault="00F06E45" w:rsidP="00CE78E8">
      <w:pPr>
        <w:spacing w:line="360" w:lineRule="auto"/>
        <w:ind w:left="567" w:hanging="567"/>
        <w:mirrorIndents/>
        <w:jc w:val="both"/>
        <w:rPr>
          <w:rFonts w:ascii="Times New Roman" w:hAnsi="Times New Roman" w:cs="Times New Roman"/>
          <w:sz w:val="28"/>
          <w:szCs w:val="28"/>
        </w:rPr>
      </w:pPr>
      <w:r w:rsidRPr="00400314">
        <w:rPr>
          <w:rFonts w:ascii="Times New Roman" w:hAnsi="Times New Roman" w:cs="Times New Roman"/>
          <w:sz w:val="28"/>
          <w:szCs w:val="28"/>
        </w:rPr>
        <w:t xml:space="preserve">Norouzi, N., De Rubens, G. Z., Choubanpishehzafar, S., &amp; Enevoldsen, P. (2020). </w:t>
      </w:r>
      <w:r w:rsidRPr="00400314">
        <w:rPr>
          <w:rFonts w:ascii="Times New Roman" w:hAnsi="Times New Roman" w:cs="Times New Roman"/>
          <w:i/>
          <w:iCs/>
          <w:sz w:val="28"/>
          <w:szCs w:val="28"/>
        </w:rPr>
        <w:t>When pandemics impact economies and climate change: Exploring the impacts of COVID-19 on oil and electricity demand in China</w:t>
      </w:r>
      <w:r w:rsidRPr="00400314">
        <w:rPr>
          <w:rFonts w:ascii="Times New Roman" w:hAnsi="Times New Roman" w:cs="Times New Roman"/>
          <w:sz w:val="28"/>
          <w:szCs w:val="28"/>
        </w:rPr>
        <w:t>. Energy Research &amp; Social Science. Retrieved 2020</w:t>
      </w:r>
    </w:p>
    <w:p w14:paraId="3E954E28" w14:textId="5FBFA1FD" w:rsidR="00035B47" w:rsidRPr="00400314" w:rsidRDefault="00000000" w:rsidP="00CE78E8">
      <w:pPr>
        <w:spacing w:line="360" w:lineRule="auto"/>
        <w:ind w:left="567" w:hanging="567"/>
        <w:mirrorIndents/>
        <w:jc w:val="both"/>
        <w:rPr>
          <w:rStyle w:val="Hyperlink"/>
          <w:rFonts w:ascii="Times New Roman" w:hAnsi="Times New Roman" w:cs="Times New Roman"/>
          <w:sz w:val="28"/>
          <w:szCs w:val="28"/>
          <w:rtl/>
        </w:rPr>
      </w:pPr>
      <w:hyperlink r:id="rId28" w:history="1">
        <w:r w:rsidR="00F06E45" w:rsidRPr="00400314">
          <w:rPr>
            <w:rStyle w:val="Hyperlink"/>
            <w:rFonts w:ascii="Times New Roman" w:hAnsi="Times New Roman" w:cs="Times New Roman"/>
            <w:sz w:val="28"/>
            <w:szCs w:val="28"/>
          </w:rPr>
          <w:t>https://www.sciencedirect.com/science/article/pii/S2214629620302292</w:t>
        </w:r>
      </w:hyperlink>
    </w:p>
    <w:p w14:paraId="0CDED667" w14:textId="77777777" w:rsidR="00B23488" w:rsidRPr="00400314" w:rsidRDefault="00B23488" w:rsidP="00CE78E8">
      <w:pPr>
        <w:spacing w:line="360" w:lineRule="auto"/>
        <w:ind w:left="567" w:hanging="567"/>
        <w:mirrorIndents/>
        <w:jc w:val="both"/>
        <w:rPr>
          <w:rFonts w:ascii="Times New Roman" w:hAnsi="Times New Roman" w:cs="Times New Roman"/>
          <w:sz w:val="28"/>
          <w:szCs w:val="28"/>
          <w:rtl/>
        </w:rPr>
      </w:pPr>
      <w:r w:rsidRPr="00400314">
        <w:rPr>
          <w:rFonts w:ascii="Times New Roman" w:hAnsi="Times New Roman" w:cs="Times New Roman"/>
          <w:sz w:val="28"/>
          <w:szCs w:val="28"/>
        </w:rPr>
        <w:t xml:space="preserve">Roser, M., H. Ritchie, E. Ortiz-Ospina, and J. Hasell. 2020. "Coronavirus Disease (COVID-19) Published online at OurWorldInData.org." Accessed April 24, 2020. </w:t>
      </w:r>
      <w:hyperlink r:id="rId29" w:history="1">
        <w:r w:rsidRPr="00400314">
          <w:rPr>
            <w:rStyle w:val="Hyperlink"/>
            <w:rFonts w:ascii="Times New Roman" w:hAnsi="Times New Roman" w:cs="Times New Roman"/>
            <w:sz w:val="28"/>
            <w:szCs w:val="28"/>
          </w:rPr>
          <w:t>https://ourworldindata.org/coronavirus</w:t>
        </w:r>
      </w:hyperlink>
    </w:p>
    <w:p w14:paraId="3A4479EC" w14:textId="232B2445" w:rsidR="004E2791" w:rsidRPr="00400314" w:rsidRDefault="00B23488" w:rsidP="00CE78E8">
      <w:pPr>
        <w:pStyle w:val="aa"/>
        <w:bidi w:val="0"/>
        <w:spacing w:line="360" w:lineRule="auto"/>
        <w:ind w:left="1287" w:hanging="567"/>
        <w:mirrorIndents/>
        <w:rPr>
          <w:rFonts w:ascii="Times New Roman" w:hAnsi="Times New Roman" w:cs="Times New Roman"/>
          <w:sz w:val="28"/>
          <w:szCs w:val="28"/>
          <w:rtl/>
        </w:rPr>
      </w:pPr>
      <w:r w:rsidRPr="00400314">
        <w:rPr>
          <w:rFonts w:ascii="Times New Roman" w:eastAsia="Simplified Arabic" w:hAnsi="Times New Roman" w:cs="Times New Roman"/>
          <w:sz w:val="28"/>
          <w:szCs w:val="28"/>
        </w:rPr>
        <w:t>Sekaran, U., &amp; Bougie, R. (2014</w:t>
      </w:r>
      <w:r w:rsidRPr="00400314">
        <w:rPr>
          <w:rFonts w:ascii="Times New Roman" w:eastAsia="Simplified Arabic" w:hAnsi="Times New Roman" w:cs="Times New Roman"/>
          <w:i/>
          <w:iCs/>
          <w:sz w:val="28"/>
          <w:szCs w:val="28"/>
        </w:rPr>
        <w:t>). Research Methods for Business: A Skill-Building Approach (6th Ed.)</w:t>
      </w:r>
      <w:r w:rsidRPr="00400314">
        <w:rPr>
          <w:rFonts w:ascii="Times New Roman" w:eastAsia="Simplified Arabic" w:hAnsi="Times New Roman" w:cs="Times New Roman"/>
          <w:sz w:val="28"/>
          <w:szCs w:val="28"/>
        </w:rPr>
        <w:t>. Haddington: John Wiley &amp; Sons.</w:t>
      </w:r>
    </w:p>
    <w:p w14:paraId="46CB4BE9" w14:textId="48635FDF" w:rsidR="001A6DA6" w:rsidRPr="00400314" w:rsidRDefault="001A6DA6" w:rsidP="00CE78E8">
      <w:pPr>
        <w:spacing w:line="360" w:lineRule="auto"/>
        <w:ind w:left="567" w:hanging="567"/>
        <w:jc w:val="both"/>
        <w:rPr>
          <w:rFonts w:ascii="Times New Roman" w:hAnsi="Times New Roman" w:cs="Times New Roman"/>
          <w:b/>
          <w:bCs/>
          <w:sz w:val="28"/>
          <w:szCs w:val="28"/>
          <w:rtl/>
        </w:rPr>
      </w:pPr>
      <w:r w:rsidRPr="00400314">
        <w:rPr>
          <w:rFonts w:ascii="Times New Roman" w:hAnsi="Times New Roman" w:cs="Times New Roman"/>
          <w:b/>
          <w:bCs/>
          <w:sz w:val="28"/>
          <w:szCs w:val="28"/>
          <w:rtl/>
        </w:rPr>
        <w:lastRenderedPageBreak/>
        <w:t>المراجع الإلكترونية:</w:t>
      </w:r>
    </w:p>
    <w:p w14:paraId="2761DA36" w14:textId="5C6236CC" w:rsidR="00C05206" w:rsidRPr="00400314" w:rsidRDefault="00C05206" w:rsidP="00CE78E8">
      <w:pPr>
        <w:spacing w:line="360" w:lineRule="auto"/>
        <w:ind w:left="567" w:hanging="567"/>
        <w:jc w:val="both"/>
        <w:rPr>
          <w:rFonts w:ascii="Times New Roman" w:eastAsia="Simplified Arabic" w:hAnsi="Times New Roman" w:cs="Times New Roman"/>
          <w:color w:val="0563C1"/>
          <w:sz w:val="28"/>
          <w:szCs w:val="28"/>
          <w:u w:val="single"/>
          <w:rtl/>
        </w:rPr>
      </w:pPr>
      <w:r w:rsidRPr="00400314">
        <w:rPr>
          <w:rFonts w:ascii="Times New Roman" w:eastAsia="Simplified Arabic" w:hAnsi="Times New Roman" w:cs="Times New Roman"/>
          <w:sz w:val="28"/>
          <w:szCs w:val="28"/>
          <w:rtl/>
        </w:rPr>
        <w:t>أزرقي، رباح؛ يوتنغ فان، راتشيل؛ ونغوين، ها (2020، ديسمبر4) التأقلم مع جائحة كورونا وانهيار أسعار النفط في مجلس التعاون الخليجي [مدونة]. استرجعت من</w:t>
      </w:r>
      <w:r w:rsidRPr="00400314">
        <w:rPr>
          <w:rFonts w:ascii="Times New Roman" w:eastAsia="Simplified Arabic" w:hAnsi="Times New Roman" w:cs="Times New Roman"/>
          <w:sz w:val="28"/>
          <w:szCs w:val="28"/>
          <w:rtl/>
        </w:rPr>
        <w:tab/>
      </w:r>
      <w:hyperlink r:id="rId30">
        <w:r w:rsidRPr="00400314">
          <w:rPr>
            <w:rFonts w:ascii="Times New Roman" w:eastAsia="Simplified Arabic" w:hAnsi="Times New Roman" w:cs="Times New Roman"/>
            <w:color w:val="0563C1"/>
            <w:sz w:val="28"/>
            <w:szCs w:val="28"/>
            <w:u w:val="single"/>
          </w:rPr>
          <w:t>https://blogs.worldbank.org/ar/arabvoices/coping-covid-19-and-oil-price-collapse-gulf-cooperation-council</w:t>
        </w:r>
      </w:hyperlink>
    </w:p>
    <w:p w14:paraId="74D33DC0" w14:textId="7A9B19E3" w:rsidR="00294867" w:rsidRPr="00400314" w:rsidRDefault="00C500E2" w:rsidP="00CE78E8">
      <w:pPr>
        <w:spacing w:line="360" w:lineRule="auto"/>
        <w:ind w:left="567" w:hanging="567"/>
        <w:jc w:val="both"/>
        <w:rPr>
          <w:rFonts w:ascii="Times New Roman" w:hAnsi="Times New Roman" w:cs="Times New Roman"/>
          <w:sz w:val="28"/>
          <w:szCs w:val="28"/>
          <w:rtl/>
        </w:rPr>
      </w:pPr>
      <w:r w:rsidRPr="00400314">
        <w:rPr>
          <w:rFonts w:ascii="Times New Roman" w:hAnsi="Times New Roman" w:cs="Times New Roman"/>
          <w:sz w:val="28"/>
          <w:szCs w:val="28"/>
        </w:rPr>
        <w:t>http://eds.b.ebscohost.com.sdl.idm.oclc.org/eds/detail/detail?vid=13&amp;sid=ec0f325b-a7f0-4de6-aa98-3d07d623ad38%40pdc-v-sessmgr02&amp;bdata=JnNpdGU9ZWRzLWxpdmU%3d#AN=edszan.6f8ef7aa-df78-4599-9f4b-d0beca167e4b&amp;db=edszan</w:t>
      </w:r>
    </w:p>
    <w:p w14:paraId="76B32EBA" w14:textId="031CF65B" w:rsidR="004A530E" w:rsidRPr="00400314" w:rsidRDefault="00000000" w:rsidP="00CE78E8">
      <w:pPr>
        <w:spacing w:line="360" w:lineRule="auto"/>
        <w:ind w:left="567" w:hanging="567"/>
        <w:jc w:val="both"/>
        <w:rPr>
          <w:rFonts w:ascii="Times New Roman" w:hAnsi="Times New Roman" w:cs="Times New Roman"/>
          <w:sz w:val="28"/>
          <w:szCs w:val="28"/>
          <w:rtl/>
        </w:rPr>
      </w:pPr>
      <w:hyperlink r:id="rId31" w:history="1">
        <w:r w:rsidR="00C500E2" w:rsidRPr="00400314">
          <w:rPr>
            <w:rStyle w:val="Hyperlink"/>
            <w:rFonts w:ascii="Times New Roman" w:hAnsi="Times New Roman" w:cs="Times New Roman"/>
            <w:sz w:val="28"/>
            <w:szCs w:val="28"/>
          </w:rPr>
          <w:t>https://eds-s-ebscohost-com.sdl.idm.oclc.org/eds/results?vid=7&amp;sid=1bec79a4-5377-4486-9b04-5b94ff38875a%40redis&amp;bquery=DE+%22Companies%2fPetroleum%2fPower%2fTrade%22&amp;bdata=JmNsaTA9TE8xMzg4OTAwJmNsdjA9WSZ0eXBlPTAmc2VhcmNoTW9kZT1BbmQmc2l0ZT1lZHMtbGl2ZQ%3d%3d</w:t>
        </w:r>
      </w:hyperlink>
    </w:p>
    <w:p w14:paraId="70ECA26F" w14:textId="0692A3D4" w:rsidR="00294867" w:rsidRPr="00400314" w:rsidRDefault="00000000" w:rsidP="00CE78E8">
      <w:pPr>
        <w:spacing w:line="360" w:lineRule="auto"/>
        <w:ind w:hanging="567"/>
        <w:jc w:val="both"/>
        <w:rPr>
          <w:rStyle w:val="Hyperlink"/>
          <w:rFonts w:ascii="Times New Roman" w:eastAsia="Simplified Arabic" w:hAnsi="Times New Roman" w:cs="Times New Roman"/>
          <w:sz w:val="28"/>
          <w:szCs w:val="28"/>
          <w:rtl/>
        </w:rPr>
      </w:pPr>
      <w:hyperlink r:id="rId32" w:anchor="AN=edszan.05f5a44b-27f6-4b98-9380-e5898c4b4e89&amp;db=edszan" w:history="1">
        <w:r w:rsidR="001B0E7F" w:rsidRPr="00400314">
          <w:rPr>
            <w:rStyle w:val="Hyperlink"/>
            <w:rFonts w:ascii="Times New Roman" w:eastAsia="Simplified Arabic" w:hAnsi="Times New Roman" w:cs="Times New Roman"/>
            <w:sz w:val="28"/>
            <w:szCs w:val="28"/>
          </w:rPr>
          <w:t>http://eds.b.ebscohost.com.sdl.idm.oclc.org/eds/detail/detail?vid=7&amp;sid=471a93fc-6d3c-42d1-a163-23860aa4a494%40pdc-v-sessmgr03&amp;bdata=JnNpdGU9ZWRzLWxpdmU%3d#AN=edszan.05f5a44b-27f6-4b98-9380-e5898c4b4e89&amp;db=edszan</w:t>
        </w:r>
      </w:hyperlink>
    </w:p>
    <w:p w14:paraId="42A3B2DD" w14:textId="619AAFDF" w:rsidR="004A481F" w:rsidRPr="00400314" w:rsidRDefault="004A481F" w:rsidP="00CE78E8">
      <w:pPr>
        <w:spacing w:line="360" w:lineRule="auto"/>
        <w:ind w:hanging="567"/>
        <w:jc w:val="both"/>
        <w:rPr>
          <w:rFonts w:ascii="Times New Roman" w:eastAsia="Simplified Arabic" w:hAnsi="Times New Roman" w:cs="Times New Roman"/>
          <w:sz w:val="28"/>
          <w:szCs w:val="28"/>
          <w:rtl/>
        </w:rPr>
      </w:pPr>
      <w:r w:rsidRPr="00400314">
        <w:rPr>
          <w:rFonts w:ascii="Times New Roman" w:eastAsia="Simplified Arabic" w:hAnsi="Times New Roman" w:cs="Times New Roman"/>
          <w:sz w:val="28"/>
          <w:szCs w:val="28"/>
          <w:rtl/>
        </w:rPr>
        <w:t>معمر بونوار. (2020). التداعيات الاقتصادية للجائحة كوفيد 19. مجلة التمكين الاجتماعي, 2(2) , 227-252.</w:t>
      </w:r>
    </w:p>
    <w:p w14:paraId="0659E019" w14:textId="56A27903" w:rsidR="00751AD0" w:rsidRPr="00400314" w:rsidRDefault="00751AD0" w:rsidP="00CE78E8">
      <w:pPr>
        <w:spacing w:line="360" w:lineRule="auto"/>
        <w:ind w:left="567" w:hanging="567"/>
        <w:jc w:val="both"/>
        <w:rPr>
          <w:rFonts w:ascii="Times New Roman" w:eastAsia="Simplified Arabic" w:hAnsi="Times New Roman" w:cs="Times New Roman"/>
          <w:sz w:val="28"/>
          <w:szCs w:val="28"/>
          <w:rtl/>
        </w:rPr>
      </w:pPr>
      <w:r w:rsidRPr="00400314">
        <w:rPr>
          <w:rFonts w:ascii="Times New Roman" w:eastAsia="Simplified Arabic" w:hAnsi="Times New Roman" w:cs="Times New Roman"/>
          <w:sz w:val="28"/>
          <w:szCs w:val="28"/>
          <w:rtl/>
        </w:rPr>
        <w:t xml:space="preserve">بلحاج، فوزي علي، والجابري، خالد محمد (2020). </w:t>
      </w:r>
      <w:r w:rsidRPr="00400314">
        <w:rPr>
          <w:rFonts w:ascii="Times New Roman" w:eastAsia="Simplified Arabic" w:hAnsi="Times New Roman" w:cs="Times New Roman"/>
          <w:i/>
          <w:iCs/>
          <w:sz w:val="28"/>
          <w:szCs w:val="28"/>
          <w:rtl/>
        </w:rPr>
        <w:t>أثر تداعيات فيروس كورونا على أداء الشركات المدرجة في سوق المال السعودي (تداول): دراسة تطبيقية على الشركات الصناعية</w:t>
      </w:r>
      <w:r w:rsidRPr="00400314">
        <w:rPr>
          <w:rFonts w:ascii="Times New Roman" w:eastAsia="Simplified Arabic" w:hAnsi="Times New Roman" w:cs="Times New Roman"/>
          <w:sz w:val="28"/>
          <w:szCs w:val="28"/>
          <w:rtl/>
        </w:rPr>
        <w:t>. مجلة العلوم البحتة والتطبيقية19(6)،23-33.</w:t>
      </w:r>
    </w:p>
    <w:p w14:paraId="00A40B14" w14:textId="378E0FC6" w:rsidR="0071085E" w:rsidRPr="00400314" w:rsidRDefault="0071085E" w:rsidP="00CE78E8">
      <w:pPr>
        <w:spacing w:line="360" w:lineRule="auto"/>
        <w:ind w:hanging="567"/>
        <w:jc w:val="both"/>
        <w:rPr>
          <w:rFonts w:ascii="Times New Roman" w:eastAsia="Simplified Arabic" w:hAnsi="Times New Roman" w:cs="Times New Roman"/>
          <w:sz w:val="28"/>
          <w:szCs w:val="28"/>
          <w:rtl/>
        </w:rPr>
      </w:pPr>
      <w:r w:rsidRPr="00400314">
        <w:rPr>
          <w:rFonts w:ascii="Times New Roman" w:eastAsia="Simplified Arabic" w:hAnsi="Times New Roman" w:cs="Times New Roman"/>
          <w:sz w:val="28"/>
          <w:szCs w:val="28"/>
          <w:rtl/>
        </w:rPr>
        <w:t xml:space="preserve">بلعابد. (2022). الأسهم الاسلامية ملاذ آمن للاستثمار: دراسة تطبيقية باستخدام نموذج </w:t>
      </w:r>
      <w:r w:rsidRPr="00400314">
        <w:rPr>
          <w:rFonts w:ascii="Times New Roman" w:eastAsia="Simplified Arabic" w:hAnsi="Times New Roman" w:cs="Times New Roman"/>
          <w:sz w:val="28"/>
          <w:szCs w:val="28"/>
        </w:rPr>
        <w:t>Garch</w:t>
      </w:r>
      <w:r w:rsidRPr="00400314">
        <w:rPr>
          <w:rFonts w:ascii="Times New Roman" w:eastAsia="Simplified Arabic" w:hAnsi="Times New Roman" w:cs="Times New Roman"/>
          <w:sz w:val="28"/>
          <w:szCs w:val="28"/>
          <w:rtl/>
        </w:rPr>
        <w:t xml:space="preserve"> على السوق المالي الماليزي في ظل أزمة كوفيد 19. مجلة البشائر الاقتصادية, 8(1), 119-136.</w:t>
      </w:r>
    </w:p>
    <w:p w14:paraId="783CEDAE" w14:textId="547732C8" w:rsidR="00C05206" w:rsidRPr="00400314" w:rsidRDefault="001B0E7F" w:rsidP="00CE78E8">
      <w:pPr>
        <w:spacing w:line="360" w:lineRule="auto"/>
        <w:ind w:hanging="567"/>
        <w:jc w:val="both"/>
        <w:rPr>
          <w:rFonts w:ascii="Times New Roman" w:eastAsia="Simplified Arabic" w:hAnsi="Times New Roman" w:cs="Times New Roman"/>
          <w:i/>
          <w:sz w:val="28"/>
          <w:szCs w:val="28"/>
        </w:rPr>
      </w:pPr>
      <w:r w:rsidRPr="00400314">
        <w:rPr>
          <w:rFonts w:ascii="Times New Roman" w:eastAsia="Simplified Arabic" w:hAnsi="Times New Roman" w:cs="Times New Roman"/>
          <w:sz w:val="28"/>
          <w:szCs w:val="28"/>
          <w:rtl/>
        </w:rPr>
        <w:t xml:space="preserve">الجاسر، خالد. (2019، نوفمبر18). أرامكو قرن مضى ووطني من رضا إلى رضا. </w:t>
      </w:r>
      <w:r w:rsidRPr="00400314">
        <w:rPr>
          <w:rFonts w:ascii="Times New Roman" w:eastAsia="Simplified Arabic" w:hAnsi="Times New Roman" w:cs="Times New Roman"/>
          <w:i/>
          <w:sz w:val="28"/>
          <w:szCs w:val="28"/>
          <w:rtl/>
        </w:rPr>
        <w:t xml:space="preserve">صحيفة </w:t>
      </w:r>
    </w:p>
    <w:p w14:paraId="376111DD" w14:textId="7BE4052F" w:rsidR="009F202B" w:rsidRPr="00400314" w:rsidRDefault="001B0E7F" w:rsidP="00CE78E8">
      <w:pPr>
        <w:spacing w:line="360" w:lineRule="auto"/>
        <w:ind w:hanging="567"/>
        <w:jc w:val="both"/>
        <w:rPr>
          <w:rFonts w:ascii="Times New Roman" w:eastAsia="Simplified Arabic" w:hAnsi="Times New Roman" w:cs="Times New Roman"/>
          <w:color w:val="0563C1"/>
          <w:sz w:val="28"/>
          <w:szCs w:val="28"/>
          <w:u w:val="single"/>
          <w:rtl/>
        </w:rPr>
      </w:pPr>
      <w:r w:rsidRPr="00400314">
        <w:rPr>
          <w:rFonts w:ascii="Times New Roman" w:eastAsia="Simplified Arabic" w:hAnsi="Times New Roman" w:cs="Times New Roman"/>
          <w:sz w:val="28"/>
          <w:szCs w:val="28"/>
        </w:rPr>
        <w:tab/>
      </w:r>
      <w:r w:rsidRPr="00400314">
        <w:rPr>
          <w:rFonts w:ascii="Times New Roman" w:eastAsia="Simplified Arabic" w:hAnsi="Times New Roman" w:cs="Times New Roman"/>
          <w:i/>
          <w:sz w:val="28"/>
          <w:szCs w:val="28"/>
          <w:rtl/>
        </w:rPr>
        <w:t>الجزيرة</w:t>
      </w:r>
      <w:r w:rsidRPr="00400314">
        <w:rPr>
          <w:rFonts w:ascii="Times New Roman" w:eastAsia="Simplified Arabic" w:hAnsi="Times New Roman" w:cs="Times New Roman"/>
          <w:sz w:val="28"/>
          <w:szCs w:val="28"/>
          <w:rtl/>
        </w:rPr>
        <w:t xml:space="preserve">. استرجعت من </w:t>
      </w:r>
      <w:r w:rsidRPr="00400314">
        <w:rPr>
          <w:rFonts w:ascii="Times New Roman" w:eastAsia="Simplified Arabic" w:hAnsi="Times New Roman" w:cs="Times New Roman"/>
          <w:sz w:val="28"/>
          <w:szCs w:val="28"/>
          <w:rtl/>
        </w:rPr>
        <w:tab/>
      </w:r>
      <w:hyperlink r:id="rId33">
        <w:r w:rsidRPr="00400314">
          <w:rPr>
            <w:rFonts w:ascii="Times New Roman" w:eastAsia="Simplified Arabic" w:hAnsi="Times New Roman" w:cs="Times New Roman"/>
            <w:color w:val="0563C1"/>
            <w:sz w:val="28"/>
            <w:szCs w:val="28"/>
            <w:u w:val="single"/>
          </w:rPr>
          <w:t>https://www.al-jazirah.com/2019/20191118/ar5.htm</w:t>
        </w:r>
      </w:hyperlink>
    </w:p>
    <w:p w14:paraId="75A7D6CE" w14:textId="6E2B796A" w:rsidR="00C05206" w:rsidRPr="00400314" w:rsidRDefault="00C05206" w:rsidP="00CE78E8">
      <w:pPr>
        <w:spacing w:line="360" w:lineRule="auto"/>
        <w:ind w:left="567" w:hanging="567"/>
        <w:jc w:val="both"/>
        <w:rPr>
          <w:rFonts w:ascii="Times New Roman" w:eastAsia="Simplified Arabic" w:hAnsi="Times New Roman" w:cs="Times New Roman"/>
          <w:sz w:val="28"/>
          <w:szCs w:val="28"/>
          <w:rtl/>
        </w:rPr>
      </w:pPr>
      <w:r w:rsidRPr="00400314">
        <w:rPr>
          <w:rFonts w:ascii="Times New Roman" w:eastAsia="Simplified Arabic" w:hAnsi="Times New Roman" w:cs="Times New Roman"/>
          <w:sz w:val="28"/>
          <w:szCs w:val="28"/>
          <w:rtl/>
        </w:rPr>
        <w:lastRenderedPageBreak/>
        <w:t>زمالي، وداد، وقروي، منيرة (2021). تداعيات جائحة كوفيد-19 على المؤسسات المدرجة في السوق المالي السعودي" تداول.</w:t>
      </w:r>
    </w:p>
    <w:p w14:paraId="16699A9E" w14:textId="00F274D4" w:rsidR="00A11077" w:rsidRPr="00400314" w:rsidRDefault="00A11077" w:rsidP="00CE78E8">
      <w:pPr>
        <w:spacing w:line="360" w:lineRule="auto"/>
        <w:ind w:left="567" w:hanging="567"/>
        <w:jc w:val="both"/>
        <w:rPr>
          <w:rFonts w:ascii="Times New Roman" w:eastAsia="Simplified Arabic" w:hAnsi="Times New Roman" w:cs="Times New Roman"/>
          <w:sz w:val="28"/>
          <w:szCs w:val="28"/>
        </w:rPr>
      </w:pPr>
      <w:r w:rsidRPr="00400314">
        <w:rPr>
          <w:rFonts w:ascii="Times New Roman" w:eastAsia="Simplified Arabic" w:hAnsi="Times New Roman" w:cs="Times New Roman"/>
          <w:sz w:val="28"/>
          <w:szCs w:val="28"/>
          <w:rtl/>
        </w:rPr>
        <w:t>مجلة التمكين الاجتماعي، 2(2)، 310-332. استرجعت من</w:t>
      </w:r>
    </w:p>
    <w:p w14:paraId="14CB1D80" w14:textId="6C5D50A0" w:rsidR="00A11077" w:rsidRPr="00400314" w:rsidRDefault="00A11077" w:rsidP="00CE78E8">
      <w:pPr>
        <w:spacing w:line="360" w:lineRule="auto"/>
        <w:ind w:left="567" w:hanging="567"/>
        <w:jc w:val="both"/>
        <w:rPr>
          <w:rFonts w:ascii="Times New Roman" w:eastAsia="Simplified Arabic" w:hAnsi="Times New Roman" w:cs="Times New Roman"/>
          <w:color w:val="0563C1"/>
          <w:sz w:val="28"/>
          <w:szCs w:val="28"/>
          <w:u w:val="single"/>
          <w:rtl/>
        </w:rPr>
      </w:pPr>
      <w:r w:rsidRPr="00400314">
        <w:rPr>
          <w:rFonts w:ascii="Times New Roman" w:eastAsia="Simplified Arabic" w:hAnsi="Times New Roman" w:cs="Times New Roman"/>
          <w:sz w:val="28"/>
          <w:szCs w:val="28"/>
        </w:rPr>
        <w:tab/>
      </w:r>
      <w:hyperlink r:id="rId34">
        <w:r w:rsidRPr="00400314">
          <w:rPr>
            <w:rFonts w:ascii="Times New Roman" w:eastAsia="Simplified Arabic" w:hAnsi="Times New Roman" w:cs="Times New Roman"/>
            <w:color w:val="0563C1"/>
            <w:sz w:val="28"/>
            <w:szCs w:val="28"/>
            <w:u w:val="single"/>
          </w:rPr>
          <w:t>https://www.asjp.cerist.dz/en/article/123162</w:t>
        </w:r>
      </w:hyperlink>
    </w:p>
    <w:p w14:paraId="3BA03487" w14:textId="77777777" w:rsidR="001F51CA" w:rsidRPr="00400314" w:rsidRDefault="001F51CA" w:rsidP="00CE78E8">
      <w:pPr>
        <w:spacing w:line="360" w:lineRule="auto"/>
        <w:ind w:left="567" w:hanging="567"/>
        <w:jc w:val="both"/>
        <w:rPr>
          <w:rFonts w:ascii="Times New Roman" w:eastAsia="Simplified Arabic" w:hAnsi="Times New Roman" w:cs="Times New Roman"/>
          <w:sz w:val="28"/>
          <w:szCs w:val="28"/>
        </w:rPr>
      </w:pPr>
      <w:r w:rsidRPr="00400314">
        <w:rPr>
          <w:rFonts w:ascii="Times New Roman" w:eastAsia="Simplified Arabic" w:hAnsi="Times New Roman" w:cs="Times New Roman"/>
          <w:sz w:val="28"/>
          <w:szCs w:val="28"/>
          <w:rtl/>
        </w:rPr>
        <w:t>منظمة الصحة العالمية. (2019). فيروس كورونا المستجد- تايلند (الصين سابقا</w:t>
      </w:r>
      <w:r w:rsidRPr="00400314">
        <w:rPr>
          <w:rFonts w:ascii="Times New Roman" w:eastAsia="Simplified Arabic" w:hAnsi="Times New Roman" w:cs="Times New Roman"/>
          <w:i/>
          <w:sz w:val="28"/>
          <w:szCs w:val="28"/>
          <w:rtl/>
        </w:rPr>
        <w:t>)</w:t>
      </w:r>
      <w:r w:rsidRPr="00400314">
        <w:rPr>
          <w:rFonts w:ascii="Times New Roman" w:eastAsia="Simplified Arabic" w:hAnsi="Times New Roman" w:cs="Times New Roman"/>
          <w:sz w:val="28"/>
          <w:szCs w:val="28"/>
          <w:rtl/>
        </w:rPr>
        <w:t>. استرجع من</w:t>
      </w:r>
    </w:p>
    <w:p w14:paraId="0C0C004E" w14:textId="77777777" w:rsidR="001F51CA" w:rsidRPr="00400314" w:rsidRDefault="001F51CA" w:rsidP="00CE78E8">
      <w:pPr>
        <w:spacing w:line="360" w:lineRule="auto"/>
        <w:ind w:left="1134" w:hanging="567"/>
        <w:jc w:val="both"/>
        <w:rPr>
          <w:rFonts w:ascii="Times New Roman" w:eastAsia="Simplified Arabic" w:hAnsi="Times New Roman" w:cs="Times New Roman"/>
          <w:sz w:val="28"/>
          <w:szCs w:val="28"/>
          <w:rtl/>
        </w:rPr>
      </w:pPr>
      <w:r w:rsidRPr="00400314">
        <w:rPr>
          <w:rFonts w:ascii="Times New Roman" w:eastAsia="Simplified Arabic" w:hAnsi="Times New Roman" w:cs="Times New Roman"/>
          <w:sz w:val="28"/>
          <w:szCs w:val="28"/>
        </w:rPr>
        <w:tab/>
      </w:r>
      <w:hyperlink r:id="rId35">
        <w:r w:rsidRPr="00400314">
          <w:rPr>
            <w:rFonts w:ascii="Times New Roman" w:eastAsia="Simplified Arabic" w:hAnsi="Times New Roman" w:cs="Times New Roman"/>
            <w:color w:val="0563C1"/>
            <w:sz w:val="28"/>
            <w:szCs w:val="28"/>
            <w:u w:val="single"/>
          </w:rPr>
          <w:t>https://www.who.int/csr/don/14-january-2020-novel-coronavirus-thailandlar</w:t>
        </w:r>
      </w:hyperlink>
    </w:p>
    <w:p w14:paraId="36DBA574" w14:textId="77777777" w:rsidR="0038056F" w:rsidRPr="00400314" w:rsidRDefault="0038056F" w:rsidP="00CE78E8">
      <w:pPr>
        <w:spacing w:line="360" w:lineRule="auto"/>
        <w:ind w:left="567" w:hanging="567"/>
        <w:jc w:val="both"/>
        <w:rPr>
          <w:rFonts w:ascii="Times New Roman" w:eastAsia="Simplified Arabic" w:hAnsi="Times New Roman" w:cs="Times New Roman"/>
          <w:color w:val="333333"/>
          <w:sz w:val="28"/>
          <w:szCs w:val="28"/>
          <w:rtl/>
        </w:rPr>
      </w:pPr>
      <w:r w:rsidRPr="00400314">
        <w:rPr>
          <w:rFonts w:ascii="Times New Roman" w:eastAsia="Simplified Arabic" w:hAnsi="Times New Roman" w:cs="Times New Roman"/>
          <w:color w:val="333333"/>
          <w:sz w:val="28"/>
          <w:szCs w:val="28"/>
          <w:rtl/>
        </w:rPr>
        <w:t>عباس، نورهان (2020، مارس 16). أرامكو مصدر ثقة وطمأنة للمستثمرين بعد الإعلان عن أرباح لا تقل عن 75 مليار دولار</w:t>
      </w:r>
      <w:r w:rsidRPr="00400314">
        <w:rPr>
          <w:rFonts w:ascii="Times New Roman" w:eastAsia="Simplified Arabic" w:hAnsi="Times New Roman" w:cs="Times New Roman"/>
          <w:color w:val="333333"/>
          <w:sz w:val="28"/>
          <w:szCs w:val="28"/>
        </w:rPr>
        <w:t>.</w:t>
      </w:r>
      <w:r w:rsidRPr="00400314">
        <w:rPr>
          <w:rFonts w:ascii="Times New Roman" w:eastAsia="Simplified Arabic" w:hAnsi="Times New Roman" w:cs="Times New Roman"/>
          <w:i/>
          <w:color w:val="333333"/>
          <w:sz w:val="28"/>
          <w:szCs w:val="28"/>
        </w:rPr>
        <w:t xml:space="preserve"> </w:t>
      </w:r>
      <w:r w:rsidRPr="00400314">
        <w:rPr>
          <w:rFonts w:ascii="Times New Roman" w:eastAsia="Simplified Arabic" w:hAnsi="Times New Roman" w:cs="Times New Roman"/>
          <w:i/>
          <w:color w:val="333333"/>
          <w:sz w:val="28"/>
          <w:szCs w:val="28"/>
          <w:rtl/>
        </w:rPr>
        <w:t>الإقتصاد اليوم</w:t>
      </w:r>
      <w:r w:rsidRPr="00400314">
        <w:rPr>
          <w:rFonts w:ascii="Times New Roman" w:eastAsia="Simplified Arabic" w:hAnsi="Times New Roman" w:cs="Times New Roman"/>
          <w:color w:val="333333"/>
          <w:sz w:val="28"/>
          <w:szCs w:val="28"/>
        </w:rPr>
        <w:t xml:space="preserve">. </w:t>
      </w:r>
      <w:r w:rsidRPr="00400314">
        <w:rPr>
          <w:rFonts w:ascii="Times New Roman" w:eastAsia="Simplified Arabic" w:hAnsi="Times New Roman" w:cs="Times New Roman"/>
          <w:color w:val="333333"/>
          <w:sz w:val="28"/>
          <w:szCs w:val="28"/>
          <w:rtl/>
        </w:rPr>
        <w:t>استرجعت من</w:t>
      </w:r>
      <w:r w:rsidRPr="00400314">
        <w:rPr>
          <w:rFonts w:ascii="Times New Roman" w:eastAsia="Simplified Arabic" w:hAnsi="Times New Roman" w:cs="Times New Roman"/>
          <w:color w:val="333333"/>
          <w:sz w:val="28"/>
          <w:szCs w:val="28"/>
        </w:rPr>
        <w:t xml:space="preserve"> </w:t>
      </w:r>
    </w:p>
    <w:p w14:paraId="23673406" w14:textId="7DA9259D" w:rsidR="0038056F" w:rsidRPr="00400314" w:rsidRDefault="00000000" w:rsidP="00CE78E8">
      <w:pPr>
        <w:spacing w:line="360" w:lineRule="auto"/>
        <w:ind w:left="1134" w:hanging="567"/>
        <w:jc w:val="both"/>
        <w:rPr>
          <w:rFonts w:ascii="Times New Roman" w:eastAsia="Simplified Arabic" w:hAnsi="Times New Roman" w:cs="Times New Roman"/>
          <w:color w:val="333333"/>
          <w:sz w:val="28"/>
          <w:szCs w:val="28"/>
          <w:rtl/>
        </w:rPr>
      </w:pPr>
      <w:hyperlink r:id="rId36" w:anchor="AN=edszan.e33eb663-88e9-4630-8b97-feb048095957&amp;db=edszan" w:history="1">
        <w:r w:rsidR="0038056F" w:rsidRPr="00400314">
          <w:rPr>
            <w:rStyle w:val="Hyperlink"/>
            <w:rFonts w:ascii="Times New Roman" w:eastAsia="Simplified Arabic" w:hAnsi="Times New Roman" w:cs="Times New Roman"/>
            <w:sz w:val="28"/>
            <w:szCs w:val="28"/>
          </w:rPr>
          <w:t>https://eds-s-ebscohost-com.sdl.idm.oclc.org/eds/command/detail?vid=2&amp;sid=4197d7da-81a2-4b81-b544-fff99a7d25d3%40redis&amp;bdata=JnNpdGU9ZWRzLWxpdmU%3d#AN=edszan.e33eb663-88e9-4630-8b97-feb048095957&amp;db=edszan</w:t>
        </w:r>
      </w:hyperlink>
    </w:p>
    <w:p w14:paraId="6F9D0AB7" w14:textId="77777777" w:rsidR="00CD0DBD" w:rsidRPr="00400314" w:rsidRDefault="00CD0DBD" w:rsidP="00CE78E8">
      <w:pPr>
        <w:spacing w:line="360" w:lineRule="auto"/>
        <w:ind w:left="567" w:hanging="567"/>
        <w:jc w:val="both"/>
        <w:rPr>
          <w:rFonts w:ascii="Times New Roman" w:eastAsia="Simplified Arabic" w:hAnsi="Times New Roman" w:cs="Times New Roman"/>
          <w:sz w:val="28"/>
          <w:szCs w:val="28"/>
        </w:rPr>
      </w:pPr>
      <w:r w:rsidRPr="00400314">
        <w:rPr>
          <w:rFonts w:ascii="Times New Roman" w:eastAsia="Simplified Arabic" w:hAnsi="Times New Roman" w:cs="Times New Roman"/>
          <w:sz w:val="28"/>
          <w:szCs w:val="28"/>
          <w:rtl/>
        </w:rPr>
        <w:t xml:space="preserve">فورسيك، دانا. (2020، أغسطس 6) </w:t>
      </w:r>
      <w:r w:rsidRPr="00400314">
        <w:rPr>
          <w:rFonts w:ascii="Times New Roman" w:eastAsia="Simplified Arabic" w:hAnsi="Times New Roman" w:cs="Times New Roman"/>
          <w:i/>
          <w:sz w:val="28"/>
          <w:szCs w:val="28"/>
          <w:rtl/>
        </w:rPr>
        <w:t>جائحة كورونا ستخلف ندوبا إقتصادية دائمة في أنحاء العالم</w:t>
      </w:r>
      <w:r w:rsidRPr="00400314">
        <w:rPr>
          <w:rFonts w:ascii="Times New Roman" w:eastAsia="Simplified Arabic" w:hAnsi="Times New Roman" w:cs="Times New Roman"/>
          <w:sz w:val="28"/>
          <w:szCs w:val="28"/>
        </w:rPr>
        <w:t xml:space="preserve"> </w:t>
      </w:r>
    </w:p>
    <w:p w14:paraId="76B10B02" w14:textId="77777777" w:rsidR="00CD0DBD" w:rsidRPr="00400314" w:rsidRDefault="00CD0DBD" w:rsidP="00CE78E8">
      <w:pPr>
        <w:spacing w:line="360" w:lineRule="auto"/>
        <w:ind w:left="567" w:hanging="567"/>
        <w:jc w:val="both"/>
        <w:rPr>
          <w:rFonts w:ascii="Times New Roman" w:eastAsia="Simplified Arabic" w:hAnsi="Times New Roman" w:cs="Times New Roman"/>
          <w:sz w:val="28"/>
          <w:szCs w:val="28"/>
        </w:rPr>
      </w:pPr>
      <w:r w:rsidRPr="00400314">
        <w:rPr>
          <w:rFonts w:ascii="Times New Roman" w:eastAsia="Simplified Arabic" w:hAnsi="Times New Roman" w:cs="Times New Roman"/>
          <w:sz w:val="28"/>
          <w:szCs w:val="28"/>
          <w:rtl/>
        </w:rPr>
        <w:tab/>
        <w:t>[مدونة]. استرجعت من</w:t>
      </w:r>
    </w:p>
    <w:p w14:paraId="010047BD" w14:textId="77777777" w:rsidR="00CD0DBD" w:rsidRPr="00400314" w:rsidRDefault="00000000" w:rsidP="00CE78E8">
      <w:pPr>
        <w:spacing w:line="360" w:lineRule="auto"/>
        <w:ind w:left="567" w:hanging="567"/>
        <w:jc w:val="both"/>
        <w:rPr>
          <w:rFonts w:ascii="Times New Roman" w:eastAsia="Simplified Arabic" w:hAnsi="Times New Roman" w:cs="Times New Roman"/>
          <w:sz w:val="28"/>
          <w:szCs w:val="28"/>
          <w:rtl/>
        </w:rPr>
      </w:pPr>
      <w:hyperlink r:id="rId37">
        <w:r w:rsidR="00CD0DBD" w:rsidRPr="00400314">
          <w:rPr>
            <w:rFonts w:ascii="Times New Roman" w:eastAsia="Simplified Arabic" w:hAnsi="Times New Roman" w:cs="Times New Roman"/>
            <w:color w:val="0563C1"/>
            <w:sz w:val="28"/>
            <w:szCs w:val="28"/>
            <w:u w:val="single"/>
          </w:rPr>
          <w:t>https://blogs.worldbank.org/ar/voices/covid-19-will-leave-lasting-economic-scars-around-world</w:t>
        </w:r>
      </w:hyperlink>
    </w:p>
    <w:p w14:paraId="0A32DBB0" w14:textId="77777777" w:rsidR="00CD0DBD" w:rsidRPr="00400314" w:rsidRDefault="00CD0DBD" w:rsidP="00CE78E8">
      <w:pPr>
        <w:spacing w:line="360" w:lineRule="auto"/>
        <w:ind w:left="567" w:hanging="567"/>
        <w:jc w:val="both"/>
        <w:rPr>
          <w:rFonts w:ascii="Times New Roman" w:eastAsia="Simplified Arabic" w:hAnsi="Times New Roman" w:cs="Times New Roman"/>
          <w:sz w:val="28"/>
          <w:szCs w:val="28"/>
          <w:rtl/>
        </w:rPr>
      </w:pPr>
      <w:r w:rsidRPr="00400314">
        <w:rPr>
          <w:rFonts w:ascii="Times New Roman" w:eastAsia="Simplified Arabic" w:hAnsi="Times New Roman" w:cs="Times New Roman"/>
          <w:color w:val="333333"/>
          <w:sz w:val="28"/>
          <w:szCs w:val="28"/>
          <w:rtl/>
        </w:rPr>
        <w:t>الغامدي، أبراهيم. (2020). أرامكو تنجح بصد الجائحة عن موثوقية إمداداتها للعالم والسوق المحلي</w:t>
      </w:r>
      <w:r w:rsidRPr="00400314">
        <w:rPr>
          <w:rFonts w:ascii="Times New Roman" w:eastAsia="Simplified Arabic" w:hAnsi="Times New Roman" w:cs="Times New Roman"/>
          <w:sz w:val="28"/>
          <w:szCs w:val="28"/>
        </w:rPr>
        <w:t xml:space="preserve">. </w:t>
      </w:r>
      <w:r w:rsidRPr="00400314">
        <w:rPr>
          <w:rFonts w:ascii="Times New Roman" w:eastAsia="Simplified Arabic" w:hAnsi="Times New Roman" w:cs="Times New Roman"/>
          <w:i/>
          <w:sz w:val="28"/>
          <w:szCs w:val="28"/>
          <w:rtl/>
        </w:rPr>
        <w:t>الرياض</w:t>
      </w:r>
      <w:r w:rsidRPr="00400314">
        <w:rPr>
          <w:rFonts w:ascii="Times New Roman" w:eastAsia="Simplified Arabic" w:hAnsi="Times New Roman" w:cs="Times New Roman"/>
          <w:sz w:val="28"/>
          <w:szCs w:val="28"/>
          <w:rtl/>
        </w:rPr>
        <w:t xml:space="preserve">. استرجعت من  </w:t>
      </w:r>
      <w:hyperlink r:id="rId38" w:anchor="AN=edszan.75b0306d-d0e4-4fe5-9373-48f3cce721aa&amp;db=edszan" w:history="1">
        <w:r w:rsidRPr="00400314">
          <w:rPr>
            <w:rStyle w:val="Hyperlink"/>
            <w:rFonts w:ascii="Times New Roman" w:eastAsia="Simplified Arabic" w:hAnsi="Times New Roman" w:cs="Times New Roman"/>
            <w:sz w:val="28"/>
            <w:szCs w:val="28"/>
          </w:rPr>
          <w:t>http://eds.b.ebscohost.com.sdl.idm.oclc.org/eds/detail/detail?vid=11&amp;sid=ec0f325b-a7f0-4de6-aa98-3d07d623ad38%40pdc-v-sessmgr02&amp;bdata=JnNpdGU9ZWRzLWxpdmU%3d#AN=edszan.75b0306d-d0e4-4fe5-9373-48f3cce721aa&amp;db=edszan</w:t>
        </w:r>
      </w:hyperlink>
    </w:p>
    <w:p w14:paraId="32A442F6" w14:textId="77777777" w:rsidR="004E2791" w:rsidRPr="00400314" w:rsidRDefault="004E2791" w:rsidP="00CE78E8">
      <w:pPr>
        <w:spacing w:line="360" w:lineRule="auto"/>
        <w:ind w:hanging="567"/>
        <w:jc w:val="both"/>
        <w:rPr>
          <w:rFonts w:ascii="Times New Roman" w:eastAsia="Simplified Arabic" w:hAnsi="Times New Roman" w:cs="Times New Roman"/>
          <w:sz w:val="28"/>
          <w:szCs w:val="28"/>
          <w:rtl/>
        </w:rPr>
      </w:pPr>
      <w:r w:rsidRPr="00400314">
        <w:rPr>
          <w:rFonts w:ascii="Times New Roman" w:eastAsia="Simplified Arabic" w:hAnsi="Times New Roman" w:cs="Times New Roman"/>
          <w:sz w:val="28"/>
          <w:szCs w:val="28"/>
          <w:rtl/>
        </w:rPr>
        <w:lastRenderedPageBreak/>
        <w:t xml:space="preserve">الخالدي، ماجد. (2020). الجزء الاكبر من الخسائر سجل في مارس أسهم شركات النفط الكبري تهوي بمعدلات تصل الي 59 % و " ارامكو " الاقل هبوطا بـ 17,7%. </w:t>
      </w:r>
      <w:r w:rsidRPr="00400314">
        <w:rPr>
          <w:rFonts w:ascii="Times New Roman" w:eastAsia="Simplified Arabic" w:hAnsi="Times New Roman" w:cs="Times New Roman"/>
          <w:i/>
          <w:sz w:val="28"/>
          <w:szCs w:val="28"/>
          <w:rtl/>
        </w:rPr>
        <w:t>الاقتصادية</w:t>
      </w:r>
      <w:r w:rsidRPr="00400314">
        <w:rPr>
          <w:rFonts w:ascii="Times New Roman" w:eastAsia="Simplified Arabic" w:hAnsi="Times New Roman" w:cs="Times New Roman"/>
          <w:sz w:val="28"/>
          <w:szCs w:val="28"/>
          <w:rtl/>
        </w:rPr>
        <w:t xml:space="preserve">. استرجعت من </w:t>
      </w:r>
    </w:p>
    <w:p w14:paraId="742BA58C" w14:textId="0DA8D051" w:rsidR="0038056F" w:rsidRPr="00400314" w:rsidRDefault="00000000" w:rsidP="00CE78E8">
      <w:pPr>
        <w:spacing w:line="360" w:lineRule="auto"/>
        <w:ind w:left="720" w:hanging="567"/>
        <w:jc w:val="both"/>
        <w:rPr>
          <w:rFonts w:ascii="Times New Roman" w:eastAsia="Simplified Arabic" w:hAnsi="Times New Roman" w:cs="Times New Roman"/>
          <w:sz w:val="28"/>
          <w:szCs w:val="28"/>
          <w:rtl/>
        </w:rPr>
      </w:pPr>
      <w:hyperlink r:id="rId39" w:anchor="AN=edszan.ef5b3da2-b4fb-485e-8f73-f4f7088b7ce6&amp;db=edszan" w:history="1">
        <w:r w:rsidR="004E2791" w:rsidRPr="00400314">
          <w:rPr>
            <w:rStyle w:val="Hyperlink"/>
            <w:rFonts w:ascii="Times New Roman" w:eastAsia="Simplified Arabic" w:hAnsi="Times New Roman" w:cs="Times New Roman"/>
            <w:sz w:val="28"/>
            <w:szCs w:val="28"/>
          </w:rPr>
          <w:t>http://eds.a.ebscohost.com.sdl.idm.oclc.org/eds/detail/detail?vid=1&amp;sid=b857b737-93ca-4363-9583-c178da700100%40sdc-v-sessmgr02&amp;bdata=JnNpdGU9ZWRzLWxpdmU%3d#AN=edszan.ef5b3da2-b4fb-485e-8f73-f4f7088b7ce6&amp;db=edszan</w:t>
        </w:r>
      </w:hyperlink>
    </w:p>
    <w:p w14:paraId="5F656800" w14:textId="313CED70" w:rsidR="004E2791" w:rsidRPr="00400314" w:rsidRDefault="004E2791" w:rsidP="00CE78E8">
      <w:pPr>
        <w:spacing w:line="360" w:lineRule="auto"/>
        <w:ind w:left="567" w:hanging="567"/>
        <w:jc w:val="both"/>
        <w:rPr>
          <w:rFonts w:ascii="Times New Roman" w:eastAsia="Simplified Arabic" w:hAnsi="Times New Roman" w:cs="Times New Roman"/>
          <w:sz w:val="28"/>
          <w:szCs w:val="28"/>
          <w:rtl/>
        </w:rPr>
      </w:pPr>
      <w:r w:rsidRPr="00400314">
        <w:rPr>
          <w:rFonts w:ascii="Times New Roman" w:eastAsia="Simplified Arabic" w:hAnsi="Times New Roman" w:cs="Times New Roman"/>
          <w:color w:val="333333"/>
          <w:sz w:val="28"/>
          <w:szCs w:val="28"/>
          <w:rtl/>
        </w:rPr>
        <w:t>الغامدي، أبراهيم. (2020). أرامكو تنجح بصد الجائحة عن موثوقية إمداداتها للعالم والسوق المحلي</w:t>
      </w:r>
      <w:r w:rsidRPr="00400314">
        <w:rPr>
          <w:rFonts w:ascii="Times New Roman" w:eastAsia="Simplified Arabic" w:hAnsi="Times New Roman" w:cs="Times New Roman"/>
          <w:sz w:val="28"/>
          <w:szCs w:val="28"/>
        </w:rPr>
        <w:t xml:space="preserve">. </w:t>
      </w:r>
      <w:r w:rsidRPr="00400314">
        <w:rPr>
          <w:rFonts w:ascii="Times New Roman" w:eastAsia="Simplified Arabic" w:hAnsi="Times New Roman" w:cs="Times New Roman"/>
          <w:i/>
          <w:sz w:val="28"/>
          <w:szCs w:val="28"/>
          <w:rtl/>
        </w:rPr>
        <w:t>الرياض</w:t>
      </w:r>
      <w:r w:rsidRPr="00400314">
        <w:rPr>
          <w:rFonts w:ascii="Times New Roman" w:eastAsia="Simplified Arabic" w:hAnsi="Times New Roman" w:cs="Times New Roman"/>
          <w:sz w:val="28"/>
          <w:szCs w:val="28"/>
          <w:rtl/>
        </w:rPr>
        <w:t xml:space="preserve">. استرجعت من  </w:t>
      </w:r>
      <w:hyperlink r:id="rId40" w:anchor="AN=edszan.75b0306d-d0e4-4fe5-9373-48f3cce721aa&amp;db=edszan" w:history="1">
        <w:r w:rsidRPr="00400314">
          <w:rPr>
            <w:rStyle w:val="Hyperlink"/>
            <w:rFonts w:ascii="Times New Roman" w:eastAsia="Simplified Arabic" w:hAnsi="Times New Roman" w:cs="Times New Roman"/>
            <w:sz w:val="28"/>
            <w:szCs w:val="28"/>
          </w:rPr>
          <w:t>http://eds.b.ebscohost.com.sdl.idm.oclc.org/eds/detail/detail?vid=11&amp;sid=ec0f325b-a7f0-4de6-aa98-3d07d623ad38%40pdc-v-sessmgr02&amp;bdata=JnNpdGU9ZWRzLWxpdmU%3d#AN=edszan.75b0306d-d0e4-4fe5-9373-48f3cce721aa&amp;db=edszan</w:t>
        </w:r>
      </w:hyperlink>
    </w:p>
    <w:p w14:paraId="4F4D57E8" w14:textId="77777777" w:rsidR="00DD677F" w:rsidRPr="00400314" w:rsidRDefault="00000000" w:rsidP="00CE78E8">
      <w:pPr>
        <w:spacing w:line="360" w:lineRule="auto"/>
        <w:ind w:left="567" w:hanging="567"/>
        <w:jc w:val="both"/>
        <w:rPr>
          <w:rStyle w:val="Hyperlink"/>
          <w:rFonts w:ascii="Times New Roman" w:hAnsi="Times New Roman" w:cs="Times New Roman"/>
          <w:sz w:val="28"/>
          <w:szCs w:val="28"/>
          <w:rtl/>
        </w:rPr>
      </w:pPr>
      <w:hyperlink r:id="rId41" w:history="1">
        <w:r w:rsidR="00DD677F" w:rsidRPr="00400314">
          <w:rPr>
            <w:rStyle w:val="Hyperlink"/>
            <w:rFonts w:ascii="Times New Roman" w:hAnsi="Times New Roman" w:cs="Times New Roman"/>
            <w:sz w:val="28"/>
            <w:szCs w:val="28"/>
          </w:rPr>
          <w:t>https://covid19.cdc.gov.sa/ar/daily-updates-ar</w:t>
        </w:r>
        <w:r w:rsidR="00DD677F" w:rsidRPr="00400314">
          <w:rPr>
            <w:rStyle w:val="Hyperlink"/>
            <w:rFonts w:ascii="Times New Roman" w:hAnsi="Times New Roman" w:cs="Times New Roman"/>
            <w:sz w:val="28"/>
            <w:szCs w:val="28"/>
            <w:rtl/>
          </w:rPr>
          <w:t>/</w:t>
        </w:r>
      </w:hyperlink>
    </w:p>
    <w:p w14:paraId="551C1108" w14:textId="2ADF8F51" w:rsidR="00DD677F" w:rsidRPr="00400314" w:rsidRDefault="00000000" w:rsidP="00CE78E8">
      <w:pPr>
        <w:spacing w:line="360" w:lineRule="auto"/>
        <w:ind w:left="567" w:hanging="567"/>
        <w:jc w:val="both"/>
        <w:rPr>
          <w:rFonts w:ascii="Times New Roman" w:hAnsi="Times New Roman" w:cs="Times New Roman"/>
          <w:color w:val="0563C1" w:themeColor="hyperlink"/>
          <w:sz w:val="28"/>
          <w:szCs w:val="28"/>
          <w:u w:val="single"/>
          <w:rtl/>
        </w:rPr>
      </w:pPr>
      <w:hyperlink r:id="rId42" w:history="1">
        <w:r w:rsidR="00DD677F" w:rsidRPr="00400314">
          <w:rPr>
            <w:rFonts w:ascii="Times New Roman" w:hAnsi="Times New Roman" w:cs="Times New Roman"/>
            <w:color w:val="0000FF"/>
            <w:sz w:val="28"/>
            <w:szCs w:val="28"/>
            <w:u w:val="single"/>
            <w:rtl/>
          </w:rPr>
          <w:t>التحديث اليومي للحالات</w:t>
        </w:r>
        <w:r w:rsidR="00DD677F" w:rsidRPr="00400314">
          <w:rPr>
            <w:rFonts w:ascii="Times New Roman" w:hAnsi="Times New Roman" w:cs="Times New Roman"/>
            <w:color w:val="0000FF"/>
            <w:sz w:val="28"/>
            <w:szCs w:val="28"/>
            <w:u w:val="single"/>
          </w:rPr>
          <w:t xml:space="preserve"> - Public Health Authority (cdc.gov.sa)</w:t>
        </w:r>
      </w:hyperlink>
    </w:p>
    <w:p w14:paraId="715F66C1" w14:textId="50B3694C" w:rsidR="00DD677F" w:rsidRPr="00400314" w:rsidRDefault="00000000" w:rsidP="00CE78E8">
      <w:pPr>
        <w:spacing w:line="360" w:lineRule="auto"/>
        <w:ind w:left="567" w:hanging="567"/>
        <w:jc w:val="both"/>
        <w:rPr>
          <w:rStyle w:val="Hyperlink"/>
          <w:rFonts w:ascii="Times New Roman" w:hAnsi="Times New Roman" w:cs="Times New Roman"/>
          <w:sz w:val="28"/>
          <w:szCs w:val="28"/>
          <w:rtl/>
        </w:rPr>
      </w:pPr>
      <w:hyperlink r:id="rId43" w:anchor="chart_tab2" w:history="1">
        <w:r w:rsidR="00DD677F" w:rsidRPr="00400314">
          <w:rPr>
            <w:rStyle w:val="Hyperlink"/>
            <w:rFonts w:ascii="Times New Roman" w:hAnsi="Times New Roman" w:cs="Times New Roman"/>
            <w:sz w:val="28"/>
            <w:szCs w:val="28"/>
          </w:rPr>
          <w:t>https://tadawul.com.sa/wps/portal/tadawul/market-participants/issuers/issuers-directory/company-details/!ut/p/z1/-Ym5QMVGQGBfjghUwuyg3LKKh0VASPsaGM!/#chart_tab2</w:t>
        </w:r>
      </w:hyperlink>
    </w:p>
    <w:p w14:paraId="43E1C390" w14:textId="041D3E25" w:rsidR="00B76DA1" w:rsidRPr="00400314" w:rsidRDefault="00000000" w:rsidP="00CE78E8">
      <w:pPr>
        <w:spacing w:line="360" w:lineRule="auto"/>
        <w:ind w:left="567"/>
        <w:jc w:val="both"/>
        <w:rPr>
          <w:rFonts w:ascii="Times New Roman" w:hAnsi="Times New Roman" w:cs="Times New Roman"/>
          <w:color w:val="0000FF"/>
          <w:sz w:val="28"/>
          <w:szCs w:val="28"/>
          <w:u w:val="single"/>
          <w:rtl/>
        </w:rPr>
      </w:pPr>
      <w:hyperlink r:id="rId44" w:history="1">
        <w:r w:rsidR="00FC6A3D" w:rsidRPr="00400314">
          <w:rPr>
            <w:rFonts w:ascii="Times New Roman" w:hAnsi="Times New Roman" w:cs="Times New Roman"/>
            <w:color w:val="0000FF"/>
            <w:sz w:val="28"/>
            <w:szCs w:val="28"/>
            <w:u w:val="single"/>
          </w:rPr>
          <w:t>1541_0_2021-03-22_08-18-35_Ar.pdf (saudiexchange.sa)</w:t>
        </w:r>
      </w:hyperlink>
    </w:p>
    <w:p w14:paraId="6F14BBBD" w14:textId="5D5B6041" w:rsidR="00B76DA1" w:rsidRPr="00400314" w:rsidRDefault="00B76DA1" w:rsidP="00540EFE">
      <w:pPr>
        <w:spacing w:line="360" w:lineRule="auto"/>
        <w:ind w:left="567"/>
        <w:jc w:val="both"/>
        <w:rPr>
          <w:rFonts w:ascii="Times New Roman" w:hAnsi="Times New Roman" w:cs="Times New Roman"/>
          <w:color w:val="0000FF"/>
          <w:sz w:val="28"/>
          <w:szCs w:val="28"/>
          <w:u w:val="single"/>
          <w:rtl/>
        </w:rPr>
      </w:pPr>
      <w:r w:rsidRPr="00400314">
        <w:rPr>
          <w:rFonts w:ascii="Times New Roman" w:hAnsi="Times New Roman" w:cs="Times New Roman"/>
          <w:color w:val="0000FF"/>
          <w:sz w:val="28"/>
          <w:szCs w:val="28"/>
          <w:u w:val="single"/>
        </w:rPr>
        <w:t>https://www.saudiexchange.sa/wps/portal/tadawul/market-participants/issuers/issuers-directory/company-details/!ut/p/z1/04_Sj9CPykssy0xPLMnMz0vMAfIjo8zi_Tx8nD0MLIy83V1DjA0czVx8nYP8PI0MDAz0I4EKzBEKDEJDLYEKjJ0DA11MjQzcTfW99KPSc_KTIGZllJQUWKkaqBqUJKYklpfmqBroRyXn5xYk5lUGV-Ym5QMVGQGBfjghUwuyg3LKKh0VASPsaGM</w:t>
      </w:r>
      <w:r w:rsidRPr="00400314">
        <w:rPr>
          <w:rFonts w:ascii="Times New Roman" w:hAnsi="Times New Roman" w:cs="Times New Roman"/>
          <w:color w:val="0000FF"/>
          <w:sz w:val="28"/>
          <w:szCs w:val="28"/>
          <w:u w:val="single"/>
          <w:rtl/>
        </w:rPr>
        <w:t>!/</w:t>
      </w:r>
    </w:p>
    <w:p w14:paraId="038C533A" w14:textId="6B4DEA21" w:rsidR="007248C6" w:rsidRPr="00BB1A35" w:rsidRDefault="00B76DA1" w:rsidP="00AC4831">
      <w:pPr>
        <w:spacing w:line="360" w:lineRule="auto"/>
        <w:ind w:left="567"/>
        <w:jc w:val="both"/>
        <w:rPr>
          <w:rFonts w:ascii="Traditional Arabic" w:hAnsi="Traditional Arabic" w:cs="Traditional Arabic"/>
          <w:color w:val="0000FF"/>
          <w:sz w:val="32"/>
          <w:szCs w:val="32"/>
          <w:u w:val="single"/>
          <w:rtl/>
        </w:rPr>
      </w:pPr>
      <w:r w:rsidRPr="00400314">
        <w:rPr>
          <w:rFonts w:ascii="Times New Roman" w:hAnsi="Times New Roman" w:cs="Times New Roman"/>
          <w:color w:val="0000FF"/>
          <w:sz w:val="28"/>
          <w:szCs w:val="28"/>
          <w:u w:val="single"/>
        </w:rPr>
        <w:t>https://www.aramco.com/ar/investors/investor-tools/stock-information</w:t>
      </w:r>
    </w:p>
    <w:p w14:paraId="4B179075" w14:textId="77777777" w:rsidR="002C2D1B" w:rsidRPr="00BB1A35" w:rsidRDefault="002C2D1B" w:rsidP="00CE78E8">
      <w:pPr>
        <w:spacing w:line="360" w:lineRule="auto"/>
        <w:rPr>
          <w:rFonts w:ascii="Traditional Arabic" w:hAnsi="Traditional Arabic" w:cs="Traditional Arabic"/>
          <w:sz w:val="32"/>
          <w:szCs w:val="32"/>
          <w:rtl/>
        </w:rPr>
      </w:pPr>
    </w:p>
    <w:sectPr w:rsidR="002C2D1B" w:rsidRPr="00BB1A35" w:rsidSect="00760805">
      <w:type w:val="continuous"/>
      <w:pgSz w:w="11906" w:h="16838" w:code="9"/>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607E" w14:textId="77777777" w:rsidR="00B005F3" w:rsidRDefault="00B005F3" w:rsidP="0001742A">
      <w:pPr>
        <w:spacing w:after="0"/>
      </w:pPr>
      <w:r>
        <w:separator/>
      </w:r>
    </w:p>
  </w:endnote>
  <w:endnote w:type="continuationSeparator" w:id="0">
    <w:p w14:paraId="7A59B959" w14:textId="77777777" w:rsidR="00B005F3" w:rsidRDefault="00B005F3" w:rsidP="000174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tus">
    <w:altName w:val="Arial"/>
    <w:panose1 w:val="000004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Lotus Linotype">
    <w:altName w:val="Arial"/>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8398" w14:textId="77777777" w:rsidR="002F3123" w:rsidRDefault="002F312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BBE4" w14:textId="77777777" w:rsidR="002F3123" w:rsidRDefault="002F312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3B2D" w14:textId="77777777" w:rsidR="002F3123" w:rsidRDefault="002F3123">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39BF" w14:textId="77777777" w:rsidR="002307C2" w:rsidRDefault="002307C2">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75E7" w14:textId="77777777" w:rsidR="002307C2" w:rsidRDefault="002307C2">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D862" w14:textId="77777777" w:rsidR="002307C2" w:rsidRDefault="002307C2">
    <w:pPr>
      <w:pStyle w:val="a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09258475"/>
      <w:docPartObj>
        <w:docPartGallery w:val="Page Numbers (Bottom of Page)"/>
        <w:docPartUnique/>
      </w:docPartObj>
    </w:sdtPr>
    <w:sdtContent>
      <w:p w14:paraId="020C208F" w14:textId="1A355EEA" w:rsidR="00F80759" w:rsidRDefault="00F80759">
        <w:pPr>
          <w:pStyle w:val="a4"/>
          <w:jc w:val="center"/>
        </w:pPr>
        <w:r>
          <w:fldChar w:fldCharType="begin"/>
        </w:r>
        <w:r>
          <w:instrText>PAGE   \* MERGEFORMAT</w:instrText>
        </w:r>
        <w:r>
          <w:fldChar w:fldCharType="separate"/>
        </w:r>
        <w:r>
          <w:rPr>
            <w:rtl/>
            <w:lang w:val="ar-SA"/>
          </w:rPr>
          <w:t>2</w:t>
        </w:r>
        <w:r>
          <w:fldChar w:fldCharType="end"/>
        </w:r>
      </w:p>
    </w:sdtContent>
  </w:sdt>
  <w:p w14:paraId="4E73EA6B" w14:textId="77777777" w:rsidR="00F1703D" w:rsidRDefault="00F1703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96A28" w14:textId="77777777" w:rsidR="00B005F3" w:rsidRDefault="00B005F3" w:rsidP="0001742A">
      <w:pPr>
        <w:spacing w:after="0"/>
      </w:pPr>
      <w:r>
        <w:separator/>
      </w:r>
    </w:p>
  </w:footnote>
  <w:footnote w:type="continuationSeparator" w:id="0">
    <w:p w14:paraId="77D7C8AA" w14:textId="77777777" w:rsidR="00B005F3" w:rsidRDefault="00B005F3" w:rsidP="000174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11BD" w14:textId="77777777" w:rsidR="002F3123" w:rsidRDefault="002F31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4380" w14:textId="77777777" w:rsidR="002F3123" w:rsidRDefault="002F312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49DD" w14:textId="77777777" w:rsidR="002F3123" w:rsidRDefault="002F312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2E07" w14:textId="77777777" w:rsidR="002307C2" w:rsidRDefault="002307C2">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8AB1" w14:textId="77777777" w:rsidR="002307C2" w:rsidRDefault="002307C2">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5732" w14:textId="77777777" w:rsidR="002307C2" w:rsidRDefault="002307C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C11"/>
    <w:multiLevelType w:val="hybridMultilevel"/>
    <w:tmpl w:val="1990FDFE"/>
    <w:lvl w:ilvl="0" w:tplc="3E964D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C5D4E"/>
    <w:multiLevelType w:val="hybridMultilevel"/>
    <w:tmpl w:val="690E9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1435E5"/>
    <w:multiLevelType w:val="hybridMultilevel"/>
    <w:tmpl w:val="83C6E4F6"/>
    <w:lvl w:ilvl="0" w:tplc="CC10FA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D76515"/>
    <w:multiLevelType w:val="hybridMultilevel"/>
    <w:tmpl w:val="51FC8E90"/>
    <w:lvl w:ilvl="0" w:tplc="04090009">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74E50D9"/>
    <w:multiLevelType w:val="hybridMultilevel"/>
    <w:tmpl w:val="B79A42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794542"/>
    <w:multiLevelType w:val="multilevel"/>
    <w:tmpl w:val="7C5064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8F4A74"/>
    <w:multiLevelType w:val="hybridMultilevel"/>
    <w:tmpl w:val="FF003F9E"/>
    <w:lvl w:ilvl="0" w:tplc="6378492C">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A2142"/>
    <w:multiLevelType w:val="hybridMultilevel"/>
    <w:tmpl w:val="1D0CCD66"/>
    <w:lvl w:ilvl="0" w:tplc="6378492C">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9A0069"/>
    <w:multiLevelType w:val="hybridMultilevel"/>
    <w:tmpl w:val="D3AC26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896B33"/>
    <w:multiLevelType w:val="hybridMultilevel"/>
    <w:tmpl w:val="C5EEF3F2"/>
    <w:lvl w:ilvl="0" w:tplc="3D8EE968">
      <w:start w:val="5"/>
      <w:numFmt w:val="bullet"/>
      <w:lvlText w:val="-"/>
      <w:lvlJc w:val="left"/>
      <w:pPr>
        <w:ind w:left="720" w:hanging="360"/>
      </w:pPr>
      <w:rPr>
        <w:rFonts w:asciiTheme="majorBidi" w:eastAsiaTheme="minorHAnsi" w:hAnsiTheme="majorBidi" w:cs="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C5747"/>
    <w:multiLevelType w:val="hybridMultilevel"/>
    <w:tmpl w:val="309E8FA4"/>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568957253">
    <w:abstractNumId w:val="0"/>
  </w:num>
  <w:num w:numId="2" w16cid:durableId="1372612053">
    <w:abstractNumId w:val="2"/>
  </w:num>
  <w:num w:numId="3" w16cid:durableId="980765315">
    <w:abstractNumId w:val="7"/>
  </w:num>
  <w:num w:numId="4" w16cid:durableId="1844975499">
    <w:abstractNumId w:val="6"/>
  </w:num>
  <w:num w:numId="5" w16cid:durableId="419839993">
    <w:abstractNumId w:val="8"/>
  </w:num>
  <w:num w:numId="6" w16cid:durableId="820922863">
    <w:abstractNumId w:val="5"/>
  </w:num>
  <w:num w:numId="7" w16cid:durableId="1679691650">
    <w:abstractNumId w:val="9"/>
  </w:num>
  <w:num w:numId="8" w16cid:durableId="1707101941">
    <w:abstractNumId w:val="4"/>
  </w:num>
  <w:num w:numId="9" w16cid:durableId="1990204532">
    <w:abstractNumId w:val="3"/>
  </w:num>
  <w:num w:numId="10" w16cid:durableId="861482253">
    <w:abstractNumId w:val="10"/>
  </w:num>
  <w:num w:numId="11" w16cid:durableId="520630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1E"/>
    <w:rsid w:val="000011AE"/>
    <w:rsid w:val="00011BB9"/>
    <w:rsid w:val="00012B77"/>
    <w:rsid w:val="00013AF6"/>
    <w:rsid w:val="00015E50"/>
    <w:rsid w:val="0001742A"/>
    <w:rsid w:val="00020BBC"/>
    <w:rsid w:val="00021904"/>
    <w:rsid w:val="00024FD8"/>
    <w:rsid w:val="00025273"/>
    <w:rsid w:val="000260C0"/>
    <w:rsid w:val="000267AA"/>
    <w:rsid w:val="000278F1"/>
    <w:rsid w:val="00027E18"/>
    <w:rsid w:val="00030163"/>
    <w:rsid w:val="00031551"/>
    <w:rsid w:val="00032B15"/>
    <w:rsid w:val="000331B5"/>
    <w:rsid w:val="000358BA"/>
    <w:rsid w:val="00035B47"/>
    <w:rsid w:val="00042343"/>
    <w:rsid w:val="0004289B"/>
    <w:rsid w:val="00045811"/>
    <w:rsid w:val="00045A9F"/>
    <w:rsid w:val="00050008"/>
    <w:rsid w:val="000503E3"/>
    <w:rsid w:val="00052165"/>
    <w:rsid w:val="000534F0"/>
    <w:rsid w:val="00054B7B"/>
    <w:rsid w:val="00055F46"/>
    <w:rsid w:val="00060896"/>
    <w:rsid w:val="000636BE"/>
    <w:rsid w:val="00063BEB"/>
    <w:rsid w:val="0006795E"/>
    <w:rsid w:val="000704D5"/>
    <w:rsid w:val="000721EF"/>
    <w:rsid w:val="00077986"/>
    <w:rsid w:val="00080667"/>
    <w:rsid w:val="00096B13"/>
    <w:rsid w:val="000970B4"/>
    <w:rsid w:val="000977BF"/>
    <w:rsid w:val="000A0BD2"/>
    <w:rsid w:val="000A6DF3"/>
    <w:rsid w:val="000A7A72"/>
    <w:rsid w:val="000A7C7A"/>
    <w:rsid w:val="000B06A8"/>
    <w:rsid w:val="000B1BD3"/>
    <w:rsid w:val="000B5E7E"/>
    <w:rsid w:val="000B7A7D"/>
    <w:rsid w:val="000B7C93"/>
    <w:rsid w:val="000B7FA5"/>
    <w:rsid w:val="000C150A"/>
    <w:rsid w:val="000C1BBB"/>
    <w:rsid w:val="000C2626"/>
    <w:rsid w:val="000C3D56"/>
    <w:rsid w:val="000C55D6"/>
    <w:rsid w:val="000C720B"/>
    <w:rsid w:val="000D0BC3"/>
    <w:rsid w:val="000D1876"/>
    <w:rsid w:val="000D3391"/>
    <w:rsid w:val="000D37CC"/>
    <w:rsid w:val="000D551E"/>
    <w:rsid w:val="000E2717"/>
    <w:rsid w:val="000E4005"/>
    <w:rsid w:val="000F1887"/>
    <w:rsid w:val="000F26BF"/>
    <w:rsid w:val="000F4216"/>
    <w:rsid w:val="000F4943"/>
    <w:rsid w:val="000F5191"/>
    <w:rsid w:val="0010198C"/>
    <w:rsid w:val="00102CDA"/>
    <w:rsid w:val="001153F9"/>
    <w:rsid w:val="001175A7"/>
    <w:rsid w:val="001263CA"/>
    <w:rsid w:val="001305C2"/>
    <w:rsid w:val="0013164B"/>
    <w:rsid w:val="00134FEA"/>
    <w:rsid w:val="0013537C"/>
    <w:rsid w:val="001354CA"/>
    <w:rsid w:val="00136456"/>
    <w:rsid w:val="00140E78"/>
    <w:rsid w:val="001443DA"/>
    <w:rsid w:val="00145C6F"/>
    <w:rsid w:val="00147C31"/>
    <w:rsid w:val="00152157"/>
    <w:rsid w:val="0015349C"/>
    <w:rsid w:val="001543CD"/>
    <w:rsid w:val="00156DE8"/>
    <w:rsid w:val="00160B6B"/>
    <w:rsid w:val="00163B87"/>
    <w:rsid w:val="001642CB"/>
    <w:rsid w:val="001709BE"/>
    <w:rsid w:val="00170C36"/>
    <w:rsid w:val="00171969"/>
    <w:rsid w:val="00173086"/>
    <w:rsid w:val="00175122"/>
    <w:rsid w:val="00175507"/>
    <w:rsid w:val="00177195"/>
    <w:rsid w:val="00182BDD"/>
    <w:rsid w:val="00183AA9"/>
    <w:rsid w:val="00186A61"/>
    <w:rsid w:val="00190AF7"/>
    <w:rsid w:val="00191EC2"/>
    <w:rsid w:val="001941CF"/>
    <w:rsid w:val="00194AB8"/>
    <w:rsid w:val="00194B74"/>
    <w:rsid w:val="00197594"/>
    <w:rsid w:val="001A16E0"/>
    <w:rsid w:val="001A1B2D"/>
    <w:rsid w:val="001A3B51"/>
    <w:rsid w:val="001A5861"/>
    <w:rsid w:val="001A6DA6"/>
    <w:rsid w:val="001A768F"/>
    <w:rsid w:val="001A78AD"/>
    <w:rsid w:val="001B0999"/>
    <w:rsid w:val="001B0E7F"/>
    <w:rsid w:val="001B2F1C"/>
    <w:rsid w:val="001B3746"/>
    <w:rsid w:val="001B390C"/>
    <w:rsid w:val="001B64EE"/>
    <w:rsid w:val="001B799B"/>
    <w:rsid w:val="001C04E1"/>
    <w:rsid w:val="001C07A2"/>
    <w:rsid w:val="001D1287"/>
    <w:rsid w:val="001D1AEA"/>
    <w:rsid w:val="001D290A"/>
    <w:rsid w:val="001D428C"/>
    <w:rsid w:val="001D60BA"/>
    <w:rsid w:val="001D7D6B"/>
    <w:rsid w:val="001D7DC9"/>
    <w:rsid w:val="001E2E8B"/>
    <w:rsid w:val="001E3B4D"/>
    <w:rsid w:val="001E401B"/>
    <w:rsid w:val="001F0525"/>
    <w:rsid w:val="001F2D12"/>
    <w:rsid w:val="001F37EF"/>
    <w:rsid w:val="001F51CA"/>
    <w:rsid w:val="00200535"/>
    <w:rsid w:val="00200FE4"/>
    <w:rsid w:val="00205225"/>
    <w:rsid w:val="00210B8C"/>
    <w:rsid w:val="00211AC4"/>
    <w:rsid w:val="00213CBF"/>
    <w:rsid w:val="00213D20"/>
    <w:rsid w:val="0021433C"/>
    <w:rsid w:val="00217AA2"/>
    <w:rsid w:val="00226BAC"/>
    <w:rsid w:val="002277FA"/>
    <w:rsid w:val="002302E8"/>
    <w:rsid w:val="002307C2"/>
    <w:rsid w:val="0023210A"/>
    <w:rsid w:val="00236B95"/>
    <w:rsid w:val="00246425"/>
    <w:rsid w:val="00246E48"/>
    <w:rsid w:val="00250317"/>
    <w:rsid w:val="00250883"/>
    <w:rsid w:val="002532E4"/>
    <w:rsid w:val="0025382A"/>
    <w:rsid w:val="0025561F"/>
    <w:rsid w:val="00260170"/>
    <w:rsid w:val="002603DE"/>
    <w:rsid w:val="00260AA4"/>
    <w:rsid w:val="00263036"/>
    <w:rsid w:val="00265F0A"/>
    <w:rsid w:val="0026799C"/>
    <w:rsid w:val="002717FC"/>
    <w:rsid w:val="00272B44"/>
    <w:rsid w:val="00275213"/>
    <w:rsid w:val="00276045"/>
    <w:rsid w:val="00276723"/>
    <w:rsid w:val="00276CC6"/>
    <w:rsid w:val="00280761"/>
    <w:rsid w:val="00282638"/>
    <w:rsid w:val="002841D8"/>
    <w:rsid w:val="00294867"/>
    <w:rsid w:val="00295E6E"/>
    <w:rsid w:val="002963CB"/>
    <w:rsid w:val="00296451"/>
    <w:rsid w:val="002A1284"/>
    <w:rsid w:val="002A520F"/>
    <w:rsid w:val="002A5593"/>
    <w:rsid w:val="002A5F20"/>
    <w:rsid w:val="002B21A4"/>
    <w:rsid w:val="002B3621"/>
    <w:rsid w:val="002B4260"/>
    <w:rsid w:val="002B5321"/>
    <w:rsid w:val="002C2D1B"/>
    <w:rsid w:val="002C3BFE"/>
    <w:rsid w:val="002C4928"/>
    <w:rsid w:val="002C57B3"/>
    <w:rsid w:val="002C5DCD"/>
    <w:rsid w:val="002C691A"/>
    <w:rsid w:val="002D040C"/>
    <w:rsid w:val="002D23BD"/>
    <w:rsid w:val="002D2C4C"/>
    <w:rsid w:val="002D5F55"/>
    <w:rsid w:val="002E1CFB"/>
    <w:rsid w:val="002E2E74"/>
    <w:rsid w:val="002E3387"/>
    <w:rsid w:val="002E5ACA"/>
    <w:rsid w:val="002E61DC"/>
    <w:rsid w:val="002F0210"/>
    <w:rsid w:val="002F3123"/>
    <w:rsid w:val="002F35CD"/>
    <w:rsid w:val="002F69C3"/>
    <w:rsid w:val="002F72B5"/>
    <w:rsid w:val="00316347"/>
    <w:rsid w:val="00316537"/>
    <w:rsid w:val="00316962"/>
    <w:rsid w:val="00320BCE"/>
    <w:rsid w:val="00321B1A"/>
    <w:rsid w:val="00324F1E"/>
    <w:rsid w:val="00327635"/>
    <w:rsid w:val="0033358B"/>
    <w:rsid w:val="003366FD"/>
    <w:rsid w:val="003369FA"/>
    <w:rsid w:val="00336DB0"/>
    <w:rsid w:val="0034035F"/>
    <w:rsid w:val="00341A6D"/>
    <w:rsid w:val="00342EF0"/>
    <w:rsid w:val="00343161"/>
    <w:rsid w:val="00343437"/>
    <w:rsid w:val="003436F7"/>
    <w:rsid w:val="00346AAA"/>
    <w:rsid w:val="003512BF"/>
    <w:rsid w:val="00355182"/>
    <w:rsid w:val="00356112"/>
    <w:rsid w:val="00357ED6"/>
    <w:rsid w:val="003616A3"/>
    <w:rsid w:val="00364C8D"/>
    <w:rsid w:val="003676E8"/>
    <w:rsid w:val="00371C18"/>
    <w:rsid w:val="00371ED1"/>
    <w:rsid w:val="0038056F"/>
    <w:rsid w:val="00384881"/>
    <w:rsid w:val="00384D67"/>
    <w:rsid w:val="003866ED"/>
    <w:rsid w:val="003A12FF"/>
    <w:rsid w:val="003A187F"/>
    <w:rsid w:val="003A2175"/>
    <w:rsid w:val="003A3DF3"/>
    <w:rsid w:val="003A5C45"/>
    <w:rsid w:val="003A5DCB"/>
    <w:rsid w:val="003A612B"/>
    <w:rsid w:val="003A69A6"/>
    <w:rsid w:val="003A7D71"/>
    <w:rsid w:val="003B0C03"/>
    <w:rsid w:val="003B4AD6"/>
    <w:rsid w:val="003B4B54"/>
    <w:rsid w:val="003B4FAA"/>
    <w:rsid w:val="003B7B45"/>
    <w:rsid w:val="003C28C2"/>
    <w:rsid w:val="003C6424"/>
    <w:rsid w:val="003D3FDC"/>
    <w:rsid w:val="003D47C3"/>
    <w:rsid w:val="003D48EA"/>
    <w:rsid w:val="003D4D3F"/>
    <w:rsid w:val="003D6A09"/>
    <w:rsid w:val="003D6DE9"/>
    <w:rsid w:val="003D6FD3"/>
    <w:rsid w:val="003D73E8"/>
    <w:rsid w:val="003D78C5"/>
    <w:rsid w:val="003E2C0F"/>
    <w:rsid w:val="003E5F67"/>
    <w:rsid w:val="003F02D4"/>
    <w:rsid w:val="003F1485"/>
    <w:rsid w:val="003F6206"/>
    <w:rsid w:val="003F6646"/>
    <w:rsid w:val="00400314"/>
    <w:rsid w:val="0040085E"/>
    <w:rsid w:val="00400BA5"/>
    <w:rsid w:val="0040129B"/>
    <w:rsid w:val="00402322"/>
    <w:rsid w:val="00404105"/>
    <w:rsid w:val="004073AB"/>
    <w:rsid w:val="004128AF"/>
    <w:rsid w:val="00412FC4"/>
    <w:rsid w:val="00414803"/>
    <w:rsid w:val="00415160"/>
    <w:rsid w:val="0041627F"/>
    <w:rsid w:val="00416967"/>
    <w:rsid w:val="00416A6A"/>
    <w:rsid w:val="004170C7"/>
    <w:rsid w:val="00417DBD"/>
    <w:rsid w:val="0042726B"/>
    <w:rsid w:val="00427B59"/>
    <w:rsid w:val="00431516"/>
    <w:rsid w:val="00432191"/>
    <w:rsid w:val="004324A7"/>
    <w:rsid w:val="00434D6A"/>
    <w:rsid w:val="00434F18"/>
    <w:rsid w:val="00437036"/>
    <w:rsid w:val="00440215"/>
    <w:rsid w:val="00440EA7"/>
    <w:rsid w:val="004526BE"/>
    <w:rsid w:val="0045436A"/>
    <w:rsid w:val="0045463E"/>
    <w:rsid w:val="00454C76"/>
    <w:rsid w:val="00460DFA"/>
    <w:rsid w:val="0046350F"/>
    <w:rsid w:val="0046508E"/>
    <w:rsid w:val="00465B06"/>
    <w:rsid w:val="00465B79"/>
    <w:rsid w:val="004663DA"/>
    <w:rsid w:val="004674DE"/>
    <w:rsid w:val="004705F8"/>
    <w:rsid w:val="004721BA"/>
    <w:rsid w:val="00472E3E"/>
    <w:rsid w:val="0047387B"/>
    <w:rsid w:val="0047625C"/>
    <w:rsid w:val="00477B05"/>
    <w:rsid w:val="0048107D"/>
    <w:rsid w:val="0048164F"/>
    <w:rsid w:val="00481838"/>
    <w:rsid w:val="004848C2"/>
    <w:rsid w:val="00486215"/>
    <w:rsid w:val="00494D4E"/>
    <w:rsid w:val="00495156"/>
    <w:rsid w:val="0049539C"/>
    <w:rsid w:val="004A390E"/>
    <w:rsid w:val="004A481F"/>
    <w:rsid w:val="004A4EB3"/>
    <w:rsid w:val="004A530E"/>
    <w:rsid w:val="004A6351"/>
    <w:rsid w:val="004B09CD"/>
    <w:rsid w:val="004B0A33"/>
    <w:rsid w:val="004B2087"/>
    <w:rsid w:val="004B32EA"/>
    <w:rsid w:val="004B51B8"/>
    <w:rsid w:val="004B5293"/>
    <w:rsid w:val="004B720B"/>
    <w:rsid w:val="004C64ED"/>
    <w:rsid w:val="004C6571"/>
    <w:rsid w:val="004D1DB9"/>
    <w:rsid w:val="004D279D"/>
    <w:rsid w:val="004D4906"/>
    <w:rsid w:val="004D5786"/>
    <w:rsid w:val="004D6C6D"/>
    <w:rsid w:val="004E00AE"/>
    <w:rsid w:val="004E06A4"/>
    <w:rsid w:val="004E2791"/>
    <w:rsid w:val="004E484C"/>
    <w:rsid w:val="004E5B61"/>
    <w:rsid w:val="004E5F3D"/>
    <w:rsid w:val="004E7338"/>
    <w:rsid w:val="004E7B96"/>
    <w:rsid w:val="004E7F38"/>
    <w:rsid w:val="004F23EA"/>
    <w:rsid w:val="004F27D6"/>
    <w:rsid w:val="004F288D"/>
    <w:rsid w:val="004F487B"/>
    <w:rsid w:val="004F4994"/>
    <w:rsid w:val="004F633E"/>
    <w:rsid w:val="004F67A0"/>
    <w:rsid w:val="004F771D"/>
    <w:rsid w:val="00500566"/>
    <w:rsid w:val="005006DA"/>
    <w:rsid w:val="00501E2B"/>
    <w:rsid w:val="005024E8"/>
    <w:rsid w:val="005043C6"/>
    <w:rsid w:val="005061C1"/>
    <w:rsid w:val="00507317"/>
    <w:rsid w:val="00507FE2"/>
    <w:rsid w:val="00510C67"/>
    <w:rsid w:val="005114BF"/>
    <w:rsid w:val="00512394"/>
    <w:rsid w:val="00517869"/>
    <w:rsid w:val="005178E3"/>
    <w:rsid w:val="005200B7"/>
    <w:rsid w:val="005232E5"/>
    <w:rsid w:val="00523F2C"/>
    <w:rsid w:val="005242F8"/>
    <w:rsid w:val="005245A2"/>
    <w:rsid w:val="00524B60"/>
    <w:rsid w:val="00526727"/>
    <w:rsid w:val="00532D49"/>
    <w:rsid w:val="00536FB5"/>
    <w:rsid w:val="00537679"/>
    <w:rsid w:val="00540966"/>
    <w:rsid w:val="00540EFE"/>
    <w:rsid w:val="005420B4"/>
    <w:rsid w:val="00544792"/>
    <w:rsid w:val="00546405"/>
    <w:rsid w:val="00553112"/>
    <w:rsid w:val="00554B56"/>
    <w:rsid w:val="0056355E"/>
    <w:rsid w:val="00564819"/>
    <w:rsid w:val="00564E42"/>
    <w:rsid w:val="005658E1"/>
    <w:rsid w:val="0056784F"/>
    <w:rsid w:val="00567B1D"/>
    <w:rsid w:val="00570D49"/>
    <w:rsid w:val="00571985"/>
    <w:rsid w:val="00573988"/>
    <w:rsid w:val="0057502D"/>
    <w:rsid w:val="00576391"/>
    <w:rsid w:val="00577917"/>
    <w:rsid w:val="00577F12"/>
    <w:rsid w:val="00581445"/>
    <w:rsid w:val="00581C0F"/>
    <w:rsid w:val="00581C8F"/>
    <w:rsid w:val="00582401"/>
    <w:rsid w:val="00591C8E"/>
    <w:rsid w:val="00592830"/>
    <w:rsid w:val="00593018"/>
    <w:rsid w:val="00594BE9"/>
    <w:rsid w:val="00596A16"/>
    <w:rsid w:val="005973F2"/>
    <w:rsid w:val="005A1D0C"/>
    <w:rsid w:val="005A31F5"/>
    <w:rsid w:val="005A35E4"/>
    <w:rsid w:val="005B4530"/>
    <w:rsid w:val="005B6B23"/>
    <w:rsid w:val="005C1405"/>
    <w:rsid w:val="005D0313"/>
    <w:rsid w:val="005D0B82"/>
    <w:rsid w:val="005D1003"/>
    <w:rsid w:val="005D1A1C"/>
    <w:rsid w:val="005D3815"/>
    <w:rsid w:val="005D5F7B"/>
    <w:rsid w:val="005D6171"/>
    <w:rsid w:val="005D6935"/>
    <w:rsid w:val="005D7EAE"/>
    <w:rsid w:val="005E0A46"/>
    <w:rsid w:val="005E7435"/>
    <w:rsid w:val="005F0592"/>
    <w:rsid w:val="00602282"/>
    <w:rsid w:val="0060381B"/>
    <w:rsid w:val="00604388"/>
    <w:rsid w:val="0061040B"/>
    <w:rsid w:val="006104E0"/>
    <w:rsid w:val="00610899"/>
    <w:rsid w:val="006122E2"/>
    <w:rsid w:val="00616B06"/>
    <w:rsid w:val="00625D02"/>
    <w:rsid w:val="00627E05"/>
    <w:rsid w:val="006305C5"/>
    <w:rsid w:val="00630BC6"/>
    <w:rsid w:val="00632839"/>
    <w:rsid w:val="0063411C"/>
    <w:rsid w:val="006371EF"/>
    <w:rsid w:val="00640826"/>
    <w:rsid w:val="006424FB"/>
    <w:rsid w:val="0065013E"/>
    <w:rsid w:val="00652F01"/>
    <w:rsid w:val="0065578E"/>
    <w:rsid w:val="0065780C"/>
    <w:rsid w:val="0066030F"/>
    <w:rsid w:val="00662D9F"/>
    <w:rsid w:val="00670069"/>
    <w:rsid w:val="006724C7"/>
    <w:rsid w:val="00674729"/>
    <w:rsid w:val="00676B9B"/>
    <w:rsid w:val="00676E9D"/>
    <w:rsid w:val="006838C4"/>
    <w:rsid w:val="00685861"/>
    <w:rsid w:val="00685ACA"/>
    <w:rsid w:val="006874EE"/>
    <w:rsid w:val="00691B62"/>
    <w:rsid w:val="00692EBB"/>
    <w:rsid w:val="00692F6E"/>
    <w:rsid w:val="00693D67"/>
    <w:rsid w:val="00694165"/>
    <w:rsid w:val="00697F31"/>
    <w:rsid w:val="006A0DCD"/>
    <w:rsid w:val="006A1B3B"/>
    <w:rsid w:val="006A28B4"/>
    <w:rsid w:val="006A3A59"/>
    <w:rsid w:val="006A6455"/>
    <w:rsid w:val="006B00DF"/>
    <w:rsid w:val="006B1E16"/>
    <w:rsid w:val="006B3817"/>
    <w:rsid w:val="006B4959"/>
    <w:rsid w:val="006B5A03"/>
    <w:rsid w:val="006C1BC9"/>
    <w:rsid w:val="006C539A"/>
    <w:rsid w:val="006C660C"/>
    <w:rsid w:val="006C7D77"/>
    <w:rsid w:val="006D034F"/>
    <w:rsid w:val="006D1F0D"/>
    <w:rsid w:val="006D3B14"/>
    <w:rsid w:val="006D60C0"/>
    <w:rsid w:val="006D69BB"/>
    <w:rsid w:val="006D6C1E"/>
    <w:rsid w:val="006D7BF8"/>
    <w:rsid w:val="006E0B9D"/>
    <w:rsid w:val="006E0E07"/>
    <w:rsid w:val="006E4916"/>
    <w:rsid w:val="006E4B0D"/>
    <w:rsid w:val="006E5255"/>
    <w:rsid w:val="006E62D6"/>
    <w:rsid w:val="006E6A23"/>
    <w:rsid w:val="006E71E6"/>
    <w:rsid w:val="006F141F"/>
    <w:rsid w:val="006F431B"/>
    <w:rsid w:val="00701103"/>
    <w:rsid w:val="007020A0"/>
    <w:rsid w:val="00703FDB"/>
    <w:rsid w:val="00707049"/>
    <w:rsid w:val="0071085E"/>
    <w:rsid w:val="00711ACC"/>
    <w:rsid w:val="00714D05"/>
    <w:rsid w:val="00715FB2"/>
    <w:rsid w:val="007179BB"/>
    <w:rsid w:val="007200E3"/>
    <w:rsid w:val="00721EDB"/>
    <w:rsid w:val="00722C51"/>
    <w:rsid w:val="00723029"/>
    <w:rsid w:val="00723F63"/>
    <w:rsid w:val="007248C6"/>
    <w:rsid w:val="00724D94"/>
    <w:rsid w:val="00725823"/>
    <w:rsid w:val="00727989"/>
    <w:rsid w:val="007305EC"/>
    <w:rsid w:val="00730BDF"/>
    <w:rsid w:val="0073438A"/>
    <w:rsid w:val="00735BED"/>
    <w:rsid w:val="00735DDA"/>
    <w:rsid w:val="0073658B"/>
    <w:rsid w:val="007369C3"/>
    <w:rsid w:val="007370E6"/>
    <w:rsid w:val="00737D96"/>
    <w:rsid w:val="00741204"/>
    <w:rsid w:val="00742DAD"/>
    <w:rsid w:val="00743491"/>
    <w:rsid w:val="007450F3"/>
    <w:rsid w:val="00745684"/>
    <w:rsid w:val="007460DB"/>
    <w:rsid w:val="0075035A"/>
    <w:rsid w:val="00751AD0"/>
    <w:rsid w:val="00752E9F"/>
    <w:rsid w:val="007600DB"/>
    <w:rsid w:val="00760565"/>
    <w:rsid w:val="00760805"/>
    <w:rsid w:val="007632EB"/>
    <w:rsid w:val="0077417B"/>
    <w:rsid w:val="00775588"/>
    <w:rsid w:val="0077623C"/>
    <w:rsid w:val="00784429"/>
    <w:rsid w:val="00784A8D"/>
    <w:rsid w:val="00786F28"/>
    <w:rsid w:val="00791E98"/>
    <w:rsid w:val="007A4459"/>
    <w:rsid w:val="007B4F05"/>
    <w:rsid w:val="007C33B0"/>
    <w:rsid w:val="007C3F84"/>
    <w:rsid w:val="007C625B"/>
    <w:rsid w:val="007C70F0"/>
    <w:rsid w:val="007D246F"/>
    <w:rsid w:val="007D4542"/>
    <w:rsid w:val="007D5D48"/>
    <w:rsid w:val="007D6263"/>
    <w:rsid w:val="007D6764"/>
    <w:rsid w:val="007D6AE5"/>
    <w:rsid w:val="007E196F"/>
    <w:rsid w:val="007E2F8D"/>
    <w:rsid w:val="007E72E7"/>
    <w:rsid w:val="007F32CF"/>
    <w:rsid w:val="007F38CB"/>
    <w:rsid w:val="007F426F"/>
    <w:rsid w:val="007F52A4"/>
    <w:rsid w:val="007F6706"/>
    <w:rsid w:val="00802724"/>
    <w:rsid w:val="0080420C"/>
    <w:rsid w:val="0080450E"/>
    <w:rsid w:val="008051A8"/>
    <w:rsid w:val="00805A23"/>
    <w:rsid w:val="00806DE0"/>
    <w:rsid w:val="00807D26"/>
    <w:rsid w:val="0081015F"/>
    <w:rsid w:val="00810773"/>
    <w:rsid w:val="008112F2"/>
    <w:rsid w:val="00813D92"/>
    <w:rsid w:val="008205CC"/>
    <w:rsid w:val="00821911"/>
    <w:rsid w:val="00822284"/>
    <w:rsid w:val="008230E1"/>
    <w:rsid w:val="00824736"/>
    <w:rsid w:val="008251DD"/>
    <w:rsid w:val="00833053"/>
    <w:rsid w:val="00835532"/>
    <w:rsid w:val="008366FF"/>
    <w:rsid w:val="008374B3"/>
    <w:rsid w:val="00843400"/>
    <w:rsid w:val="00843855"/>
    <w:rsid w:val="0084694D"/>
    <w:rsid w:val="00846D99"/>
    <w:rsid w:val="0084708A"/>
    <w:rsid w:val="00850E2E"/>
    <w:rsid w:val="00860FE8"/>
    <w:rsid w:val="0086211D"/>
    <w:rsid w:val="008662B8"/>
    <w:rsid w:val="00867544"/>
    <w:rsid w:val="008700EB"/>
    <w:rsid w:val="00874144"/>
    <w:rsid w:val="008757FD"/>
    <w:rsid w:val="008770C1"/>
    <w:rsid w:val="00881CC5"/>
    <w:rsid w:val="00883194"/>
    <w:rsid w:val="008834D9"/>
    <w:rsid w:val="00885A32"/>
    <w:rsid w:val="00886E54"/>
    <w:rsid w:val="0088737B"/>
    <w:rsid w:val="00887412"/>
    <w:rsid w:val="00887B37"/>
    <w:rsid w:val="00887D68"/>
    <w:rsid w:val="008911C6"/>
    <w:rsid w:val="0089610D"/>
    <w:rsid w:val="00897F65"/>
    <w:rsid w:val="008A24E5"/>
    <w:rsid w:val="008A3B9F"/>
    <w:rsid w:val="008A45AE"/>
    <w:rsid w:val="008A5B50"/>
    <w:rsid w:val="008B1741"/>
    <w:rsid w:val="008B2260"/>
    <w:rsid w:val="008B2C91"/>
    <w:rsid w:val="008B622E"/>
    <w:rsid w:val="008B6881"/>
    <w:rsid w:val="008B74FC"/>
    <w:rsid w:val="008C0A87"/>
    <w:rsid w:val="008C142F"/>
    <w:rsid w:val="008C2B21"/>
    <w:rsid w:val="008C3419"/>
    <w:rsid w:val="008C503C"/>
    <w:rsid w:val="008D2AF2"/>
    <w:rsid w:val="008D4929"/>
    <w:rsid w:val="008D64C0"/>
    <w:rsid w:val="008D76E9"/>
    <w:rsid w:val="008E1A43"/>
    <w:rsid w:val="008E2786"/>
    <w:rsid w:val="008E6D79"/>
    <w:rsid w:val="008E6E20"/>
    <w:rsid w:val="008F6862"/>
    <w:rsid w:val="00900B73"/>
    <w:rsid w:val="00901C5E"/>
    <w:rsid w:val="00905CFE"/>
    <w:rsid w:val="0090638B"/>
    <w:rsid w:val="00907680"/>
    <w:rsid w:val="00907B89"/>
    <w:rsid w:val="00907DDD"/>
    <w:rsid w:val="009113D9"/>
    <w:rsid w:val="0091303A"/>
    <w:rsid w:val="009131B4"/>
    <w:rsid w:val="00917424"/>
    <w:rsid w:val="00917E4D"/>
    <w:rsid w:val="009207A6"/>
    <w:rsid w:val="00920C73"/>
    <w:rsid w:val="009228A0"/>
    <w:rsid w:val="00926406"/>
    <w:rsid w:val="00926C30"/>
    <w:rsid w:val="009279BE"/>
    <w:rsid w:val="0093099F"/>
    <w:rsid w:val="0093213E"/>
    <w:rsid w:val="0093638C"/>
    <w:rsid w:val="00937E7B"/>
    <w:rsid w:val="00940681"/>
    <w:rsid w:val="009416B3"/>
    <w:rsid w:val="009418CD"/>
    <w:rsid w:val="009419EA"/>
    <w:rsid w:val="009438B6"/>
    <w:rsid w:val="00947EDD"/>
    <w:rsid w:val="00951713"/>
    <w:rsid w:val="00953DA4"/>
    <w:rsid w:val="00961FE4"/>
    <w:rsid w:val="00963068"/>
    <w:rsid w:val="00965F4B"/>
    <w:rsid w:val="00966BBD"/>
    <w:rsid w:val="00972869"/>
    <w:rsid w:val="00973BD7"/>
    <w:rsid w:val="009743E5"/>
    <w:rsid w:val="009760AD"/>
    <w:rsid w:val="00977A98"/>
    <w:rsid w:val="00980C77"/>
    <w:rsid w:val="00981243"/>
    <w:rsid w:val="00982294"/>
    <w:rsid w:val="00982858"/>
    <w:rsid w:val="00985666"/>
    <w:rsid w:val="0098672F"/>
    <w:rsid w:val="0098682F"/>
    <w:rsid w:val="00986AF4"/>
    <w:rsid w:val="00986DDE"/>
    <w:rsid w:val="00990CCB"/>
    <w:rsid w:val="00991D5F"/>
    <w:rsid w:val="009959F0"/>
    <w:rsid w:val="00997068"/>
    <w:rsid w:val="009A0A76"/>
    <w:rsid w:val="009A2433"/>
    <w:rsid w:val="009A2E42"/>
    <w:rsid w:val="009A35C3"/>
    <w:rsid w:val="009A60F2"/>
    <w:rsid w:val="009B1A0D"/>
    <w:rsid w:val="009B2C10"/>
    <w:rsid w:val="009B2C13"/>
    <w:rsid w:val="009B4A72"/>
    <w:rsid w:val="009B5138"/>
    <w:rsid w:val="009C07F1"/>
    <w:rsid w:val="009C2650"/>
    <w:rsid w:val="009C76E7"/>
    <w:rsid w:val="009C7911"/>
    <w:rsid w:val="009D26CA"/>
    <w:rsid w:val="009D2A19"/>
    <w:rsid w:val="009D2D3F"/>
    <w:rsid w:val="009D54EC"/>
    <w:rsid w:val="009D6291"/>
    <w:rsid w:val="009D6791"/>
    <w:rsid w:val="009E1A53"/>
    <w:rsid w:val="009E5F9B"/>
    <w:rsid w:val="009F202B"/>
    <w:rsid w:val="009F3010"/>
    <w:rsid w:val="00A01283"/>
    <w:rsid w:val="00A05EC1"/>
    <w:rsid w:val="00A11077"/>
    <w:rsid w:val="00A11513"/>
    <w:rsid w:val="00A11F52"/>
    <w:rsid w:val="00A12173"/>
    <w:rsid w:val="00A15774"/>
    <w:rsid w:val="00A17F2E"/>
    <w:rsid w:val="00A20407"/>
    <w:rsid w:val="00A2680C"/>
    <w:rsid w:val="00A274C9"/>
    <w:rsid w:val="00A30185"/>
    <w:rsid w:val="00A32CD5"/>
    <w:rsid w:val="00A34E1A"/>
    <w:rsid w:val="00A36BBC"/>
    <w:rsid w:val="00A37215"/>
    <w:rsid w:val="00A37EF3"/>
    <w:rsid w:val="00A471B9"/>
    <w:rsid w:val="00A51326"/>
    <w:rsid w:val="00A52868"/>
    <w:rsid w:val="00A56B0B"/>
    <w:rsid w:val="00A56CD8"/>
    <w:rsid w:val="00A628E2"/>
    <w:rsid w:val="00A64B86"/>
    <w:rsid w:val="00A65B80"/>
    <w:rsid w:val="00A66482"/>
    <w:rsid w:val="00A67B2F"/>
    <w:rsid w:val="00A70F95"/>
    <w:rsid w:val="00A7213B"/>
    <w:rsid w:val="00A75BF6"/>
    <w:rsid w:val="00A75F44"/>
    <w:rsid w:val="00A80F78"/>
    <w:rsid w:val="00A817C6"/>
    <w:rsid w:val="00A9012E"/>
    <w:rsid w:val="00A92206"/>
    <w:rsid w:val="00A931D1"/>
    <w:rsid w:val="00A961A9"/>
    <w:rsid w:val="00AA1284"/>
    <w:rsid w:val="00AA1BF5"/>
    <w:rsid w:val="00AA24BB"/>
    <w:rsid w:val="00AA416C"/>
    <w:rsid w:val="00AA5A95"/>
    <w:rsid w:val="00AB246A"/>
    <w:rsid w:val="00AB45B0"/>
    <w:rsid w:val="00AB4834"/>
    <w:rsid w:val="00AC30FE"/>
    <w:rsid w:val="00AC4831"/>
    <w:rsid w:val="00AC50F7"/>
    <w:rsid w:val="00AC6DC3"/>
    <w:rsid w:val="00AC7FD5"/>
    <w:rsid w:val="00AD13A1"/>
    <w:rsid w:val="00AD4DA4"/>
    <w:rsid w:val="00AD5954"/>
    <w:rsid w:val="00AD6568"/>
    <w:rsid w:val="00AD6890"/>
    <w:rsid w:val="00AE0B5F"/>
    <w:rsid w:val="00AE1FD5"/>
    <w:rsid w:val="00AE2146"/>
    <w:rsid w:val="00AF5722"/>
    <w:rsid w:val="00AF5A73"/>
    <w:rsid w:val="00AF7418"/>
    <w:rsid w:val="00B0008D"/>
    <w:rsid w:val="00B005F3"/>
    <w:rsid w:val="00B00659"/>
    <w:rsid w:val="00B01628"/>
    <w:rsid w:val="00B04DA2"/>
    <w:rsid w:val="00B05B44"/>
    <w:rsid w:val="00B05D48"/>
    <w:rsid w:val="00B0622D"/>
    <w:rsid w:val="00B160B5"/>
    <w:rsid w:val="00B17DFB"/>
    <w:rsid w:val="00B202A4"/>
    <w:rsid w:val="00B23488"/>
    <w:rsid w:val="00B24503"/>
    <w:rsid w:val="00B25AF5"/>
    <w:rsid w:val="00B2680E"/>
    <w:rsid w:val="00B2690D"/>
    <w:rsid w:val="00B31AA3"/>
    <w:rsid w:val="00B33ACB"/>
    <w:rsid w:val="00B34D98"/>
    <w:rsid w:val="00B35888"/>
    <w:rsid w:val="00B37AB4"/>
    <w:rsid w:val="00B37CC4"/>
    <w:rsid w:val="00B403D7"/>
    <w:rsid w:val="00B43BEA"/>
    <w:rsid w:val="00B44925"/>
    <w:rsid w:val="00B5274A"/>
    <w:rsid w:val="00B53121"/>
    <w:rsid w:val="00B573E8"/>
    <w:rsid w:val="00B60FB2"/>
    <w:rsid w:val="00B66557"/>
    <w:rsid w:val="00B7088C"/>
    <w:rsid w:val="00B71652"/>
    <w:rsid w:val="00B71C9C"/>
    <w:rsid w:val="00B720BC"/>
    <w:rsid w:val="00B73E6E"/>
    <w:rsid w:val="00B748C4"/>
    <w:rsid w:val="00B74D51"/>
    <w:rsid w:val="00B76DA1"/>
    <w:rsid w:val="00B81379"/>
    <w:rsid w:val="00B815C6"/>
    <w:rsid w:val="00B85810"/>
    <w:rsid w:val="00B85E64"/>
    <w:rsid w:val="00B9017E"/>
    <w:rsid w:val="00B91940"/>
    <w:rsid w:val="00B931B6"/>
    <w:rsid w:val="00B93D9C"/>
    <w:rsid w:val="00B9689E"/>
    <w:rsid w:val="00BA1083"/>
    <w:rsid w:val="00BA20C2"/>
    <w:rsid w:val="00BA54BB"/>
    <w:rsid w:val="00BA7F3C"/>
    <w:rsid w:val="00BB07CA"/>
    <w:rsid w:val="00BB1669"/>
    <w:rsid w:val="00BB1A35"/>
    <w:rsid w:val="00BB67A9"/>
    <w:rsid w:val="00BC01B2"/>
    <w:rsid w:val="00BC10BB"/>
    <w:rsid w:val="00BC1F15"/>
    <w:rsid w:val="00BC3243"/>
    <w:rsid w:val="00BC4CAA"/>
    <w:rsid w:val="00BC6F0B"/>
    <w:rsid w:val="00BC724C"/>
    <w:rsid w:val="00BD0395"/>
    <w:rsid w:val="00BD2E6B"/>
    <w:rsid w:val="00BD4548"/>
    <w:rsid w:val="00BD475A"/>
    <w:rsid w:val="00BD6695"/>
    <w:rsid w:val="00BE0B73"/>
    <w:rsid w:val="00BE17D5"/>
    <w:rsid w:val="00BE50BF"/>
    <w:rsid w:val="00BE51BC"/>
    <w:rsid w:val="00BE5750"/>
    <w:rsid w:val="00BE5F6A"/>
    <w:rsid w:val="00BE76A7"/>
    <w:rsid w:val="00BF1742"/>
    <w:rsid w:val="00BF4D1E"/>
    <w:rsid w:val="00BF57D2"/>
    <w:rsid w:val="00BF5C80"/>
    <w:rsid w:val="00BF5E38"/>
    <w:rsid w:val="00BF76F1"/>
    <w:rsid w:val="00C048D3"/>
    <w:rsid w:val="00C05206"/>
    <w:rsid w:val="00C06E3A"/>
    <w:rsid w:val="00C11418"/>
    <w:rsid w:val="00C12469"/>
    <w:rsid w:val="00C144C3"/>
    <w:rsid w:val="00C15019"/>
    <w:rsid w:val="00C15AE3"/>
    <w:rsid w:val="00C228FF"/>
    <w:rsid w:val="00C23EE0"/>
    <w:rsid w:val="00C254BA"/>
    <w:rsid w:val="00C26C3B"/>
    <w:rsid w:val="00C26D07"/>
    <w:rsid w:val="00C279D2"/>
    <w:rsid w:val="00C30590"/>
    <w:rsid w:val="00C32115"/>
    <w:rsid w:val="00C33C27"/>
    <w:rsid w:val="00C34A83"/>
    <w:rsid w:val="00C35693"/>
    <w:rsid w:val="00C36EED"/>
    <w:rsid w:val="00C417BB"/>
    <w:rsid w:val="00C42756"/>
    <w:rsid w:val="00C441FA"/>
    <w:rsid w:val="00C45BC0"/>
    <w:rsid w:val="00C500E2"/>
    <w:rsid w:val="00C50286"/>
    <w:rsid w:val="00C5543E"/>
    <w:rsid w:val="00C557A4"/>
    <w:rsid w:val="00C56FFE"/>
    <w:rsid w:val="00C60B94"/>
    <w:rsid w:val="00C61772"/>
    <w:rsid w:val="00C61884"/>
    <w:rsid w:val="00C638C6"/>
    <w:rsid w:val="00C66A64"/>
    <w:rsid w:val="00C70A27"/>
    <w:rsid w:val="00C736C1"/>
    <w:rsid w:val="00C81445"/>
    <w:rsid w:val="00C82B3B"/>
    <w:rsid w:val="00C82C17"/>
    <w:rsid w:val="00C842F9"/>
    <w:rsid w:val="00C85C4E"/>
    <w:rsid w:val="00C90AA7"/>
    <w:rsid w:val="00C92ED2"/>
    <w:rsid w:val="00C95D29"/>
    <w:rsid w:val="00C9675E"/>
    <w:rsid w:val="00C96EBC"/>
    <w:rsid w:val="00CA2C32"/>
    <w:rsid w:val="00CA561C"/>
    <w:rsid w:val="00CA56F3"/>
    <w:rsid w:val="00CA574A"/>
    <w:rsid w:val="00CA591B"/>
    <w:rsid w:val="00CA744B"/>
    <w:rsid w:val="00CA754A"/>
    <w:rsid w:val="00CB1E2F"/>
    <w:rsid w:val="00CB6CD7"/>
    <w:rsid w:val="00CC3CDD"/>
    <w:rsid w:val="00CC74F9"/>
    <w:rsid w:val="00CD0DBD"/>
    <w:rsid w:val="00CD21DC"/>
    <w:rsid w:val="00CD37E0"/>
    <w:rsid w:val="00CD3DB1"/>
    <w:rsid w:val="00CD41DF"/>
    <w:rsid w:val="00CD4D32"/>
    <w:rsid w:val="00CD76D9"/>
    <w:rsid w:val="00CE0E21"/>
    <w:rsid w:val="00CE2357"/>
    <w:rsid w:val="00CE6A6B"/>
    <w:rsid w:val="00CE78E8"/>
    <w:rsid w:val="00CF09BD"/>
    <w:rsid w:val="00CF166F"/>
    <w:rsid w:val="00CF1DE6"/>
    <w:rsid w:val="00CF388B"/>
    <w:rsid w:val="00CF44EA"/>
    <w:rsid w:val="00CF515D"/>
    <w:rsid w:val="00CF7262"/>
    <w:rsid w:val="00CF7BF9"/>
    <w:rsid w:val="00D028BA"/>
    <w:rsid w:val="00D02FEE"/>
    <w:rsid w:val="00D03168"/>
    <w:rsid w:val="00D05367"/>
    <w:rsid w:val="00D06F24"/>
    <w:rsid w:val="00D104A4"/>
    <w:rsid w:val="00D11A99"/>
    <w:rsid w:val="00D13670"/>
    <w:rsid w:val="00D13739"/>
    <w:rsid w:val="00D1500D"/>
    <w:rsid w:val="00D1520C"/>
    <w:rsid w:val="00D1576A"/>
    <w:rsid w:val="00D16DBA"/>
    <w:rsid w:val="00D17180"/>
    <w:rsid w:val="00D17AC2"/>
    <w:rsid w:val="00D211B0"/>
    <w:rsid w:val="00D2126A"/>
    <w:rsid w:val="00D225A7"/>
    <w:rsid w:val="00D234B5"/>
    <w:rsid w:val="00D234E4"/>
    <w:rsid w:val="00D25635"/>
    <w:rsid w:val="00D26C19"/>
    <w:rsid w:val="00D3541C"/>
    <w:rsid w:val="00D37E21"/>
    <w:rsid w:val="00D43C6E"/>
    <w:rsid w:val="00D464E3"/>
    <w:rsid w:val="00D46B29"/>
    <w:rsid w:val="00D51D71"/>
    <w:rsid w:val="00D5220B"/>
    <w:rsid w:val="00D5577D"/>
    <w:rsid w:val="00D559F6"/>
    <w:rsid w:val="00D61AA3"/>
    <w:rsid w:val="00D63BBF"/>
    <w:rsid w:val="00D64147"/>
    <w:rsid w:val="00D6569E"/>
    <w:rsid w:val="00D65B4D"/>
    <w:rsid w:val="00D660FB"/>
    <w:rsid w:val="00D72EC6"/>
    <w:rsid w:val="00D744E4"/>
    <w:rsid w:val="00D756C4"/>
    <w:rsid w:val="00D807F5"/>
    <w:rsid w:val="00D8522F"/>
    <w:rsid w:val="00D87C77"/>
    <w:rsid w:val="00D87FE2"/>
    <w:rsid w:val="00D910F3"/>
    <w:rsid w:val="00D916B3"/>
    <w:rsid w:val="00D926C2"/>
    <w:rsid w:val="00D937C7"/>
    <w:rsid w:val="00DA6868"/>
    <w:rsid w:val="00DB0FCB"/>
    <w:rsid w:val="00DB4179"/>
    <w:rsid w:val="00DB6F81"/>
    <w:rsid w:val="00DC53FE"/>
    <w:rsid w:val="00DC5C94"/>
    <w:rsid w:val="00DC6B3F"/>
    <w:rsid w:val="00DD2D21"/>
    <w:rsid w:val="00DD471D"/>
    <w:rsid w:val="00DD677F"/>
    <w:rsid w:val="00DD6A51"/>
    <w:rsid w:val="00DE2425"/>
    <w:rsid w:val="00DE5B45"/>
    <w:rsid w:val="00DF352E"/>
    <w:rsid w:val="00DF3836"/>
    <w:rsid w:val="00DF6669"/>
    <w:rsid w:val="00DF6DAD"/>
    <w:rsid w:val="00DF7E96"/>
    <w:rsid w:val="00E0372A"/>
    <w:rsid w:val="00E048E0"/>
    <w:rsid w:val="00E04C9D"/>
    <w:rsid w:val="00E06FCB"/>
    <w:rsid w:val="00E11EA0"/>
    <w:rsid w:val="00E128BF"/>
    <w:rsid w:val="00E140EF"/>
    <w:rsid w:val="00E14509"/>
    <w:rsid w:val="00E1491E"/>
    <w:rsid w:val="00E15ED9"/>
    <w:rsid w:val="00E22B6C"/>
    <w:rsid w:val="00E23BB1"/>
    <w:rsid w:val="00E27C7C"/>
    <w:rsid w:val="00E27D05"/>
    <w:rsid w:val="00E310CD"/>
    <w:rsid w:val="00E36A09"/>
    <w:rsid w:val="00E422BD"/>
    <w:rsid w:val="00E42C3E"/>
    <w:rsid w:val="00E4352E"/>
    <w:rsid w:val="00E50201"/>
    <w:rsid w:val="00E52403"/>
    <w:rsid w:val="00E5384B"/>
    <w:rsid w:val="00E54BBE"/>
    <w:rsid w:val="00E620FD"/>
    <w:rsid w:val="00E64D15"/>
    <w:rsid w:val="00E65D95"/>
    <w:rsid w:val="00E67B07"/>
    <w:rsid w:val="00E704C7"/>
    <w:rsid w:val="00E7057E"/>
    <w:rsid w:val="00E72541"/>
    <w:rsid w:val="00E73F02"/>
    <w:rsid w:val="00E75B07"/>
    <w:rsid w:val="00E77273"/>
    <w:rsid w:val="00E80326"/>
    <w:rsid w:val="00E81EF6"/>
    <w:rsid w:val="00E83D1C"/>
    <w:rsid w:val="00E83E28"/>
    <w:rsid w:val="00E840BA"/>
    <w:rsid w:val="00E92E93"/>
    <w:rsid w:val="00E93086"/>
    <w:rsid w:val="00E9568E"/>
    <w:rsid w:val="00EA1606"/>
    <w:rsid w:val="00EA16D3"/>
    <w:rsid w:val="00EA3DEC"/>
    <w:rsid w:val="00EA40CD"/>
    <w:rsid w:val="00EA4207"/>
    <w:rsid w:val="00EA6482"/>
    <w:rsid w:val="00EA7631"/>
    <w:rsid w:val="00EB012A"/>
    <w:rsid w:val="00EB191B"/>
    <w:rsid w:val="00EB4C0F"/>
    <w:rsid w:val="00EB4CF3"/>
    <w:rsid w:val="00EB61E8"/>
    <w:rsid w:val="00EB7440"/>
    <w:rsid w:val="00EB7AB6"/>
    <w:rsid w:val="00EC2CFB"/>
    <w:rsid w:val="00EC5BE1"/>
    <w:rsid w:val="00EC792D"/>
    <w:rsid w:val="00ED0AC9"/>
    <w:rsid w:val="00ED135A"/>
    <w:rsid w:val="00ED2DAE"/>
    <w:rsid w:val="00ED3C5C"/>
    <w:rsid w:val="00ED50A5"/>
    <w:rsid w:val="00EE0F42"/>
    <w:rsid w:val="00EE222E"/>
    <w:rsid w:val="00EE2278"/>
    <w:rsid w:val="00EE29E4"/>
    <w:rsid w:val="00EE31CD"/>
    <w:rsid w:val="00EE3843"/>
    <w:rsid w:val="00EE595D"/>
    <w:rsid w:val="00EE6570"/>
    <w:rsid w:val="00EF33B4"/>
    <w:rsid w:val="00EF4177"/>
    <w:rsid w:val="00F0036E"/>
    <w:rsid w:val="00F013AF"/>
    <w:rsid w:val="00F02308"/>
    <w:rsid w:val="00F029A7"/>
    <w:rsid w:val="00F03206"/>
    <w:rsid w:val="00F056BC"/>
    <w:rsid w:val="00F06E45"/>
    <w:rsid w:val="00F1082C"/>
    <w:rsid w:val="00F1448D"/>
    <w:rsid w:val="00F146AC"/>
    <w:rsid w:val="00F14B23"/>
    <w:rsid w:val="00F14D26"/>
    <w:rsid w:val="00F15DB6"/>
    <w:rsid w:val="00F162BD"/>
    <w:rsid w:val="00F1703D"/>
    <w:rsid w:val="00F20911"/>
    <w:rsid w:val="00F21A3F"/>
    <w:rsid w:val="00F2443A"/>
    <w:rsid w:val="00F24979"/>
    <w:rsid w:val="00F2604D"/>
    <w:rsid w:val="00F31566"/>
    <w:rsid w:val="00F31AC2"/>
    <w:rsid w:val="00F35ACA"/>
    <w:rsid w:val="00F452CD"/>
    <w:rsid w:val="00F47072"/>
    <w:rsid w:val="00F501F5"/>
    <w:rsid w:val="00F51BA6"/>
    <w:rsid w:val="00F52152"/>
    <w:rsid w:val="00F52219"/>
    <w:rsid w:val="00F54164"/>
    <w:rsid w:val="00F545B0"/>
    <w:rsid w:val="00F565CF"/>
    <w:rsid w:val="00F60046"/>
    <w:rsid w:val="00F61803"/>
    <w:rsid w:val="00F6338C"/>
    <w:rsid w:val="00F64D0B"/>
    <w:rsid w:val="00F74E05"/>
    <w:rsid w:val="00F7795D"/>
    <w:rsid w:val="00F80759"/>
    <w:rsid w:val="00F80E58"/>
    <w:rsid w:val="00F8210F"/>
    <w:rsid w:val="00F909A0"/>
    <w:rsid w:val="00F928AA"/>
    <w:rsid w:val="00F949E5"/>
    <w:rsid w:val="00F96EF3"/>
    <w:rsid w:val="00FA035A"/>
    <w:rsid w:val="00FA0C65"/>
    <w:rsid w:val="00FA1450"/>
    <w:rsid w:val="00FA2378"/>
    <w:rsid w:val="00FB00FD"/>
    <w:rsid w:val="00FB2114"/>
    <w:rsid w:val="00FB3E17"/>
    <w:rsid w:val="00FC0926"/>
    <w:rsid w:val="00FC0F16"/>
    <w:rsid w:val="00FC22F3"/>
    <w:rsid w:val="00FC6A3D"/>
    <w:rsid w:val="00FC74D3"/>
    <w:rsid w:val="00FD02D0"/>
    <w:rsid w:val="00FD39CC"/>
    <w:rsid w:val="00FD7CF7"/>
    <w:rsid w:val="00FD7E17"/>
    <w:rsid w:val="00FE3712"/>
    <w:rsid w:val="00FF1A89"/>
    <w:rsid w:val="00FF20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F84F8"/>
  <w15:chartTrackingRefBased/>
  <w15:docId w15:val="{1C2C6DFA-B321-46DC-92F9-9C3727E3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Bidi" w:eastAsiaTheme="minorHAnsi" w:hAnsiTheme="majorBidi" w:cstheme="majorBidi"/>
        <w:sz w:val="24"/>
        <w:szCs w:val="24"/>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0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742A"/>
    <w:pPr>
      <w:tabs>
        <w:tab w:val="center" w:pos="4153"/>
        <w:tab w:val="right" w:pos="8306"/>
      </w:tabs>
      <w:spacing w:after="0"/>
    </w:pPr>
  </w:style>
  <w:style w:type="character" w:customStyle="1" w:styleId="Char">
    <w:name w:val="رأس الصفحة Char"/>
    <w:basedOn w:val="a0"/>
    <w:link w:val="a3"/>
    <w:uiPriority w:val="99"/>
    <w:rsid w:val="0001742A"/>
  </w:style>
  <w:style w:type="paragraph" w:styleId="a4">
    <w:name w:val="footer"/>
    <w:basedOn w:val="a"/>
    <w:link w:val="Char0"/>
    <w:uiPriority w:val="99"/>
    <w:unhideWhenUsed/>
    <w:rsid w:val="0001742A"/>
    <w:pPr>
      <w:tabs>
        <w:tab w:val="center" w:pos="4153"/>
        <w:tab w:val="right" w:pos="8306"/>
      </w:tabs>
      <w:spacing w:after="0"/>
    </w:pPr>
  </w:style>
  <w:style w:type="character" w:customStyle="1" w:styleId="Char0">
    <w:name w:val="تذييل الصفحة Char"/>
    <w:basedOn w:val="a0"/>
    <w:link w:val="a4"/>
    <w:uiPriority w:val="99"/>
    <w:rsid w:val="0001742A"/>
  </w:style>
  <w:style w:type="paragraph" w:styleId="a5">
    <w:name w:val="List Paragraph"/>
    <w:basedOn w:val="a"/>
    <w:uiPriority w:val="34"/>
    <w:qFormat/>
    <w:rsid w:val="006F431B"/>
    <w:pPr>
      <w:ind w:left="720"/>
      <w:contextualSpacing/>
    </w:pPr>
  </w:style>
  <w:style w:type="character" w:styleId="Hyperlink">
    <w:name w:val="Hyperlink"/>
    <w:basedOn w:val="a0"/>
    <w:uiPriority w:val="99"/>
    <w:unhideWhenUsed/>
    <w:rsid w:val="006A3A59"/>
    <w:rPr>
      <w:color w:val="0563C1" w:themeColor="hyperlink"/>
      <w:u w:val="single"/>
    </w:rPr>
  </w:style>
  <w:style w:type="character" w:styleId="a6">
    <w:name w:val="Unresolved Mention"/>
    <w:basedOn w:val="a0"/>
    <w:uiPriority w:val="99"/>
    <w:semiHidden/>
    <w:unhideWhenUsed/>
    <w:rsid w:val="006A3A59"/>
    <w:rPr>
      <w:color w:val="605E5C"/>
      <w:shd w:val="clear" w:color="auto" w:fill="E1DFDD"/>
    </w:rPr>
  </w:style>
  <w:style w:type="character" w:styleId="a7">
    <w:name w:val="FollowedHyperlink"/>
    <w:basedOn w:val="a0"/>
    <w:uiPriority w:val="99"/>
    <w:semiHidden/>
    <w:unhideWhenUsed/>
    <w:rsid w:val="00FA035A"/>
    <w:rPr>
      <w:color w:val="954F72" w:themeColor="followedHyperlink"/>
      <w:u w:val="single"/>
    </w:rPr>
  </w:style>
  <w:style w:type="table" w:styleId="a8">
    <w:name w:val="Table Grid"/>
    <w:basedOn w:val="a1"/>
    <w:uiPriority w:val="39"/>
    <w:rsid w:val="006E49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uiPriority w:val="35"/>
    <w:unhideWhenUsed/>
    <w:qFormat/>
    <w:rsid w:val="0089610D"/>
    <w:pPr>
      <w:spacing w:after="200"/>
    </w:pPr>
    <w:rPr>
      <w:i/>
      <w:iCs/>
      <w:color w:val="44546A" w:themeColor="text2"/>
      <w:sz w:val="18"/>
      <w:szCs w:val="18"/>
    </w:rPr>
  </w:style>
  <w:style w:type="paragraph" w:styleId="aa">
    <w:name w:val="No Spacing"/>
    <w:basedOn w:val="a"/>
    <w:uiPriority w:val="1"/>
    <w:qFormat/>
    <w:rsid w:val="00B23488"/>
    <w:pPr>
      <w:spacing w:after="200"/>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chart" Target="charts/chart5.xml"/><Relationship Id="rId39" Type="http://schemas.openxmlformats.org/officeDocument/2006/relationships/hyperlink" Target="http://eds.a.ebscohost.com.sdl.idm.oclc.org/eds/detail/detail?vid=1&amp;sid=b857b737-93ca-4363-9583-c178da700100%40sdc-v-sessmgr02&amp;bdata=JnNpdGU9ZWRzLWxpdmU%3d"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yperlink" Target="https://www.asjp.cerist.dz/en/article/123162" TargetMode="External"/><Relationship Id="rId42" Type="http://schemas.openxmlformats.org/officeDocument/2006/relationships/hyperlink" Target="https://covid19.cdc.gov.sa/ar/daily-updates-a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chart" Target="charts/chart4.xml"/><Relationship Id="rId33" Type="http://schemas.openxmlformats.org/officeDocument/2006/relationships/hyperlink" Target="https://www.al-jazirah.com/2019/20191118/ar5.htm" TargetMode="External"/><Relationship Id="rId38" Type="http://schemas.openxmlformats.org/officeDocument/2006/relationships/hyperlink" Target="http://eds.b.ebscohost.com.sdl.idm.oclc.org/eds/detail/detail?vid=11&amp;sid=ec0f325b-a7f0-4de6-aa98-3d07d623ad38%40pdc-v-sessmgr02&amp;bdata=JnNpdGU9ZWRzLWxpdmU%3d"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s://ourworldindata.org/coronavirus" TargetMode="External"/><Relationship Id="rId41" Type="http://schemas.openxmlformats.org/officeDocument/2006/relationships/hyperlink" Target="https://covid19.cdc.gov.sa/ar/daily-updates-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3.xml"/><Relationship Id="rId32" Type="http://schemas.openxmlformats.org/officeDocument/2006/relationships/hyperlink" Target="http://eds.b.ebscohost.com.sdl.idm.oclc.org/eds/detail/detail?vid=7&amp;sid=471a93fc-6d3c-42d1-a163-23860aa4a494%40pdc-v-sessmgr03&amp;bdata=JnNpdGU9ZWRzLWxpdmU%3d" TargetMode="External"/><Relationship Id="rId37" Type="http://schemas.openxmlformats.org/officeDocument/2006/relationships/hyperlink" Target="https://blogs.worldbank.org/ar/voices/covid-19-will-leave-lasting-economic-scars-around-world" TargetMode="External"/><Relationship Id="rId40" Type="http://schemas.openxmlformats.org/officeDocument/2006/relationships/hyperlink" Target="http://eds.b.ebscohost.com.sdl.idm.oclc.org/eds/detail/detail?vid=11&amp;sid=ec0f325b-a7f0-4de6-aa98-3d07d623ad38%40pdc-v-sessmgr02&amp;bdata=JnNpdGU9ZWRzLWxpdmU%3d"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hart" Target="charts/chart2.xml"/><Relationship Id="rId28" Type="http://schemas.openxmlformats.org/officeDocument/2006/relationships/hyperlink" Target="https://www.sciencedirect.com/science/article/pii/S2214629620302292" TargetMode="External"/><Relationship Id="rId36" Type="http://schemas.openxmlformats.org/officeDocument/2006/relationships/hyperlink" Target="https://eds-s-ebscohost-com.sdl.idm.oclc.org/eds/command/detail?vid=2&amp;sid=4197d7da-81a2-4b81-b544-fff99a7d25d3%40redis&amp;bdata=JnNpdGU9ZWRzLWxpdmU%3d"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s://eds-s-ebscohost-com.sdl.idm.oclc.org/eds/results?vid=7&amp;sid=1bec79a4-5377-4486-9b04-5b94ff38875a%40redis&amp;bquery=DE+%22Companies%2fPetroleum%2fPower%2fTrade%22&amp;bdata=JmNsaTA9TE8xMzg4OTAwJmNsdjA9WSZ0eXBlPTAmc2VhcmNoTW9kZT1BbmQmc2l0ZT1lZHMtbGl2ZQ%3d%3d" TargetMode="External"/><Relationship Id="rId44" Type="http://schemas.openxmlformats.org/officeDocument/2006/relationships/hyperlink" Target="https://www.saudiexchange.sa/Resources/fsPdf/1541_0_2021-03-22_08-18-35_Ar.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amdahalfazie@gmail.com" TargetMode="External"/><Relationship Id="rId22" Type="http://schemas.openxmlformats.org/officeDocument/2006/relationships/chart" Target="charts/chart1.xml"/><Relationship Id="rId27" Type="http://schemas.openxmlformats.org/officeDocument/2006/relationships/hyperlink" Target="https://www.mckinsey.com/industries/oil-and-gas/our-insights/oil-and-gas-after-covid-19-the-day-of-reckoning-or-a-new-age-of-opportunity" TargetMode="External"/><Relationship Id="rId30" Type="http://schemas.openxmlformats.org/officeDocument/2006/relationships/hyperlink" Target="https://blogs.worldbank.org/ar/arabvoices/coping-covid-19-and-oil-price-collapse-gulf-cooperation-council" TargetMode="External"/><Relationship Id="rId35" Type="http://schemas.openxmlformats.org/officeDocument/2006/relationships/hyperlink" Target="https://www.who.int/csr/don/14-january-2020-novel-coronavirus-thailandlar" TargetMode="External"/><Relationship Id="rId43" Type="http://schemas.openxmlformats.org/officeDocument/2006/relationships/hyperlink" Target="https://tadawul.com.sa/wps/portal/tadawul/market-participants/issuers/issuers-directory/company-details/!ut/p/z1/-Ym5QMVGQGBfjghUwuyg3LKKh0VASPsaG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SA" sz="1200">
                <a:cs typeface="Lotus" panose="00000400000000000000" pitchFamily="2" charset="-78"/>
              </a:rPr>
              <a:t>المؤشر لأسواق</a:t>
            </a:r>
            <a:r>
              <a:rPr lang="ar-SA" sz="1200" baseline="0">
                <a:cs typeface="Lotus" panose="00000400000000000000" pitchFamily="2" charset="-78"/>
              </a:rPr>
              <a:t> المال العالمية</a:t>
            </a:r>
            <a:r>
              <a:rPr lang="ar-SA" sz="1200">
                <a:cs typeface="Lotus" panose="00000400000000000000" pitchFamily="2" charset="-78"/>
              </a:rPr>
              <a:t> في مارس بعد تفشى كوفيد-19 </a:t>
            </a:r>
          </a:p>
        </c:rich>
      </c:tx>
      <c:layout>
        <c:manualLayout>
          <c:xMode val="edge"/>
          <c:yMode val="edge"/>
          <c:x val="0.23496132443202039"/>
          <c:y val="0.8963414634146340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018551527212947"/>
          <c:y val="0.17960406368762263"/>
          <c:w val="0.88319926381859382"/>
          <c:h val="0.39168971369744859"/>
        </c:manualLayout>
      </c:layout>
      <c:barChart>
        <c:barDir val="col"/>
        <c:grouping val="clustered"/>
        <c:varyColors val="0"/>
        <c:ser>
          <c:idx val="0"/>
          <c:order val="0"/>
          <c:tx>
            <c:strRef>
              <c:f>'[تاريخ أدنى مستوى للمؤشر.xlsx]ورقة1'!$B$1</c:f>
              <c:strCache>
                <c:ptCount val="1"/>
                <c:pt idx="0">
                  <c:v>نسبة الانخفاض</c:v>
                </c:pt>
              </c:strCache>
            </c:strRef>
          </c:tx>
          <c:spPr>
            <a:solidFill>
              <a:schemeClr val="accent1"/>
            </a:solidFill>
            <a:ln>
              <a:noFill/>
            </a:ln>
            <a:effectLst/>
          </c:spPr>
          <c:invertIfNegative val="0"/>
          <c:cat>
            <c:strRef>
              <c:f>'[تاريخ أدنى مستوى للمؤشر.xlsx]ورقة1'!$A$2:$A$11</c:f>
              <c:strCache>
                <c:ptCount val="10"/>
                <c:pt idx="0">
                  <c:v>DAX30</c:v>
                </c:pt>
                <c:pt idx="1">
                  <c:v>CAC40</c:v>
                </c:pt>
                <c:pt idx="2">
                  <c:v>FTSE100</c:v>
                </c:pt>
                <c:pt idx="3">
                  <c:v>FTSEMIB40</c:v>
                </c:pt>
                <c:pt idx="4">
                  <c:v>SHANGHAI</c:v>
                </c:pt>
                <c:pt idx="5">
                  <c:v>NIKKEI225</c:v>
                </c:pt>
                <c:pt idx="6">
                  <c:v>NASDAQ100</c:v>
                </c:pt>
                <c:pt idx="7">
                  <c:v>EGX30</c:v>
                </c:pt>
                <c:pt idx="8">
                  <c:v>TUNINDEX</c:v>
                </c:pt>
                <c:pt idx="9">
                  <c:v>MSI20</c:v>
                </c:pt>
              </c:strCache>
            </c:strRef>
          </c:cat>
          <c:val>
            <c:numRef>
              <c:f>'[تاريخ أدنى مستوى للمؤشر.xlsx]ورقة1'!$B$2:$B$11</c:f>
              <c:numCache>
                <c:formatCode>0.00%</c:formatCode>
                <c:ptCount val="10"/>
                <c:pt idx="0">
                  <c:v>0.12</c:v>
                </c:pt>
                <c:pt idx="1">
                  <c:v>0.1208</c:v>
                </c:pt>
                <c:pt idx="2">
                  <c:v>0.1008</c:v>
                </c:pt>
                <c:pt idx="3">
                  <c:v>0.16919999999999999</c:v>
                </c:pt>
                <c:pt idx="4">
                  <c:v>7.7200000000000005E-2</c:v>
                </c:pt>
                <c:pt idx="5">
                  <c:v>6.08E-2</c:v>
                </c:pt>
                <c:pt idx="6">
                  <c:v>9.06E-2</c:v>
                </c:pt>
                <c:pt idx="7">
                  <c:v>0.31280000000000002</c:v>
                </c:pt>
                <c:pt idx="8">
                  <c:v>0.15110000000000001</c:v>
                </c:pt>
                <c:pt idx="9">
                  <c:v>0.14530000000000001</c:v>
                </c:pt>
              </c:numCache>
            </c:numRef>
          </c:val>
          <c:extLst>
            <c:ext xmlns:c16="http://schemas.microsoft.com/office/drawing/2014/chart" uri="{C3380CC4-5D6E-409C-BE32-E72D297353CC}">
              <c16:uniqueId val="{00000000-E7A3-4E89-90BC-86589D7DBD35}"/>
            </c:ext>
          </c:extLst>
        </c:ser>
        <c:dLbls>
          <c:showLegendKey val="0"/>
          <c:showVal val="0"/>
          <c:showCatName val="0"/>
          <c:showSerName val="0"/>
          <c:showPercent val="0"/>
          <c:showBubbleSize val="0"/>
        </c:dLbls>
        <c:gapWidth val="219"/>
        <c:overlap val="-27"/>
        <c:axId val="508764424"/>
        <c:axId val="508764096"/>
      </c:barChart>
      <c:catAx>
        <c:axId val="508764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8764096"/>
        <c:crosses val="autoZero"/>
        <c:auto val="1"/>
        <c:lblAlgn val="ctr"/>
        <c:lblOffset val="100"/>
        <c:noMultiLvlLbl val="0"/>
      </c:catAx>
      <c:valAx>
        <c:axId val="5087640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8764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SA"/>
              <a:t>الموشر في ديسمبر قبل أكتشاف كوفيد-19 لأسواق المال الخليجية </a:t>
            </a:r>
          </a:p>
        </c:rich>
      </c:tx>
      <c:layout>
        <c:manualLayout>
          <c:xMode val="edge"/>
          <c:yMode val="edge"/>
          <c:x val="0.15328419854854047"/>
          <c:y val="1.159796201945345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'[تاريخ أدنى مستوى للمؤشر.xlsx]ورقة1'!$B$12</c:f>
              <c:strCache>
                <c:ptCount val="1"/>
                <c:pt idx="0">
                  <c:v>نسبة الانخفاض</c:v>
                </c:pt>
              </c:strCache>
            </c:strRef>
          </c:tx>
          <c:spPr>
            <a:solidFill>
              <a:schemeClr val="accent1"/>
            </a:solidFill>
            <a:ln>
              <a:noFill/>
            </a:ln>
            <a:effectLst/>
          </c:spPr>
          <c:invertIfNegative val="0"/>
          <c:cat>
            <c:strRef>
              <c:f>'[تاريخ أدنى مستوى للمؤشر.xlsx]ورقة1'!$A$13:$A$18</c:f>
              <c:strCache>
                <c:ptCount val="6"/>
                <c:pt idx="0">
                  <c:v>TADAWUL (TASI)</c:v>
                </c:pt>
                <c:pt idx="1">
                  <c:v>BOURSA KUWAIT (BK MAIN50)</c:v>
                </c:pt>
                <c:pt idx="2">
                  <c:v>DUBAI FINANCIAL MARKET (DFMGI)</c:v>
                </c:pt>
                <c:pt idx="3">
                  <c:v>QATAR STOCK EXCHANGE (GNRI)</c:v>
                </c:pt>
                <c:pt idx="4">
                  <c:v>MUSCAT SECURITIES MARKET (MSM30)</c:v>
                </c:pt>
                <c:pt idx="5">
                  <c:v>BAHRAIN BOURSE (BSEX)</c:v>
                </c:pt>
              </c:strCache>
            </c:strRef>
          </c:cat>
          <c:val>
            <c:numRef>
              <c:f>'[تاريخ أدنى مستوى للمؤشر.xlsx]ورقة1'!$B$13:$B$18</c:f>
              <c:numCache>
                <c:formatCode>0.00%</c:formatCode>
                <c:ptCount val="6"/>
                <c:pt idx="0">
                  <c:v>0.09</c:v>
                </c:pt>
                <c:pt idx="1">
                  <c:v>0.1</c:v>
                </c:pt>
                <c:pt idx="2">
                  <c:v>0.09</c:v>
                </c:pt>
                <c:pt idx="3">
                  <c:v>0.09</c:v>
                </c:pt>
                <c:pt idx="4">
                  <c:v>0.04</c:v>
                </c:pt>
                <c:pt idx="5">
                  <c:v>0.04</c:v>
                </c:pt>
              </c:numCache>
            </c:numRef>
          </c:val>
          <c:extLst>
            <c:ext xmlns:c16="http://schemas.microsoft.com/office/drawing/2014/chart" uri="{C3380CC4-5D6E-409C-BE32-E72D297353CC}">
              <c16:uniqueId val="{00000000-7631-44A1-A96C-1AE13F1C24A9}"/>
            </c:ext>
          </c:extLst>
        </c:ser>
        <c:dLbls>
          <c:showLegendKey val="0"/>
          <c:showVal val="0"/>
          <c:showCatName val="0"/>
          <c:showSerName val="0"/>
          <c:showPercent val="0"/>
          <c:showBubbleSize val="0"/>
        </c:dLbls>
        <c:gapWidth val="219"/>
        <c:overlap val="-27"/>
        <c:axId val="508769344"/>
        <c:axId val="508773608"/>
      </c:barChart>
      <c:catAx>
        <c:axId val="50876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8773608"/>
        <c:crosses val="autoZero"/>
        <c:auto val="1"/>
        <c:lblAlgn val="ctr"/>
        <c:lblOffset val="100"/>
        <c:noMultiLvlLbl val="0"/>
      </c:catAx>
      <c:valAx>
        <c:axId val="508773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8769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Lotus" panose="00000400000000000000" pitchFamily="2" charset="-78"/>
              </a:defRPr>
            </a:pPr>
            <a:r>
              <a:rPr lang="ar-SA" sz="1200"/>
              <a:t>إغلاق مؤشر تداول الرئيسي بعد انتشار فيرس كوفيد-19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Lotus" panose="00000400000000000000" pitchFamily="2" charset="-78"/>
            </a:defRPr>
          </a:pPr>
          <a:endParaRPr lang="en-US"/>
        </a:p>
      </c:txPr>
    </c:title>
    <c:autoTitleDeleted val="0"/>
    <c:plotArea>
      <c:layout/>
      <c:lineChart>
        <c:grouping val="standard"/>
        <c:varyColors val="0"/>
        <c:ser>
          <c:idx val="0"/>
          <c:order val="0"/>
          <c:tx>
            <c:strRef>
              <c:f>ورقة1!$B$1</c:f>
              <c:strCache>
                <c:ptCount val="1"/>
                <c:pt idx="0">
                  <c:v>إغلاق</c:v>
                </c:pt>
              </c:strCache>
            </c:strRef>
          </c:tx>
          <c:spPr>
            <a:ln w="28575" cap="rnd">
              <a:solidFill>
                <a:schemeClr val="accent1"/>
              </a:solidFill>
              <a:round/>
            </a:ln>
            <a:effectLst/>
          </c:spPr>
          <c:marker>
            <c:symbol val="none"/>
          </c:marker>
          <c:cat>
            <c:numRef>
              <c:f>ورقة1!$A$2:$A$89</c:f>
              <c:numCache>
                <c:formatCode>m/d/yyyy</c:formatCode>
                <c:ptCount val="88"/>
                <c:pt idx="0">
                  <c:v>43951</c:v>
                </c:pt>
                <c:pt idx="1">
                  <c:v>43950</c:v>
                </c:pt>
                <c:pt idx="2">
                  <c:v>43949</c:v>
                </c:pt>
                <c:pt idx="3">
                  <c:v>43948</c:v>
                </c:pt>
                <c:pt idx="4">
                  <c:v>43947</c:v>
                </c:pt>
                <c:pt idx="5">
                  <c:v>43944</c:v>
                </c:pt>
                <c:pt idx="6">
                  <c:v>43943</c:v>
                </c:pt>
                <c:pt idx="7">
                  <c:v>43942</c:v>
                </c:pt>
                <c:pt idx="8">
                  <c:v>43941</c:v>
                </c:pt>
                <c:pt idx="9">
                  <c:v>43940</c:v>
                </c:pt>
                <c:pt idx="10">
                  <c:v>43937</c:v>
                </c:pt>
                <c:pt idx="11">
                  <c:v>43936</c:v>
                </c:pt>
                <c:pt idx="12">
                  <c:v>43935</c:v>
                </c:pt>
                <c:pt idx="13">
                  <c:v>43934</c:v>
                </c:pt>
                <c:pt idx="14">
                  <c:v>43933</c:v>
                </c:pt>
                <c:pt idx="15">
                  <c:v>43930</c:v>
                </c:pt>
                <c:pt idx="16">
                  <c:v>43929</c:v>
                </c:pt>
                <c:pt idx="17">
                  <c:v>43928</c:v>
                </c:pt>
                <c:pt idx="18">
                  <c:v>43927</c:v>
                </c:pt>
                <c:pt idx="19">
                  <c:v>43926</c:v>
                </c:pt>
                <c:pt idx="20">
                  <c:v>43923</c:v>
                </c:pt>
                <c:pt idx="21">
                  <c:v>43922</c:v>
                </c:pt>
                <c:pt idx="22">
                  <c:v>43921</c:v>
                </c:pt>
                <c:pt idx="23">
                  <c:v>43920</c:v>
                </c:pt>
                <c:pt idx="24">
                  <c:v>43919</c:v>
                </c:pt>
                <c:pt idx="25">
                  <c:v>43916</c:v>
                </c:pt>
                <c:pt idx="26">
                  <c:v>43915</c:v>
                </c:pt>
                <c:pt idx="27">
                  <c:v>43914</c:v>
                </c:pt>
                <c:pt idx="28">
                  <c:v>43913</c:v>
                </c:pt>
                <c:pt idx="29">
                  <c:v>43912</c:v>
                </c:pt>
                <c:pt idx="30">
                  <c:v>43909</c:v>
                </c:pt>
                <c:pt idx="31">
                  <c:v>43908</c:v>
                </c:pt>
                <c:pt idx="32">
                  <c:v>43907</c:v>
                </c:pt>
                <c:pt idx="33">
                  <c:v>43906</c:v>
                </c:pt>
                <c:pt idx="34">
                  <c:v>43905</c:v>
                </c:pt>
                <c:pt idx="35">
                  <c:v>43902</c:v>
                </c:pt>
                <c:pt idx="36">
                  <c:v>43901</c:v>
                </c:pt>
                <c:pt idx="37">
                  <c:v>43900</c:v>
                </c:pt>
                <c:pt idx="38">
                  <c:v>43899</c:v>
                </c:pt>
                <c:pt idx="39">
                  <c:v>43898</c:v>
                </c:pt>
                <c:pt idx="40">
                  <c:v>43895</c:v>
                </c:pt>
                <c:pt idx="41">
                  <c:v>43894</c:v>
                </c:pt>
                <c:pt idx="42">
                  <c:v>43893</c:v>
                </c:pt>
                <c:pt idx="43">
                  <c:v>43892</c:v>
                </c:pt>
                <c:pt idx="44">
                  <c:v>43891</c:v>
                </c:pt>
                <c:pt idx="45">
                  <c:v>43888</c:v>
                </c:pt>
                <c:pt idx="46">
                  <c:v>43887</c:v>
                </c:pt>
                <c:pt idx="47">
                  <c:v>43886</c:v>
                </c:pt>
                <c:pt idx="48">
                  <c:v>43885</c:v>
                </c:pt>
                <c:pt idx="49">
                  <c:v>43884</c:v>
                </c:pt>
                <c:pt idx="50">
                  <c:v>43881</c:v>
                </c:pt>
                <c:pt idx="51">
                  <c:v>43880</c:v>
                </c:pt>
                <c:pt idx="52">
                  <c:v>43879</c:v>
                </c:pt>
                <c:pt idx="53">
                  <c:v>43878</c:v>
                </c:pt>
                <c:pt idx="54">
                  <c:v>43877</c:v>
                </c:pt>
                <c:pt idx="55">
                  <c:v>43874</c:v>
                </c:pt>
                <c:pt idx="56">
                  <c:v>43873</c:v>
                </c:pt>
                <c:pt idx="57">
                  <c:v>43872</c:v>
                </c:pt>
                <c:pt idx="58">
                  <c:v>43871</c:v>
                </c:pt>
                <c:pt idx="59">
                  <c:v>43870</c:v>
                </c:pt>
                <c:pt idx="60">
                  <c:v>43867</c:v>
                </c:pt>
                <c:pt idx="61">
                  <c:v>43866</c:v>
                </c:pt>
                <c:pt idx="62">
                  <c:v>43865</c:v>
                </c:pt>
                <c:pt idx="63">
                  <c:v>43864</c:v>
                </c:pt>
                <c:pt idx="64">
                  <c:v>43863</c:v>
                </c:pt>
                <c:pt idx="65">
                  <c:v>43860</c:v>
                </c:pt>
                <c:pt idx="66">
                  <c:v>43859</c:v>
                </c:pt>
                <c:pt idx="67">
                  <c:v>43858</c:v>
                </c:pt>
                <c:pt idx="68">
                  <c:v>43857</c:v>
                </c:pt>
                <c:pt idx="69">
                  <c:v>43856</c:v>
                </c:pt>
                <c:pt idx="70">
                  <c:v>43853</c:v>
                </c:pt>
                <c:pt idx="71">
                  <c:v>43852</c:v>
                </c:pt>
                <c:pt idx="72">
                  <c:v>43851</c:v>
                </c:pt>
                <c:pt idx="73">
                  <c:v>43850</c:v>
                </c:pt>
                <c:pt idx="74">
                  <c:v>43849</c:v>
                </c:pt>
                <c:pt idx="75">
                  <c:v>43846</c:v>
                </c:pt>
                <c:pt idx="76">
                  <c:v>43845</c:v>
                </c:pt>
                <c:pt idx="77">
                  <c:v>43844</c:v>
                </c:pt>
                <c:pt idx="78">
                  <c:v>43843</c:v>
                </c:pt>
                <c:pt idx="79">
                  <c:v>43842</c:v>
                </c:pt>
                <c:pt idx="80">
                  <c:v>43839</c:v>
                </c:pt>
                <c:pt idx="81">
                  <c:v>43838</c:v>
                </c:pt>
                <c:pt idx="82">
                  <c:v>43837</c:v>
                </c:pt>
                <c:pt idx="83">
                  <c:v>43836</c:v>
                </c:pt>
                <c:pt idx="84">
                  <c:v>43835</c:v>
                </c:pt>
                <c:pt idx="85">
                  <c:v>43832</c:v>
                </c:pt>
                <c:pt idx="86">
                  <c:v>43831</c:v>
                </c:pt>
                <c:pt idx="87">
                  <c:v>43830</c:v>
                </c:pt>
              </c:numCache>
            </c:numRef>
          </c:cat>
          <c:val>
            <c:numRef>
              <c:f>ورقة1!$B$2:$B$89</c:f>
              <c:numCache>
                <c:formatCode>#,##0.00</c:formatCode>
                <c:ptCount val="88"/>
                <c:pt idx="0">
                  <c:v>7112.9</c:v>
                </c:pt>
                <c:pt idx="1">
                  <c:v>6985.33</c:v>
                </c:pt>
                <c:pt idx="2">
                  <c:v>6884.82</c:v>
                </c:pt>
                <c:pt idx="3">
                  <c:v>6827.8</c:v>
                </c:pt>
                <c:pt idx="4">
                  <c:v>6838.67</c:v>
                </c:pt>
                <c:pt idx="5">
                  <c:v>6604.9</c:v>
                </c:pt>
                <c:pt idx="6">
                  <c:v>6541.47</c:v>
                </c:pt>
                <c:pt idx="7">
                  <c:v>6496.72</c:v>
                </c:pt>
                <c:pt idx="8">
                  <c:v>6601.07</c:v>
                </c:pt>
                <c:pt idx="9">
                  <c:v>6678.44</c:v>
                </c:pt>
                <c:pt idx="10">
                  <c:v>6631.69</c:v>
                </c:pt>
                <c:pt idx="11">
                  <c:v>6813.67</c:v>
                </c:pt>
                <c:pt idx="12">
                  <c:v>6874.64</c:v>
                </c:pt>
                <c:pt idx="13">
                  <c:v>6804.54</c:v>
                </c:pt>
                <c:pt idx="14">
                  <c:v>6865.74</c:v>
                </c:pt>
                <c:pt idx="15">
                  <c:v>7006.24</c:v>
                </c:pt>
                <c:pt idx="16">
                  <c:v>6999.34</c:v>
                </c:pt>
                <c:pt idx="17">
                  <c:v>6986.4</c:v>
                </c:pt>
                <c:pt idx="18">
                  <c:v>6860.92</c:v>
                </c:pt>
                <c:pt idx="19">
                  <c:v>6752.19</c:v>
                </c:pt>
                <c:pt idx="20">
                  <c:v>6749.69</c:v>
                </c:pt>
                <c:pt idx="21">
                  <c:v>6569.39</c:v>
                </c:pt>
                <c:pt idx="22">
                  <c:v>6505.35</c:v>
                </c:pt>
                <c:pt idx="23">
                  <c:v>6373.29</c:v>
                </c:pt>
                <c:pt idx="24">
                  <c:v>6376.62</c:v>
                </c:pt>
                <c:pt idx="25">
                  <c:v>6326.92</c:v>
                </c:pt>
                <c:pt idx="26">
                  <c:v>6208.65</c:v>
                </c:pt>
                <c:pt idx="27">
                  <c:v>6193.66</c:v>
                </c:pt>
                <c:pt idx="28">
                  <c:v>5990.23</c:v>
                </c:pt>
                <c:pt idx="29">
                  <c:v>6171.91</c:v>
                </c:pt>
                <c:pt idx="30">
                  <c:v>6267.56</c:v>
                </c:pt>
                <c:pt idx="31">
                  <c:v>6154.85</c:v>
                </c:pt>
                <c:pt idx="32">
                  <c:v>6107.05</c:v>
                </c:pt>
                <c:pt idx="33">
                  <c:v>5959.69</c:v>
                </c:pt>
                <c:pt idx="34">
                  <c:v>6287.36</c:v>
                </c:pt>
                <c:pt idx="35">
                  <c:v>6357.06</c:v>
                </c:pt>
                <c:pt idx="36">
                  <c:v>6552.49</c:v>
                </c:pt>
                <c:pt idx="37">
                  <c:v>6762.03</c:v>
                </c:pt>
                <c:pt idx="38">
                  <c:v>6315.51</c:v>
                </c:pt>
                <c:pt idx="39">
                  <c:v>6846.36</c:v>
                </c:pt>
                <c:pt idx="40">
                  <c:v>7467.52</c:v>
                </c:pt>
                <c:pt idx="41">
                  <c:v>7524.5</c:v>
                </c:pt>
                <c:pt idx="42">
                  <c:v>7556.52</c:v>
                </c:pt>
                <c:pt idx="43">
                  <c:v>7349.19</c:v>
                </c:pt>
                <c:pt idx="44">
                  <c:v>7345.1</c:v>
                </c:pt>
                <c:pt idx="45">
                  <c:v>7628.34</c:v>
                </c:pt>
                <c:pt idx="46">
                  <c:v>7711.12</c:v>
                </c:pt>
                <c:pt idx="47">
                  <c:v>7758.15</c:v>
                </c:pt>
                <c:pt idx="48">
                  <c:v>7747.1</c:v>
                </c:pt>
                <c:pt idx="49">
                  <c:v>7982.95</c:v>
                </c:pt>
                <c:pt idx="50">
                  <c:v>8007.39</c:v>
                </c:pt>
                <c:pt idx="51">
                  <c:v>7967.6</c:v>
                </c:pt>
                <c:pt idx="52">
                  <c:v>7858.93</c:v>
                </c:pt>
                <c:pt idx="53">
                  <c:v>7872.55</c:v>
                </c:pt>
                <c:pt idx="54">
                  <c:v>7836.96</c:v>
                </c:pt>
                <c:pt idx="55">
                  <c:v>7874.41</c:v>
                </c:pt>
                <c:pt idx="56">
                  <c:v>7915.36</c:v>
                </c:pt>
                <c:pt idx="57">
                  <c:v>7895.64</c:v>
                </c:pt>
                <c:pt idx="58">
                  <c:v>7971.93</c:v>
                </c:pt>
                <c:pt idx="59">
                  <c:v>7952.52</c:v>
                </c:pt>
                <c:pt idx="60">
                  <c:v>8053.09</c:v>
                </c:pt>
                <c:pt idx="61">
                  <c:v>8094.36</c:v>
                </c:pt>
                <c:pt idx="62">
                  <c:v>8138.4</c:v>
                </c:pt>
                <c:pt idx="63">
                  <c:v>8112.69</c:v>
                </c:pt>
                <c:pt idx="64">
                  <c:v>8157.51</c:v>
                </c:pt>
                <c:pt idx="65">
                  <c:v>8246.59</c:v>
                </c:pt>
                <c:pt idx="66">
                  <c:v>8185.51</c:v>
                </c:pt>
                <c:pt idx="67">
                  <c:v>8166.08</c:v>
                </c:pt>
                <c:pt idx="68">
                  <c:v>8178.47</c:v>
                </c:pt>
                <c:pt idx="69">
                  <c:v>8326.9699999999993</c:v>
                </c:pt>
                <c:pt idx="70">
                  <c:v>8386.35</c:v>
                </c:pt>
                <c:pt idx="71">
                  <c:v>8428.2099999999991</c:v>
                </c:pt>
                <c:pt idx="72">
                  <c:v>8445.33</c:v>
                </c:pt>
                <c:pt idx="73">
                  <c:v>8469.7099999999991</c:v>
                </c:pt>
                <c:pt idx="74">
                  <c:v>8449.2900000000009</c:v>
                </c:pt>
                <c:pt idx="75">
                  <c:v>8459.7999999999993</c:v>
                </c:pt>
                <c:pt idx="76">
                  <c:v>8432.56</c:v>
                </c:pt>
                <c:pt idx="77">
                  <c:v>8474.81</c:v>
                </c:pt>
                <c:pt idx="78">
                  <c:v>8441.14</c:v>
                </c:pt>
                <c:pt idx="79">
                  <c:v>8371.1299999999992</c:v>
                </c:pt>
                <c:pt idx="80">
                  <c:v>8345.77</c:v>
                </c:pt>
                <c:pt idx="81">
                  <c:v>8124.11</c:v>
                </c:pt>
                <c:pt idx="82">
                  <c:v>8198.9699999999993</c:v>
                </c:pt>
                <c:pt idx="83">
                  <c:v>8206.1299999999992</c:v>
                </c:pt>
                <c:pt idx="84">
                  <c:v>8193.7199999999993</c:v>
                </c:pt>
                <c:pt idx="85">
                  <c:v>8397.01</c:v>
                </c:pt>
                <c:pt idx="86">
                  <c:v>8358.85</c:v>
                </c:pt>
                <c:pt idx="87">
                  <c:v>8389.23</c:v>
                </c:pt>
              </c:numCache>
            </c:numRef>
          </c:val>
          <c:smooth val="0"/>
          <c:extLst>
            <c:ext xmlns:c16="http://schemas.microsoft.com/office/drawing/2014/chart" uri="{C3380CC4-5D6E-409C-BE32-E72D297353CC}">
              <c16:uniqueId val="{00000000-7524-4FC1-B804-D41226143C58}"/>
            </c:ext>
          </c:extLst>
        </c:ser>
        <c:dLbls>
          <c:showLegendKey val="0"/>
          <c:showVal val="0"/>
          <c:showCatName val="0"/>
          <c:showSerName val="0"/>
          <c:showPercent val="0"/>
          <c:showBubbleSize val="0"/>
        </c:dLbls>
        <c:smooth val="0"/>
        <c:axId val="480793568"/>
        <c:axId val="480800128"/>
      </c:lineChart>
      <c:dateAx>
        <c:axId val="48079356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Lotus" panose="00000400000000000000" pitchFamily="2" charset="-78"/>
              </a:defRPr>
            </a:pPr>
            <a:endParaRPr lang="en-US"/>
          </a:p>
        </c:txPr>
        <c:crossAx val="480800128"/>
        <c:crosses val="autoZero"/>
        <c:auto val="1"/>
        <c:lblOffset val="100"/>
        <c:baseTimeUnit val="days"/>
      </c:dateAx>
      <c:valAx>
        <c:axId val="480800128"/>
        <c:scaling>
          <c:orientation val="minMax"/>
          <c:min val="50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Lotus" panose="00000400000000000000" pitchFamily="2" charset="-78"/>
              </a:defRPr>
            </a:pPr>
            <a:endParaRPr lang="en-US"/>
          </a:p>
        </c:txPr>
        <c:crossAx val="480793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cs typeface="Lotus" panose="00000400000000000000" pitchFamily="2" charset="-78"/>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SA" sz="1200">
                <a:cs typeface="Lotus" panose="00000400000000000000" pitchFamily="2" charset="-78"/>
              </a:rPr>
              <a:t>الأغلاق</a:t>
            </a:r>
            <a:r>
              <a:rPr lang="en-US" sz="1200">
                <a:cs typeface="Lotus" panose="00000400000000000000" pitchFamily="2" charset="-78"/>
              </a:rPr>
              <a:t> </a:t>
            </a:r>
            <a:r>
              <a:rPr lang="ar-SA" sz="1200">
                <a:cs typeface="Lotus" panose="00000400000000000000" pitchFamily="2" charset="-78"/>
              </a:rPr>
              <a:t>تداول</a:t>
            </a:r>
            <a:r>
              <a:rPr lang="ar-SA" sz="1200" baseline="0">
                <a:cs typeface="Lotus" panose="00000400000000000000" pitchFamily="2" charset="-78"/>
              </a:rPr>
              <a:t> الرئيسي قبل اكتشاف كوفيد-19</a:t>
            </a:r>
            <a:endParaRPr lang="ar-SA" sz="1200">
              <a:cs typeface="Lotus" panose="00000400000000000000" pitchFamily="2" charset="-78"/>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ورقة1!$B$1</c:f>
              <c:strCache>
                <c:ptCount val="1"/>
                <c:pt idx="0">
                  <c:v>الأغلاق</c:v>
                </c:pt>
              </c:strCache>
            </c:strRef>
          </c:tx>
          <c:spPr>
            <a:ln w="28575" cap="rnd">
              <a:solidFill>
                <a:schemeClr val="accent1"/>
              </a:solidFill>
              <a:round/>
            </a:ln>
            <a:effectLst/>
          </c:spPr>
          <c:marker>
            <c:symbol val="none"/>
          </c:marker>
          <c:cat>
            <c:numRef>
              <c:f>ورقة1!$A$2:$A$88</c:f>
              <c:numCache>
                <c:formatCode>m/d/yyyy</c:formatCode>
                <c:ptCount val="87"/>
                <c:pt idx="0">
                  <c:v>43585</c:v>
                </c:pt>
                <c:pt idx="1">
                  <c:v>43584</c:v>
                </c:pt>
                <c:pt idx="2">
                  <c:v>43583</c:v>
                </c:pt>
                <c:pt idx="3">
                  <c:v>43580</c:v>
                </c:pt>
                <c:pt idx="4">
                  <c:v>43579</c:v>
                </c:pt>
                <c:pt idx="5">
                  <c:v>43578</c:v>
                </c:pt>
                <c:pt idx="6">
                  <c:v>43577</c:v>
                </c:pt>
                <c:pt idx="7">
                  <c:v>43576</c:v>
                </c:pt>
                <c:pt idx="8">
                  <c:v>43573</c:v>
                </c:pt>
                <c:pt idx="9">
                  <c:v>43572</c:v>
                </c:pt>
                <c:pt idx="10">
                  <c:v>43571</c:v>
                </c:pt>
                <c:pt idx="11">
                  <c:v>43570</c:v>
                </c:pt>
                <c:pt idx="12">
                  <c:v>43569</c:v>
                </c:pt>
                <c:pt idx="13">
                  <c:v>43566</c:v>
                </c:pt>
                <c:pt idx="14">
                  <c:v>43565</c:v>
                </c:pt>
                <c:pt idx="15">
                  <c:v>43564</c:v>
                </c:pt>
                <c:pt idx="16">
                  <c:v>43563</c:v>
                </c:pt>
                <c:pt idx="17">
                  <c:v>43562</c:v>
                </c:pt>
                <c:pt idx="18">
                  <c:v>43559</c:v>
                </c:pt>
                <c:pt idx="19">
                  <c:v>43558</c:v>
                </c:pt>
                <c:pt idx="20">
                  <c:v>43557</c:v>
                </c:pt>
                <c:pt idx="21">
                  <c:v>43556</c:v>
                </c:pt>
                <c:pt idx="22">
                  <c:v>43555</c:v>
                </c:pt>
                <c:pt idx="23">
                  <c:v>43552</c:v>
                </c:pt>
                <c:pt idx="24">
                  <c:v>43551</c:v>
                </c:pt>
                <c:pt idx="25">
                  <c:v>43550</c:v>
                </c:pt>
                <c:pt idx="26">
                  <c:v>43549</c:v>
                </c:pt>
                <c:pt idx="27">
                  <c:v>43548</c:v>
                </c:pt>
                <c:pt idx="28">
                  <c:v>43545</c:v>
                </c:pt>
                <c:pt idx="29">
                  <c:v>43544</c:v>
                </c:pt>
                <c:pt idx="30">
                  <c:v>43543</c:v>
                </c:pt>
                <c:pt idx="31">
                  <c:v>43542</c:v>
                </c:pt>
                <c:pt idx="32">
                  <c:v>43541</c:v>
                </c:pt>
                <c:pt idx="33">
                  <c:v>43538</c:v>
                </c:pt>
                <c:pt idx="34">
                  <c:v>43537</c:v>
                </c:pt>
                <c:pt idx="35">
                  <c:v>43536</c:v>
                </c:pt>
                <c:pt idx="36">
                  <c:v>43535</c:v>
                </c:pt>
                <c:pt idx="37">
                  <c:v>43534</c:v>
                </c:pt>
                <c:pt idx="38">
                  <c:v>43531</c:v>
                </c:pt>
                <c:pt idx="39">
                  <c:v>43530</c:v>
                </c:pt>
                <c:pt idx="40">
                  <c:v>43529</c:v>
                </c:pt>
                <c:pt idx="41">
                  <c:v>43528</c:v>
                </c:pt>
                <c:pt idx="42">
                  <c:v>43527</c:v>
                </c:pt>
                <c:pt idx="43">
                  <c:v>43524</c:v>
                </c:pt>
                <c:pt idx="44">
                  <c:v>43523</c:v>
                </c:pt>
                <c:pt idx="45">
                  <c:v>43522</c:v>
                </c:pt>
                <c:pt idx="46">
                  <c:v>43521</c:v>
                </c:pt>
                <c:pt idx="47">
                  <c:v>43520</c:v>
                </c:pt>
                <c:pt idx="48">
                  <c:v>43517</c:v>
                </c:pt>
                <c:pt idx="49">
                  <c:v>43516</c:v>
                </c:pt>
                <c:pt idx="50">
                  <c:v>43515</c:v>
                </c:pt>
                <c:pt idx="51">
                  <c:v>43514</c:v>
                </c:pt>
                <c:pt idx="52">
                  <c:v>43513</c:v>
                </c:pt>
                <c:pt idx="53">
                  <c:v>43510</c:v>
                </c:pt>
                <c:pt idx="54">
                  <c:v>43509</c:v>
                </c:pt>
                <c:pt idx="55">
                  <c:v>43508</c:v>
                </c:pt>
                <c:pt idx="56">
                  <c:v>43507</c:v>
                </c:pt>
                <c:pt idx="57">
                  <c:v>43506</c:v>
                </c:pt>
                <c:pt idx="58">
                  <c:v>43503</c:v>
                </c:pt>
                <c:pt idx="59">
                  <c:v>43502</c:v>
                </c:pt>
                <c:pt idx="60">
                  <c:v>43501</c:v>
                </c:pt>
                <c:pt idx="61">
                  <c:v>43500</c:v>
                </c:pt>
                <c:pt idx="62">
                  <c:v>43499</c:v>
                </c:pt>
                <c:pt idx="63">
                  <c:v>43496</c:v>
                </c:pt>
                <c:pt idx="64">
                  <c:v>43495</c:v>
                </c:pt>
                <c:pt idx="65">
                  <c:v>43494</c:v>
                </c:pt>
                <c:pt idx="66">
                  <c:v>43493</c:v>
                </c:pt>
                <c:pt idx="67">
                  <c:v>43492</c:v>
                </c:pt>
                <c:pt idx="68">
                  <c:v>43489</c:v>
                </c:pt>
                <c:pt idx="69">
                  <c:v>43488</c:v>
                </c:pt>
                <c:pt idx="70">
                  <c:v>43487</c:v>
                </c:pt>
                <c:pt idx="71">
                  <c:v>43486</c:v>
                </c:pt>
                <c:pt idx="72">
                  <c:v>43485</c:v>
                </c:pt>
                <c:pt idx="73">
                  <c:v>43482</c:v>
                </c:pt>
                <c:pt idx="74">
                  <c:v>43481</c:v>
                </c:pt>
                <c:pt idx="75">
                  <c:v>43480</c:v>
                </c:pt>
                <c:pt idx="76">
                  <c:v>43479</c:v>
                </c:pt>
                <c:pt idx="77">
                  <c:v>43478</c:v>
                </c:pt>
                <c:pt idx="78">
                  <c:v>43475</c:v>
                </c:pt>
                <c:pt idx="79">
                  <c:v>43474</c:v>
                </c:pt>
                <c:pt idx="80">
                  <c:v>43473</c:v>
                </c:pt>
                <c:pt idx="81">
                  <c:v>43472</c:v>
                </c:pt>
                <c:pt idx="82">
                  <c:v>43471</c:v>
                </c:pt>
                <c:pt idx="83">
                  <c:v>43468</c:v>
                </c:pt>
                <c:pt idx="84">
                  <c:v>43467</c:v>
                </c:pt>
                <c:pt idx="85">
                  <c:v>43466</c:v>
                </c:pt>
                <c:pt idx="86">
                  <c:v>43465</c:v>
                </c:pt>
              </c:numCache>
            </c:numRef>
          </c:cat>
          <c:val>
            <c:numRef>
              <c:f>ورقة1!$B$2:$B$88</c:f>
              <c:numCache>
                <c:formatCode>#,##0.00</c:formatCode>
                <c:ptCount val="87"/>
                <c:pt idx="0">
                  <c:v>9304.2000000000007</c:v>
                </c:pt>
                <c:pt idx="1">
                  <c:v>9276.5</c:v>
                </c:pt>
                <c:pt idx="2">
                  <c:v>9265.7900000000009</c:v>
                </c:pt>
                <c:pt idx="3">
                  <c:v>9275.5400000000009</c:v>
                </c:pt>
                <c:pt idx="4">
                  <c:v>9237.77</c:v>
                </c:pt>
                <c:pt idx="5">
                  <c:v>9227.93</c:v>
                </c:pt>
                <c:pt idx="6">
                  <c:v>9195.02</c:v>
                </c:pt>
                <c:pt idx="7">
                  <c:v>9239.67</c:v>
                </c:pt>
                <c:pt idx="8">
                  <c:v>9196.5300000000007</c:v>
                </c:pt>
                <c:pt idx="9">
                  <c:v>9238.0499999999993</c:v>
                </c:pt>
                <c:pt idx="10">
                  <c:v>9139.5499999999993</c:v>
                </c:pt>
                <c:pt idx="11">
                  <c:v>9088.1299999999992</c:v>
                </c:pt>
                <c:pt idx="12">
                  <c:v>9055.34</c:v>
                </c:pt>
                <c:pt idx="13">
                  <c:v>9087.9699999999993</c:v>
                </c:pt>
                <c:pt idx="14">
                  <c:v>9077.2000000000007</c:v>
                </c:pt>
                <c:pt idx="15">
                  <c:v>9047.58</c:v>
                </c:pt>
                <c:pt idx="16">
                  <c:v>9037.9699999999993</c:v>
                </c:pt>
                <c:pt idx="17">
                  <c:v>9011.11</c:v>
                </c:pt>
                <c:pt idx="18">
                  <c:v>9063.8799999999992</c:v>
                </c:pt>
                <c:pt idx="19">
                  <c:v>8985.48</c:v>
                </c:pt>
                <c:pt idx="20">
                  <c:v>8934.69</c:v>
                </c:pt>
                <c:pt idx="21">
                  <c:v>8896.5499999999993</c:v>
                </c:pt>
                <c:pt idx="22">
                  <c:v>8819.44</c:v>
                </c:pt>
                <c:pt idx="23">
                  <c:v>8788.84</c:v>
                </c:pt>
                <c:pt idx="24">
                  <c:v>8766.33</c:v>
                </c:pt>
                <c:pt idx="25">
                  <c:v>8678.8799999999992</c:v>
                </c:pt>
                <c:pt idx="26">
                  <c:v>8666.69</c:v>
                </c:pt>
                <c:pt idx="27">
                  <c:v>8647.17</c:v>
                </c:pt>
                <c:pt idx="28">
                  <c:v>8708.66</c:v>
                </c:pt>
                <c:pt idx="29">
                  <c:v>8640.52</c:v>
                </c:pt>
                <c:pt idx="30">
                  <c:v>8658.9500000000007</c:v>
                </c:pt>
                <c:pt idx="31">
                  <c:v>8653.16</c:v>
                </c:pt>
                <c:pt idx="32">
                  <c:v>8563.44</c:v>
                </c:pt>
                <c:pt idx="33">
                  <c:v>8582.8799999999992</c:v>
                </c:pt>
                <c:pt idx="34">
                  <c:v>8526.68</c:v>
                </c:pt>
                <c:pt idx="35">
                  <c:v>8446.07</c:v>
                </c:pt>
                <c:pt idx="36">
                  <c:v>8426.2900000000009</c:v>
                </c:pt>
                <c:pt idx="37">
                  <c:v>8465.75</c:v>
                </c:pt>
                <c:pt idx="38">
                  <c:v>8479.16</c:v>
                </c:pt>
                <c:pt idx="39">
                  <c:v>8534.16</c:v>
                </c:pt>
                <c:pt idx="40">
                  <c:v>8561.3700000000008</c:v>
                </c:pt>
                <c:pt idx="41">
                  <c:v>8565.42</c:v>
                </c:pt>
                <c:pt idx="42">
                  <c:v>8534.27</c:v>
                </c:pt>
                <c:pt idx="43">
                  <c:v>8492.7000000000007</c:v>
                </c:pt>
                <c:pt idx="44">
                  <c:v>8472.5</c:v>
                </c:pt>
                <c:pt idx="45">
                  <c:v>8456.2199999999993</c:v>
                </c:pt>
                <c:pt idx="46">
                  <c:v>8433.09</c:v>
                </c:pt>
                <c:pt idx="47">
                  <c:v>8513.27</c:v>
                </c:pt>
                <c:pt idx="48">
                  <c:v>8547.48</c:v>
                </c:pt>
                <c:pt idx="49">
                  <c:v>8567.24</c:v>
                </c:pt>
                <c:pt idx="50">
                  <c:v>8516.6</c:v>
                </c:pt>
                <c:pt idx="51">
                  <c:v>8569.83</c:v>
                </c:pt>
                <c:pt idx="52">
                  <c:v>8592.01</c:v>
                </c:pt>
                <c:pt idx="53">
                  <c:v>8626.2800000000007</c:v>
                </c:pt>
                <c:pt idx="54">
                  <c:v>8617.2199999999993</c:v>
                </c:pt>
                <c:pt idx="55">
                  <c:v>8600.32</c:v>
                </c:pt>
                <c:pt idx="56">
                  <c:v>8543.39</c:v>
                </c:pt>
                <c:pt idx="57">
                  <c:v>8573.2099999999991</c:v>
                </c:pt>
                <c:pt idx="58">
                  <c:v>8612.84</c:v>
                </c:pt>
                <c:pt idx="59">
                  <c:v>8633.33</c:v>
                </c:pt>
                <c:pt idx="60">
                  <c:v>8623.92</c:v>
                </c:pt>
                <c:pt idx="61">
                  <c:v>8520.64</c:v>
                </c:pt>
                <c:pt idx="62">
                  <c:v>8526.7099999999991</c:v>
                </c:pt>
                <c:pt idx="63">
                  <c:v>8559.9500000000007</c:v>
                </c:pt>
                <c:pt idx="64">
                  <c:v>8583.6299999999992</c:v>
                </c:pt>
                <c:pt idx="65">
                  <c:v>8581.48</c:v>
                </c:pt>
                <c:pt idx="66">
                  <c:v>8623.93</c:v>
                </c:pt>
                <c:pt idx="67">
                  <c:v>8509.43</c:v>
                </c:pt>
                <c:pt idx="68">
                  <c:v>8434.89</c:v>
                </c:pt>
                <c:pt idx="69">
                  <c:v>8466.1</c:v>
                </c:pt>
                <c:pt idx="70">
                  <c:v>8399.4</c:v>
                </c:pt>
                <c:pt idx="71">
                  <c:v>8402.0400000000009</c:v>
                </c:pt>
                <c:pt idx="72">
                  <c:v>8383.52</c:v>
                </c:pt>
                <c:pt idx="73">
                  <c:v>8448.02</c:v>
                </c:pt>
                <c:pt idx="74">
                  <c:v>8406.4699999999993</c:v>
                </c:pt>
                <c:pt idx="75">
                  <c:v>8347.25</c:v>
                </c:pt>
                <c:pt idx="76">
                  <c:v>8270.5499999999993</c:v>
                </c:pt>
                <c:pt idx="77">
                  <c:v>8291.66</c:v>
                </c:pt>
                <c:pt idx="78">
                  <c:v>8210.16</c:v>
                </c:pt>
                <c:pt idx="79">
                  <c:v>8146.68</c:v>
                </c:pt>
                <c:pt idx="80">
                  <c:v>8057.04</c:v>
                </c:pt>
                <c:pt idx="81">
                  <c:v>8047.58</c:v>
                </c:pt>
                <c:pt idx="82">
                  <c:v>7932.24</c:v>
                </c:pt>
                <c:pt idx="83">
                  <c:v>7830.47</c:v>
                </c:pt>
                <c:pt idx="84">
                  <c:v>7790.86</c:v>
                </c:pt>
                <c:pt idx="85">
                  <c:v>7798.39</c:v>
                </c:pt>
                <c:pt idx="86">
                  <c:v>7826.73</c:v>
                </c:pt>
              </c:numCache>
            </c:numRef>
          </c:val>
          <c:smooth val="0"/>
          <c:extLst>
            <c:ext xmlns:c16="http://schemas.microsoft.com/office/drawing/2014/chart" uri="{C3380CC4-5D6E-409C-BE32-E72D297353CC}">
              <c16:uniqueId val="{00000000-3A4A-484D-88CA-E6CED5C82161}"/>
            </c:ext>
          </c:extLst>
        </c:ser>
        <c:dLbls>
          <c:showLegendKey val="0"/>
          <c:showVal val="0"/>
          <c:showCatName val="0"/>
          <c:showSerName val="0"/>
          <c:showPercent val="0"/>
          <c:showBubbleSize val="0"/>
        </c:dLbls>
        <c:smooth val="0"/>
        <c:axId val="892273160"/>
        <c:axId val="892273488"/>
      </c:lineChart>
      <c:dateAx>
        <c:axId val="89227316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2273488"/>
        <c:crosses val="autoZero"/>
        <c:auto val="1"/>
        <c:lblOffset val="100"/>
        <c:baseTimeUnit val="days"/>
      </c:dateAx>
      <c:valAx>
        <c:axId val="892273488"/>
        <c:scaling>
          <c:orientation val="minMax"/>
          <c:min val="75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2273160"/>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SA"/>
              <a:t>تداعيات حالات كوفيد-19 على سعرأفتتاح وإغلاق سهم أرمكو لشهري مارس وأبريل من عام2020</a:t>
            </a:r>
          </a:p>
        </c:rich>
      </c:tx>
      <c:layout>
        <c:manualLayout>
          <c:xMode val="edge"/>
          <c:yMode val="edge"/>
          <c:x val="0.12103050391310065"/>
          <c:y val="1.84995254201034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678485652613887"/>
          <c:y val="0.15599335258972025"/>
          <c:w val="0.7992336289194133"/>
          <c:h val="0.61541671612656457"/>
        </c:manualLayout>
      </c:layout>
      <c:scatterChart>
        <c:scatterStyle val="smoothMarker"/>
        <c:varyColors val="0"/>
        <c:ser>
          <c:idx val="3"/>
          <c:order val="3"/>
          <c:tx>
            <c:strRef>
              <c:f>'[سعر السهم وحاللات كورونا.xlsx]ورقة1'!$E$1</c:f>
              <c:strCache>
                <c:ptCount val="1"/>
                <c:pt idx="0">
                  <c:v>الإفتتاح</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'[سعر السهم وحاللات كورونا.xlsx]ورقة1'!$A$2:$A$62</c:f>
              <c:numCache>
                <c:formatCode>m/d/yyyy</c:formatCode>
                <c:ptCount val="61"/>
                <c:pt idx="0">
                  <c:v>43891</c:v>
                </c:pt>
                <c:pt idx="1">
                  <c:v>43892</c:v>
                </c:pt>
                <c:pt idx="2">
                  <c:v>43893</c:v>
                </c:pt>
                <c:pt idx="3">
                  <c:v>43894</c:v>
                </c:pt>
                <c:pt idx="4">
                  <c:v>43895</c:v>
                </c:pt>
                <c:pt idx="5">
                  <c:v>43896</c:v>
                </c:pt>
                <c:pt idx="6">
                  <c:v>43897</c:v>
                </c:pt>
                <c:pt idx="7">
                  <c:v>43898</c:v>
                </c:pt>
                <c:pt idx="8">
                  <c:v>43899</c:v>
                </c:pt>
                <c:pt idx="9">
                  <c:v>43900</c:v>
                </c:pt>
                <c:pt idx="10">
                  <c:v>43901</c:v>
                </c:pt>
                <c:pt idx="11">
                  <c:v>43902</c:v>
                </c:pt>
                <c:pt idx="12">
                  <c:v>43903</c:v>
                </c:pt>
                <c:pt idx="13">
                  <c:v>43904</c:v>
                </c:pt>
                <c:pt idx="14">
                  <c:v>43905</c:v>
                </c:pt>
                <c:pt idx="15">
                  <c:v>43906</c:v>
                </c:pt>
                <c:pt idx="16">
                  <c:v>43907</c:v>
                </c:pt>
                <c:pt idx="17">
                  <c:v>43908</c:v>
                </c:pt>
                <c:pt idx="18">
                  <c:v>43909</c:v>
                </c:pt>
                <c:pt idx="19">
                  <c:v>43910</c:v>
                </c:pt>
                <c:pt idx="20">
                  <c:v>43911</c:v>
                </c:pt>
                <c:pt idx="21">
                  <c:v>43912</c:v>
                </c:pt>
                <c:pt idx="22">
                  <c:v>43913</c:v>
                </c:pt>
                <c:pt idx="23">
                  <c:v>43914</c:v>
                </c:pt>
                <c:pt idx="24">
                  <c:v>43915</c:v>
                </c:pt>
                <c:pt idx="25">
                  <c:v>43916</c:v>
                </c:pt>
                <c:pt idx="26">
                  <c:v>43917</c:v>
                </c:pt>
                <c:pt idx="27">
                  <c:v>43918</c:v>
                </c:pt>
                <c:pt idx="28">
                  <c:v>43919</c:v>
                </c:pt>
                <c:pt idx="29">
                  <c:v>43920</c:v>
                </c:pt>
                <c:pt idx="30">
                  <c:v>43921</c:v>
                </c:pt>
                <c:pt idx="31">
                  <c:v>43922</c:v>
                </c:pt>
                <c:pt idx="32">
                  <c:v>43923</c:v>
                </c:pt>
                <c:pt idx="33">
                  <c:v>43924</c:v>
                </c:pt>
                <c:pt idx="34">
                  <c:v>43925</c:v>
                </c:pt>
                <c:pt idx="35">
                  <c:v>43926</c:v>
                </c:pt>
                <c:pt idx="36">
                  <c:v>43927</c:v>
                </c:pt>
                <c:pt idx="37">
                  <c:v>43928</c:v>
                </c:pt>
                <c:pt idx="38">
                  <c:v>43929</c:v>
                </c:pt>
                <c:pt idx="39">
                  <c:v>43930</c:v>
                </c:pt>
                <c:pt idx="40">
                  <c:v>43931</c:v>
                </c:pt>
                <c:pt idx="41">
                  <c:v>43932</c:v>
                </c:pt>
                <c:pt idx="42">
                  <c:v>43933</c:v>
                </c:pt>
                <c:pt idx="43">
                  <c:v>43934</c:v>
                </c:pt>
                <c:pt idx="44">
                  <c:v>43935</c:v>
                </c:pt>
                <c:pt idx="45">
                  <c:v>43936</c:v>
                </c:pt>
                <c:pt idx="46">
                  <c:v>43937</c:v>
                </c:pt>
                <c:pt idx="47">
                  <c:v>43938</c:v>
                </c:pt>
                <c:pt idx="48">
                  <c:v>43939</c:v>
                </c:pt>
                <c:pt idx="49">
                  <c:v>43940</c:v>
                </c:pt>
                <c:pt idx="50">
                  <c:v>43941</c:v>
                </c:pt>
                <c:pt idx="51">
                  <c:v>43942</c:v>
                </c:pt>
                <c:pt idx="52">
                  <c:v>43943</c:v>
                </c:pt>
                <c:pt idx="53">
                  <c:v>43944</c:v>
                </c:pt>
                <c:pt idx="54">
                  <c:v>43945</c:v>
                </c:pt>
                <c:pt idx="55">
                  <c:v>43946</c:v>
                </c:pt>
                <c:pt idx="56">
                  <c:v>43947</c:v>
                </c:pt>
                <c:pt idx="57">
                  <c:v>43948</c:v>
                </c:pt>
                <c:pt idx="58">
                  <c:v>43949</c:v>
                </c:pt>
                <c:pt idx="59">
                  <c:v>43950</c:v>
                </c:pt>
                <c:pt idx="60">
                  <c:v>43951</c:v>
                </c:pt>
              </c:numCache>
            </c:numRef>
          </c:xVal>
          <c:yVal>
            <c:numRef>
              <c:f>'[سعر السهم وحاللات كورونا.xlsx]ورقة1'!$E$2:$E$62</c:f>
              <c:numCache>
                <c:formatCode>#,##0.00</c:formatCode>
                <c:ptCount val="61"/>
                <c:pt idx="0">
                  <c:v>32.9</c:v>
                </c:pt>
                <c:pt idx="1">
                  <c:v>32.75</c:v>
                </c:pt>
                <c:pt idx="2">
                  <c:v>33.049999999999997</c:v>
                </c:pt>
                <c:pt idx="3">
                  <c:v>32.9</c:v>
                </c:pt>
                <c:pt idx="4">
                  <c:v>33.049999999999997</c:v>
                </c:pt>
                <c:pt idx="7">
                  <c:v>31.9</c:v>
                </c:pt>
                <c:pt idx="8">
                  <c:v>27</c:v>
                </c:pt>
                <c:pt idx="9">
                  <c:v>29.2</c:v>
                </c:pt>
                <c:pt idx="10">
                  <c:v>31.5</c:v>
                </c:pt>
                <c:pt idx="11">
                  <c:v>29</c:v>
                </c:pt>
                <c:pt idx="14">
                  <c:v>28.95</c:v>
                </c:pt>
                <c:pt idx="15">
                  <c:v>28.1</c:v>
                </c:pt>
                <c:pt idx="16">
                  <c:v>27.8</c:v>
                </c:pt>
                <c:pt idx="17">
                  <c:v>29.1</c:v>
                </c:pt>
                <c:pt idx="18">
                  <c:v>28.85</c:v>
                </c:pt>
                <c:pt idx="21">
                  <c:v>29.05</c:v>
                </c:pt>
                <c:pt idx="22">
                  <c:v>28.9</c:v>
                </c:pt>
                <c:pt idx="23">
                  <c:v>29.15</c:v>
                </c:pt>
                <c:pt idx="24">
                  <c:v>30</c:v>
                </c:pt>
                <c:pt idx="25">
                  <c:v>29.65</c:v>
                </c:pt>
                <c:pt idx="28">
                  <c:v>29.8</c:v>
                </c:pt>
                <c:pt idx="29">
                  <c:v>29.95</c:v>
                </c:pt>
                <c:pt idx="30">
                  <c:v>29.9</c:v>
                </c:pt>
                <c:pt idx="31" formatCode="General">
                  <c:v>30.1</c:v>
                </c:pt>
                <c:pt idx="32" formatCode="General">
                  <c:v>30.95</c:v>
                </c:pt>
                <c:pt idx="35" formatCode="General">
                  <c:v>32.049999999999997</c:v>
                </c:pt>
                <c:pt idx="36" formatCode="General">
                  <c:v>31.75</c:v>
                </c:pt>
                <c:pt idx="37" formatCode="General">
                  <c:v>31.95</c:v>
                </c:pt>
                <c:pt idx="38" formatCode="General">
                  <c:v>32</c:v>
                </c:pt>
                <c:pt idx="39" formatCode="General">
                  <c:v>32</c:v>
                </c:pt>
                <c:pt idx="42" formatCode="General">
                  <c:v>32</c:v>
                </c:pt>
                <c:pt idx="43" formatCode="General">
                  <c:v>31.7</c:v>
                </c:pt>
                <c:pt idx="44" formatCode="General">
                  <c:v>31.2</c:v>
                </c:pt>
                <c:pt idx="45" formatCode="General">
                  <c:v>31.05</c:v>
                </c:pt>
                <c:pt idx="46" formatCode="General">
                  <c:v>30.65</c:v>
                </c:pt>
                <c:pt idx="49" formatCode="General">
                  <c:v>30.05</c:v>
                </c:pt>
                <c:pt idx="50" formatCode="General">
                  <c:v>30.05</c:v>
                </c:pt>
                <c:pt idx="51" formatCode="General">
                  <c:v>29.5</c:v>
                </c:pt>
                <c:pt idx="52" formatCode="General">
                  <c:v>29</c:v>
                </c:pt>
                <c:pt idx="53" formatCode="General">
                  <c:v>30</c:v>
                </c:pt>
                <c:pt idx="56" formatCode="General">
                  <c:v>30.3</c:v>
                </c:pt>
                <c:pt idx="57" formatCode="General">
                  <c:v>30.9</c:v>
                </c:pt>
                <c:pt idx="58" formatCode="General">
                  <c:v>30.65</c:v>
                </c:pt>
                <c:pt idx="59" formatCode="General">
                  <c:v>30.75</c:v>
                </c:pt>
                <c:pt idx="60" formatCode="General">
                  <c:v>31.05</c:v>
                </c:pt>
              </c:numCache>
            </c:numRef>
          </c:yVal>
          <c:smooth val="1"/>
          <c:extLst>
            <c:ext xmlns:c16="http://schemas.microsoft.com/office/drawing/2014/chart" uri="{C3380CC4-5D6E-409C-BE32-E72D297353CC}">
              <c16:uniqueId val="{00000000-D156-4D07-8596-B59EA68EB580}"/>
            </c:ext>
          </c:extLst>
        </c:ser>
        <c:ser>
          <c:idx val="4"/>
          <c:order val="4"/>
          <c:tx>
            <c:strRef>
              <c:f>'[سعر السهم وحاللات كورونا.xlsx]ورقة1'!$F$1</c:f>
              <c:strCache>
                <c:ptCount val="1"/>
                <c:pt idx="0">
                  <c:v>الإغلاق</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'[سعر السهم وحاللات كورونا.xlsx]ورقة1'!$A$2:$A$62</c:f>
              <c:numCache>
                <c:formatCode>m/d/yyyy</c:formatCode>
                <c:ptCount val="61"/>
                <c:pt idx="0">
                  <c:v>43891</c:v>
                </c:pt>
                <c:pt idx="1">
                  <c:v>43892</c:v>
                </c:pt>
                <c:pt idx="2">
                  <c:v>43893</c:v>
                </c:pt>
                <c:pt idx="3">
                  <c:v>43894</c:v>
                </c:pt>
                <c:pt idx="4">
                  <c:v>43895</c:v>
                </c:pt>
                <c:pt idx="5">
                  <c:v>43896</c:v>
                </c:pt>
                <c:pt idx="6">
                  <c:v>43897</c:v>
                </c:pt>
                <c:pt idx="7">
                  <c:v>43898</c:v>
                </c:pt>
                <c:pt idx="8">
                  <c:v>43899</c:v>
                </c:pt>
                <c:pt idx="9">
                  <c:v>43900</c:v>
                </c:pt>
                <c:pt idx="10">
                  <c:v>43901</c:v>
                </c:pt>
                <c:pt idx="11">
                  <c:v>43902</c:v>
                </c:pt>
                <c:pt idx="12">
                  <c:v>43903</c:v>
                </c:pt>
                <c:pt idx="13">
                  <c:v>43904</c:v>
                </c:pt>
                <c:pt idx="14">
                  <c:v>43905</c:v>
                </c:pt>
                <c:pt idx="15">
                  <c:v>43906</c:v>
                </c:pt>
                <c:pt idx="16">
                  <c:v>43907</c:v>
                </c:pt>
                <c:pt idx="17">
                  <c:v>43908</c:v>
                </c:pt>
                <c:pt idx="18">
                  <c:v>43909</c:v>
                </c:pt>
                <c:pt idx="19">
                  <c:v>43910</c:v>
                </c:pt>
                <c:pt idx="20">
                  <c:v>43911</c:v>
                </c:pt>
                <c:pt idx="21">
                  <c:v>43912</c:v>
                </c:pt>
                <c:pt idx="22">
                  <c:v>43913</c:v>
                </c:pt>
                <c:pt idx="23">
                  <c:v>43914</c:v>
                </c:pt>
                <c:pt idx="24">
                  <c:v>43915</c:v>
                </c:pt>
                <c:pt idx="25">
                  <c:v>43916</c:v>
                </c:pt>
                <c:pt idx="26">
                  <c:v>43917</c:v>
                </c:pt>
                <c:pt idx="27">
                  <c:v>43918</c:v>
                </c:pt>
                <c:pt idx="28">
                  <c:v>43919</c:v>
                </c:pt>
                <c:pt idx="29">
                  <c:v>43920</c:v>
                </c:pt>
                <c:pt idx="30">
                  <c:v>43921</c:v>
                </c:pt>
                <c:pt idx="31">
                  <c:v>43922</c:v>
                </c:pt>
                <c:pt idx="32">
                  <c:v>43923</c:v>
                </c:pt>
                <c:pt idx="33">
                  <c:v>43924</c:v>
                </c:pt>
                <c:pt idx="34">
                  <c:v>43925</c:v>
                </c:pt>
                <c:pt idx="35">
                  <c:v>43926</c:v>
                </c:pt>
                <c:pt idx="36">
                  <c:v>43927</c:v>
                </c:pt>
                <c:pt idx="37">
                  <c:v>43928</c:v>
                </c:pt>
                <c:pt idx="38">
                  <c:v>43929</c:v>
                </c:pt>
                <c:pt idx="39">
                  <c:v>43930</c:v>
                </c:pt>
                <c:pt idx="40">
                  <c:v>43931</c:v>
                </c:pt>
                <c:pt idx="41">
                  <c:v>43932</c:v>
                </c:pt>
                <c:pt idx="42">
                  <c:v>43933</c:v>
                </c:pt>
                <c:pt idx="43">
                  <c:v>43934</c:v>
                </c:pt>
                <c:pt idx="44">
                  <c:v>43935</c:v>
                </c:pt>
                <c:pt idx="45">
                  <c:v>43936</c:v>
                </c:pt>
                <c:pt idx="46">
                  <c:v>43937</c:v>
                </c:pt>
                <c:pt idx="47">
                  <c:v>43938</c:v>
                </c:pt>
                <c:pt idx="48">
                  <c:v>43939</c:v>
                </c:pt>
                <c:pt idx="49">
                  <c:v>43940</c:v>
                </c:pt>
                <c:pt idx="50">
                  <c:v>43941</c:v>
                </c:pt>
                <c:pt idx="51">
                  <c:v>43942</c:v>
                </c:pt>
                <c:pt idx="52">
                  <c:v>43943</c:v>
                </c:pt>
                <c:pt idx="53">
                  <c:v>43944</c:v>
                </c:pt>
                <c:pt idx="54">
                  <c:v>43945</c:v>
                </c:pt>
                <c:pt idx="55">
                  <c:v>43946</c:v>
                </c:pt>
                <c:pt idx="56">
                  <c:v>43947</c:v>
                </c:pt>
                <c:pt idx="57">
                  <c:v>43948</c:v>
                </c:pt>
                <c:pt idx="58">
                  <c:v>43949</c:v>
                </c:pt>
                <c:pt idx="59">
                  <c:v>43950</c:v>
                </c:pt>
                <c:pt idx="60">
                  <c:v>43951</c:v>
                </c:pt>
              </c:numCache>
            </c:numRef>
          </c:xVal>
          <c:yVal>
            <c:numRef>
              <c:f>'[سعر السهم وحاللات كورونا.xlsx]ورقة1'!$F$2:$F$62</c:f>
              <c:numCache>
                <c:formatCode>#,##0.00</c:formatCode>
                <c:ptCount val="61"/>
                <c:pt idx="0">
                  <c:v>32.65</c:v>
                </c:pt>
                <c:pt idx="1">
                  <c:v>32.799999999999997</c:v>
                </c:pt>
                <c:pt idx="2">
                  <c:v>33.049999999999997</c:v>
                </c:pt>
                <c:pt idx="3">
                  <c:v>33.049999999999997</c:v>
                </c:pt>
                <c:pt idx="4">
                  <c:v>33</c:v>
                </c:pt>
                <c:pt idx="7">
                  <c:v>30</c:v>
                </c:pt>
                <c:pt idx="8">
                  <c:v>28.35</c:v>
                </c:pt>
                <c:pt idx="9">
                  <c:v>31.15</c:v>
                </c:pt>
                <c:pt idx="10">
                  <c:v>29.7</c:v>
                </c:pt>
                <c:pt idx="11">
                  <c:v>29</c:v>
                </c:pt>
                <c:pt idx="14">
                  <c:v>28.7</c:v>
                </c:pt>
                <c:pt idx="15">
                  <c:v>27.8</c:v>
                </c:pt>
                <c:pt idx="16">
                  <c:v>29.1</c:v>
                </c:pt>
                <c:pt idx="17">
                  <c:v>29</c:v>
                </c:pt>
                <c:pt idx="18">
                  <c:v>29.35</c:v>
                </c:pt>
                <c:pt idx="21">
                  <c:v>28.9</c:v>
                </c:pt>
                <c:pt idx="22">
                  <c:v>28.6</c:v>
                </c:pt>
                <c:pt idx="23">
                  <c:v>29.5</c:v>
                </c:pt>
                <c:pt idx="24">
                  <c:v>29.6</c:v>
                </c:pt>
                <c:pt idx="25">
                  <c:v>29.9</c:v>
                </c:pt>
                <c:pt idx="28">
                  <c:v>29.9</c:v>
                </c:pt>
                <c:pt idx="29">
                  <c:v>29.95</c:v>
                </c:pt>
                <c:pt idx="30">
                  <c:v>30.15</c:v>
                </c:pt>
                <c:pt idx="31" formatCode="General">
                  <c:v>30.6</c:v>
                </c:pt>
                <c:pt idx="32" formatCode="General">
                  <c:v>31.65</c:v>
                </c:pt>
                <c:pt idx="35" formatCode="General">
                  <c:v>31.5</c:v>
                </c:pt>
                <c:pt idx="36" formatCode="General">
                  <c:v>31.95</c:v>
                </c:pt>
                <c:pt idx="37" formatCode="General">
                  <c:v>32</c:v>
                </c:pt>
                <c:pt idx="38" formatCode="General">
                  <c:v>32</c:v>
                </c:pt>
                <c:pt idx="39" formatCode="General">
                  <c:v>32.049999999999997</c:v>
                </c:pt>
                <c:pt idx="42" formatCode="General">
                  <c:v>31.65</c:v>
                </c:pt>
                <c:pt idx="43" formatCode="General">
                  <c:v>31.1</c:v>
                </c:pt>
                <c:pt idx="44" formatCode="General">
                  <c:v>31.1</c:v>
                </c:pt>
                <c:pt idx="45" formatCode="General">
                  <c:v>30.7</c:v>
                </c:pt>
                <c:pt idx="46" formatCode="General">
                  <c:v>30</c:v>
                </c:pt>
                <c:pt idx="49" formatCode="General">
                  <c:v>30.15</c:v>
                </c:pt>
                <c:pt idx="50" formatCode="General">
                  <c:v>30</c:v>
                </c:pt>
                <c:pt idx="51" formatCode="General">
                  <c:v>29.4</c:v>
                </c:pt>
                <c:pt idx="52" formatCode="General">
                  <c:v>29.7</c:v>
                </c:pt>
                <c:pt idx="53" formatCode="General">
                  <c:v>30</c:v>
                </c:pt>
                <c:pt idx="56" formatCode="General">
                  <c:v>30.9</c:v>
                </c:pt>
                <c:pt idx="57" formatCode="General">
                  <c:v>30.8</c:v>
                </c:pt>
                <c:pt idx="58" formatCode="General">
                  <c:v>30.7</c:v>
                </c:pt>
                <c:pt idx="59" formatCode="General">
                  <c:v>30.95</c:v>
                </c:pt>
                <c:pt idx="60" formatCode="General">
                  <c:v>31.65</c:v>
                </c:pt>
              </c:numCache>
            </c:numRef>
          </c:yVal>
          <c:smooth val="1"/>
          <c:extLst>
            <c:ext xmlns:c16="http://schemas.microsoft.com/office/drawing/2014/chart" uri="{C3380CC4-5D6E-409C-BE32-E72D297353CC}">
              <c16:uniqueId val="{00000001-D156-4D07-8596-B59EA68EB580}"/>
            </c:ext>
          </c:extLst>
        </c:ser>
        <c:dLbls>
          <c:showLegendKey val="0"/>
          <c:showVal val="0"/>
          <c:showCatName val="0"/>
          <c:showSerName val="0"/>
          <c:showPercent val="0"/>
          <c:showBubbleSize val="0"/>
        </c:dLbls>
        <c:axId val="446892216"/>
        <c:axId val="446892872"/>
      </c:scatterChart>
      <c:scatterChart>
        <c:scatterStyle val="smoothMarker"/>
        <c:varyColors val="0"/>
        <c:ser>
          <c:idx val="0"/>
          <c:order val="0"/>
          <c:tx>
            <c:strRef>
              <c:f>'[سعر السهم وحاللات كورونا.xlsx]ورقة1'!$B$1</c:f>
              <c:strCache>
                <c:ptCount val="1"/>
                <c:pt idx="0">
                  <c:v>الحالات</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'[سعر السهم وحاللات كورونا.xlsx]ورقة1'!$A$2:$A$62</c:f>
              <c:numCache>
                <c:formatCode>m/d/yyyy</c:formatCode>
                <c:ptCount val="61"/>
                <c:pt idx="0">
                  <c:v>43891</c:v>
                </c:pt>
                <c:pt idx="1">
                  <c:v>43892</c:v>
                </c:pt>
                <c:pt idx="2">
                  <c:v>43893</c:v>
                </c:pt>
                <c:pt idx="3">
                  <c:v>43894</c:v>
                </c:pt>
                <c:pt idx="4">
                  <c:v>43895</c:v>
                </c:pt>
                <c:pt idx="5">
                  <c:v>43896</c:v>
                </c:pt>
                <c:pt idx="6">
                  <c:v>43897</c:v>
                </c:pt>
                <c:pt idx="7">
                  <c:v>43898</c:v>
                </c:pt>
                <c:pt idx="8">
                  <c:v>43899</c:v>
                </c:pt>
                <c:pt idx="9">
                  <c:v>43900</c:v>
                </c:pt>
                <c:pt idx="10">
                  <c:v>43901</c:v>
                </c:pt>
                <c:pt idx="11">
                  <c:v>43902</c:v>
                </c:pt>
                <c:pt idx="12">
                  <c:v>43903</c:v>
                </c:pt>
                <c:pt idx="13">
                  <c:v>43904</c:v>
                </c:pt>
                <c:pt idx="14">
                  <c:v>43905</c:v>
                </c:pt>
                <c:pt idx="15">
                  <c:v>43906</c:v>
                </c:pt>
                <c:pt idx="16">
                  <c:v>43907</c:v>
                </c:pt>
                <c:pt idx="17">
                  <c:v>43908</c:v>
                </c:pt>
                <c:pt idx="18">
                  <c:v>43909</c:v>
                </c:pt>
                <c:pt idx="19">
                  <c:v>43910</c:v>
                </c:pt>
                <c:pt idx="20">
                  <c:v>43911</c:v>
                </c:pt>
                <c:pt idx="21">
                  <c:v>43912</c:v>
                </c:pt>
                <c:pt idx="22">
                  <c:v>43913</c:v>
                </c:pt>
                <c:pt idx="23">
                  <c:v>43914</c:v>
                </c:pt>
                <c:pt idx="24">
                  <c:v>43915</c:v>
                </c:pt>
                <c:pt idx="25">
                  <c:v>43916</c:v>
                </c:pt>
                <c:pt idx="26">
                  <c:v>43917</c:v>
                </c:pt>
                <c:pt idx="27">
                  <c:v>43918</c:v>
                </c:pt>
                <c:pt idx="28">
                  <c:v>43919</c:v>
                </c:pt>
                <c:pt idx="29">
                  <c:v>43920</c:v>
                </c:pt>
                <c:pt idx="30">
                  <c:v>43921</c:v>
                </c:pt>
                <c:pt idx="31">
                  <c:v>43922</c:v>
                </c:pt>
                <c:pt idx="32">
                  <c:v>43923</c:v>
                </c:pt>
                <c:pt idx="33">
                  <c:v>43924</c:v>
                </c:pt>
                <c:pt idx="34">
                  <c:v>43925</c:v>
                </c:pt>
                <c:pt idx="35">
                  <c:v>43926</c:v>
                </c:pt>
                <c:pt idx="36">
                  <c:v>43927</c:v>
                </c:pt>
                <c:pt idx="37">
                  <c:v>43928</c:v>
                </c:pt>
                <c:pt idx="38">
                  <c:v>43929</c:v>
                </c:pt>
                <c:pt idx="39">
                  <c:v>43930</c:v>
                </c:pt>
                <c:pt idx="40">
                  <c:v>43931</c:v>
                </c:pt>
                <c:pt idx="41">
                  <c:v>43932</c:v>
                </c:pt>
                <c:pt idx="42">
                  <c:v>43933</c:v>
                </c:pt>
                <c:pt idx="43">
                  <c:v>43934</c:v>
                </c:pt>
                <c:pt idx="44">
                  <c:v>43935</c:v>
                </c:pt>
                <c:pt idx="45">
                  <c:v>43936</c:v>
                </c:pt>
                <c:pt idx="46">
                  <c:v>43937</c:v>
                </c:pt>
                <c:pt idx="47">
                  <c:v>43938</c:v>
                </c:pt>
                <c:pt idx="48">
                  <c:v>43939</c:v>
                </c:pt>
                <c:pt idx="49">
                  <c:v>43940</c:v>
                </c:pt>
                <c:pt idx="50">
                  <c:v>43941</c:v>
                </c:pt>
                <c:pt idx="51">
                  <c:v>43942</c:v>
                </c:pt>
                <c:pt idx="52">
                  <c:v>43943</c:v>
                </c:pt>
                <c:pt idx="53">
                  <c:v>43944</c:v>
                </c:pt>
                <c:pt idx="54">
                  <c:v>43945</c:v>
                </c:pt>
                <c:pt idx="55">
                  <c:v>43946</c:v>
                </c:pt>
                <c:pt idx="56">
                  <c:v>43947</c:v>
                </c:pt>
                <c:pt idx="57">
                  <c:v>43948</c:v>
                </c:pt>
                <c:pt idx="58">
                  <c:v>43949</c:v>
                </c:pt>
                <c:pt idx="59">
                  <c:v>43950</c:v>
                </c:pt>
                <c:pt idx="60">
                  <c:v>43951</c:v>
                </c:pt>
              </c:numCache>
            </c:numRef>
          </c:xVal>
          <c:yVal>
            <c:numRef>
              <c:f>'[سعر السهم وحاللات كورونا.xlsx]ورقة1'!$B$2:$B$62</c:f>
              <c:numCache>
                <c:formatCode>General</c:formatCode>
                <c:ptCount val="61"/>
                <c:pt idx="0">
                  <c:v>0</c:v>
                </c:pt>
                <c:pt idx="1">
                  <c:v>1</c:v>
                </c:pt>
                <c:pt idx="2">
                  <c:v>0</c:v>
                </c:pt>
                <c:pt idx="3">
                  <c:v>0</c:v>
                </c:pt>
                <c:pt idx="4">
                  <c:v>4</c:v>
                </c:pt>
                <c:pt idx="5">
                  <c:v>0</c:v>
                </c:pt>
                <c:pt idx="6">
                  <c:v>0</c:v>
                </c:pt>
                <c:pt idx="7">
                  <c:v>6</c:v>
                </c:pt>
                <c:pt idx="8">
                  <c:v>4</c:v>
                </c:pt>
                <c:pt idx="9">
                  <c:v>5</c:v>
                </c:pt>
                <c:pt idx="10">
                  <c:v>1</c:v>
                </c:pt>
                <c:pt idx="11">
                  <c:v>24</c:v>
                </c:pt>
                <c:pt idx="12">
                  <c:v>41</c:v>
                </c:pt>
                <c:pt idx="13">
                  <c:v>17</c:v>
                </c:pt>
                <c:pt idx="14">
                  <c:v>0</c:v>
                </c:pt>
                <c:pt idx="15">
                  <c:v>15</c:v>
                </c:pt>
                <c:pt idx="16">
                  <c:v>53</c:v>
                </c:pt>
                <c:pt idx="17">
                  <c:v>0</c:v>
                </c:pt>
                <c:pt idx="18">
                  <c:v>103</c:v>
                </c:pt>
                <c:pt idx="19">
                  <c:v>70</c:v>
                </c:pt>
                <c:pt idx="20">
                  <c:v>48</c:v>
                </c:pt>
                <c:pt idx="21">
                  <c:v>119</c:v>
                </c:pt>
                <c:pt idx="22">
                  <c:v>51</c:v>
                </c:pt>
                <c:pt idx="23">
                  <c:v>205</c:v>
                </c:pt>
                <c:pt idx="24">
                  <c:v>133</c:v>
                </c:pt>
                <c:pt idx="25">
                  <c:v>112</c:v>
                </c:pt>
                <c:pt idx="26">
                  <c:v>92</c:v>
                </c:pt>
                <c:pt idx="27">
                  <c:v>99</c:v>
                </c:pt>
                <c:pt idx="28">
                  <c:v>96</c:v>
                </c:pt>
                <c:pt idx="29">
                  <c:v>154</c:v>
                </c:pt>
                <c:pt idx="30">
                  <c:v>110</c:v>
                </c:pt>
                <c:pt idx="31">
                  <c:v>157</c:v>
                </c:pt>
                <c:pt idx="32">
                  <c:v>165</c:v>
                </c:pt>
                <c:pt idx="33">
                  <c:v>154</c:v>
                </c:pt>
                <c:pt idx="34">
                  <c:v>140</c:v>
                </c:pt>
                <c:pt idx="35">
                  <c:v>223</c:v>
                </c:pt>
                <c:pt idx="36">
                  <c:v>203</c:v>
                </c:pt>
                <c:pt idx="37">
                  <c:v>190</c:v>
                </c:pt>
                <c:pt idx="38">
                  <c:v>137</c:v>
                </c:pt>
                <c:pt idx="39">
                  <c:v>355</c:v>
                </c:pt>
                <c:pt idx="40">
                  <c:v>364</c:v>
                </c:pt>
                <c:pt idx="41">
                  <c:v>382</c:v>
                </c:pt>
                <c:pt idx="42">
                  <c:v>429</c:v>
                </c:pt>
                <c:pt idx="43">
                  <c:v>472</c:v>
                </c:pt>
                <c:pt idx="44">
                  <c:v>435</c:v>
                </c:pt>
                <c:pt idx="45">
                  <c:v>493</c:v>
                </c:pt>
                <c:pt idx="46">
                  <c:v>518</c:v>
                </c:pt>
                <c:pt idx="47">
                  <c:v>762</c:v>
                </c:pt>
                <c:pt idx="48">
                  <c:v>1132</c:v>
                </c:pt>
                <c:pt idx="49">
                  <c:v>1088</c:v>
                </c:pt>
                <c:pt idx="50">
                  <c:v>1122</c:v>
                </c:pt>
                <c:pt idx="51">
                  <c:v>1147</c:v>
                </c:pt>
                <c:pt idx="52">
                  <c:v>1141</c:v>
                </c:pt>
                <c:pt idx="53">
                  <c:v>1158</c:v>
                </c:pt>
                <c:pt idx="54">
                  <c:v>1172</c:v>
                </c:pt>
                <c:pt idx="55">
                  <c:v>1197</c:v>
                </c:pt>
                <c:pt idx="56">
                  <c:v>1223</c:v>
                </c:pt>
                <c:pt idx="57">
                  <c:v>1289</c:v>
                </c:pt>
                <c:pt idx="58">
                  <c:v>1266</c:v>
                </c:pt>
                <c:pt idx="59">
                  <c:v>1325</c:v>
                </c:pt>
                <c:pt idx="60">
                  <c:v>1351</c:v>
                </c:pt>
              </c:numCache>
            </c:numRef>
          </c:yVal>
          <c:smooth val="1"/>
          <c:extLst>
            <c:ext xmlns:c16="http://schemas.microsoft.com/office/drawing/2014/chart" uri="{C3380CC4-5D6E-409C-BE32-E72D297353CC}">
              <c16:uniqueId val="{00000002-D156-4D07-8596-B59EA68EB580}"/>
            </c:ext>
          </c:extLst>
        </c:ser>
        <c:ser>
          <c:idx val="1"/>
          <c:order val="1"/>
          <c:tx>
            <c:strRef>
              <c:f>'[سعر السهم وحاللات كورونا.xlsx]ورقة1'!$C$1</c:f>
              <c:strCache>
                <c:ptCount val="1"/>
                <c:pt idx="0">
                  <c:v>التعافي</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'[سعر السهم وحاللات كورونا.xlsx]ورقة1'!$A$2:$A$62</c:f>
              <c:numCache>
                <c:formatCode>m/d/yyyy</c:formatCode>
                <c:ptCount val="61"/>
                <c:pt idx="0">
                  <c:v>43891</c:v>
                </c:pt>
                <c:pt idx="1">
                  <c:v>43892</c:v>
                </c:pt>
                <c:pt idx="2">
                  <c:v>43893</c:v>
                </c:pt>
                <c:pt idx="3">
                  <c:v>43894</c:v>
                </c:pt>
                <c:pt idx="4">
                  <c:v>43895</c:v>
                </c:pt>
                <c:pt idx="5">
                  <c:v>43896</c:v>
                </c:pt>
                <c:pt idx="6">
                  <c:v>43897</c:v>
                </c:pt>
                <c:pt idx="7">
                  <c:v>43898</c:v>
                </c:pt>
                <c:pt idx="8">
                  <c:v>43899</c:v>
                </c:pt>
                <c:pt idx="9">
                  <c:v>43900</c:v>
                </c:pt>
                <c:pt idx="10">
                  <c:v>43901</c:v>
                </c:pt>
                <c:pt idx="11">
                  <c:v>43902</c:v>
                </c:pt>
                <c:pt idx="12">
                  <c:v>43903</c:v>
                </c:pt>
                <c:pt idx="13">
                  <c:v>43904</c:v>
                </c:pt>
                <c:pt idx="14">
                  <c:v>43905</c:v>
                </c:pt>
                <c:pt idx="15">
                  <c:v>43906</c:v>
                </c:pt>
                <c:pt idx="16">
                  <c:v>43907</c:v>
                </c:pt>
                <c:pt idx="17">
                  <c:v>43908</c:v>
                </c:pt>
                <c:pt idx="18">
                  <c:v>43909</c:v>
                </c:pt>
                <c:pt idx="19">
                  <c:v>43910</c:v>
                </c:pt>
                <c:pt idx="20">
                  <c:v>43911</c:v>
                </c:pt>
                <c:pt idx="21">
                  <c:v>43912</c:v>
                </c:pt>
                <c:pt idx="22">
                  <c:v>43913</c:v>
                </c:pt>
                <c:pt idx="23">
                  <c:v>43914</c:v>
                </c:pt>
                <c:pt idx="24">
                  <c:v>43915</c:v>
                </c:pt>
                <c:pt idx="25">
                  <c:v>43916</c:v>
                </c:pt>
                <c:pt idx="26">
                  <c:v>43917</c:v>
                </c:pt>
                <c:pt idx="27">
                  <c:v>43918</c:v>
                </c:pt>
                <c:pt idx="28">
                  <c:v>43919</c:v>
                </c:pt>
                <c:pt idx="29">
                  <c:v>43920</c:v>
                </c:pt>
                <c:pt idx="30">
                  <c:v>43921</c:v>
                </c:pt>
                <c:pt idx="31">
                  <c:v>43922</c:v>
                </c:pt>
                <c:pt idx="32">
                  <c:v>43923</c:v>
                </c:pt>
                <c:pt idx="33">
                  <c:v>43924</c:v>
                </c:pt>
                <c:pt idx="34">
                  <c:v>43925</c:v>
                </c:pt>
                <c:pt idx="35">
                  <c:v>43926</c:v>
                </c:pt>
                <c:pt idx="36">
                  <c:v>43927</c:v>
                </c:pt>
                <c:pt idx="37">
                  <c:v>43928</c:v>
                </c:pt>
                <c:pt idx="38">
                  <c:v>43929</c:v>
                </c:pt>
                <c:pt idx="39">
                  <c:v>43930</c:v>
                </c:pt>
                <c:pt idx="40">
                  <c:v>43931</c:v>
                </c:pt>
                <c:pt idx="41">
                  <c:v>43932</c:v>
                </c:pt>
                <c:pt idx="42">
                  <c:v>43933</c:v>
                </c:pt>
                <c:pt idx="43">
                  <c:v>43934</c:v>
                </c:pt>
                <c:pt idx="44">
                  <c:v>43935</c:v>
                </c:pt>
                <c:pt idx="45">
                  <c:v>43936</c:v>
                </c:pt>
                <c:pt idx="46">
                  <c:v>43937</c:v>
                </c:pt>
                <c:pt idx="47">
                  <c:v>43938</c:v>
                </c:pt>
                <c:pt idx="48">
                  <c:v>43939</c:v>
                </c:pt>
                <c:pt idx="49">
                  <c:v>43940</c:v>
                </c:pt>
                <c:pt idx="50">
                  <c:v>43941</c:v>
                </c:pt>
                <c:pt idx="51">
                  <c:v>43942</c:v>
                </c:pt>
                <c:pt idx="52">
                  <c:v>43943</c:v>
                </c:pt>
                <c:pt idx="53">
                  <c:v>43944</c:v>
                </c:pt>
                <c:pt idx="54">
                  <c:v>43945</c:v>
                </c:pt>
                <c:pt idx="55">
                  <c:v>43946</c:v>
                </c:pt>
                <c:pt idx="56">
                  <c:v>43947</c:v>
                </c:pt>
                <c:pt idx="57">
                  <c:v>43948</c:v>
                </c:pt>
                <c:pt idx="58">
                  <c:v>43949</c:v>
                </c:pt>
                <c:pt idx="59">
                  <c:v>43950</c:v>
                </c:pt>
                <c:pt idx="60">
                  <c:v>43951</c:v>
                </c:pt>
              </c:numCache>
            </c:numRef>
          </c:xVal>
          <c:yVal>
            <c:numRef>
              <c:f>'[سعر السهم وحاللات كورونا.xlsx]ورقة1'!$C$2:$C$62</c:f>
              <c:numCache>
                <c:formatCode>General</c:formatCode>
                <c:ptCount val="61"/>
                <c:pt idx="0">
                  <c:v>0</c:v>
                </c:pt>
                <c:pt idx="1">
                  <c:v>0</c:v>
                </c:pt>
                <c:pt idx="2">
                  <c:v>0</c:v>
                </c:pt>
                <c:pt idx="3">
                  <c:v>0</c:v>
                </c:pt>
                <c:pt idx="4">
                  <c:v>0</c:v>
                </c:pt>
                <c:pt idx="5">
                  <c:v>0</c:v>
                </c:pt>
                <c:pt idx="6">
                  <c:v>0</c:v>
                </c:pt>
                <c:pt idx="7">
                  <c:v>0</c:v>
                </c:pt>
                <c:pt idx="8">
                  <c:v>0</c:v>
                </c:pt>
                <c:pt idx="9">
                  <c:v>1</c:v>
                </c:pt>
                <c:pt idx="10">
                  <c:v>0</c:v>
                </c:pt>
                <c:pt idx="11">
                  <c:v>0</c:v>
                </c:pt>
                <c:pt idx="12">
                  <c:v>0</c:v>
                </c:pt>
                <c:pt idx="13">
                  <c:v>0</c:v>
                </c:pt>
                <c:pt idx="14">
                  <c:v>0</c:v>
                </c:pt>
                <c:pt idx="15">
                  <c:v>1</c:v>
                </c:pt>
                <c:pt idx="16">
                  <c:v>4</c:v>
                </c:pt>
                <c:pt idx="17">
                  <c:v>0</c:v>
                </c:pt>
                <c:pt idx="18">
                  <c:v>0</c:v>
                </c:pt>
                <c:pt idx="19">
                  <c:v>2</c:v>
                </c:pt>
                <c:pt idx="20">
                  <c:v>8</c:v>
                </c:pt>
                <c:pt idx="21">
                  <c:v>0</c:v>
                </c:pt>
                <c:pt idx="22">
                  <c:v>0</c:v>
                </c:pt>
                <c:pt idx="23">
                  <c:v>12</c:v>
                </c:pt>
                <c:pt idx="24">
                  <c:v>1</c:v>
                </c:pt>
                <c:pt idx="25">
                  <c:v>4</c:v>
                </c:pt>
                <c:pt idx="26">
                  <c:v>2</c:v>
                </c:pt>
                <c:pt idx="27">
                  <c:v>2</c:v>
                </c:pt>
                <c:pt idx="28">
                  <c:v>29</c:v>
                </c:pt>
                <c:pt idx="29">
                  <c:v>49</c:v>
                </c:pt>
                <c:pt idx="30">
                  <c:v>50</c:v>
                </c:pt>
                <c:pt idx="31">
                  <c:v>99</c:v>
                </c:pt>
                <c:pt idx="32">
                  <c:v>64</c:v>
                </c:pt>
                <c:pt idx="33">
                  <c:v>23</c:v>
                </c:pt>
                <c:pt idx="34">
                  <c:v>69</c:v>
                </c:pt>
                <c:pt idx="35">
                  <c:v>68</c:v>
                </c:pt>
                <c:pt idx="36">
                  <c:v>63</c:v>
                </c:pt>
                <c:pt idx="37">
                  <c:v>64</c:v>
                </c:pt>
                <c:pt idx="38">
                  <c:v>16</c:v>
                </c:pt>
                <c:pt idx="39">
                  <c:v>35</c:v>
                </c:pt>
                <c:pt idx="40">
                  <c:v>19</c:v>
                </c:pt>
                <c:pt idx="41">
                  <c:v>35</c:v>
                </c:pt>
                <c:pt idx="42">
                  <c:v>41</c:v>
                </c:pt>
                <c:pt idx="43">
                  <c:v>44</c:v>
                </c:pt>
                <c:pt idx="44">
                  <c:v>84</c:v>
                </c:pt>
                <c:pt idx="45">
                  <c:v>42</c:v>
                </c:pt>
                <c:pt idx="46">
                  <c:v>59</c:v>
                </c:pt>
                <c:pt idx="47">
                  <c:v>59</c:v>
                </c:pt>
                <c:pt idx="48">
                  <c:v>280</c:v>
                </c:pt>
                <c:pt idx="49">
                  <c:v>69</c:v>
                </c:pt>
                <c:pt idx="50">
                  <c:v>92</c:v>
                </c:pt>
                <c:pt idx="51">
                  <c:v>150</c:v>
                </c:pt>
                <c:pt idx="52">
                  <c:v>172</c:v>
                </c:pt>
                <c:pt idx="53">
                  <c:v>113</c:v>
                </c:pt>
                <c:pt idx="54">
                  <c:v>124</c:v>
                </c:pt>
                <c:pt idx="55">
                  <c:v>166</c:v>
                </c:pt>
                <c:pt idx="56">
                  <c:v>142</c:v>
                </c:pt>
                <c:pt idx="57">
                  <c:v>174</c:v>
                </c:pt>
                <c:pt idx="58">
                  <c:v>253</c:v>
                </c:pt>
                <c:pt idx="59">
                  <c:v>169</c:v>
                </c:pt>
                <c:pt idx="60">
                  <c:v>210</c:v>
                </c:pt>
              </c:numCache>
            </c:numRef>
          </c:yVal>
          <c:smooth val="1"/>
          <c:extLst>
            <c:ext xmlns:c16="http://schemas.microsoft.com/office/drawing/2014/chart" uri="{C3380CC4-5D6E-409C-BE32-E72D297353CC}">
              <c16:uniqueId val="{00000003-D156-4D07-8596-B59EA68EB580}"/>
            </c:ext>
          </c:extLst>
        </c:ser>
        <c:ser>
          <c:idx val="2"/>
          <c:order val="2"/>
          <c:tx>
            <c:strRef>
              <c:f>'[سعر السهم وحاللات كورونا.xlsx]ورقة1'!$D$1</c:f>
              <c:strCache>
                <c:ptCount val="1"/>
                <c:pt idx="0">
                  <c:v>الوفيات</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'[سعر السهم وحاللات كورونا.xlsx]ورقة1'!$A$2:$A$62</c:f>
              <c:numCache>
                <c:formatCode>m/d/yyyy</c:formatCode>
                <c:ptCount val="61"/>
                <c:pt idx="0">
                  <c:v>43891</c:v>
                </c:pt>
                <c:pt idx="1">
                  <c:v>43892</c:v>
                </c:pt>
                <c:pt idx="2">
                  <c:v>43893</c:v>
                </c:pt>
                <c:pt idx="3">
                  <c:v>43894</c:v>
                </c:pt>
                <c:pt idx="4">
                  <c:v>43895</c:v>
                </c:pt>
                <c:pt idx="5">
                  <c:v>43896</c:v>
                </c:pt>
                <c:pt idx="6">
                  <c:v>43897</c:v>
                </c:pt>
                <c:pt idx="7">
                  <c:v>43898</c:v>
                </c:pt>
                <c:pt idx="8">
                  <c:v>43899</c:v>
                </c:pt>
                <c:pt idx="9">
                  <c:v>43900</c:v>
                </c:pt>
                <c:pt idx="10">
                  <c:v>43901</c:v>
                </c:pt>
                <c:pt idx="11">
                  <c:v>43902</c:v>
                </c:pt>
                <c:pt idx="12">
                  <c:v>43903</c:v>
                </c:pt>
                <c:pt idx="13">
                  <c:v>43904</c:v>
                </c:pt>
                <c:pt idx="14">
                  <c:v>43905</c:v>
                </c:pt>
                <c:pt idx="15">
                  <c:v>43906</c:v>
                </c:pt>
                <c:pt idx="16">
                  <c:v>43907</c:v>
                </c:pt>
                <c:pt idx="17">
                  <c:v>43908</c:v>
                </c:pt>
                <c:pt idx="18">
                  <c:v>43909</c:v>
                </c:pt>
                <c:pt idx="19">
                  <c:v>43910</c:v>
                </c:pt>
                <c:pt idx="20">
                  <c:v>43911</c:v>
                </c:pt>
                <c:pt idx="21">
                  <c:v>43912</c:v>
                </c:pt>
                <c:pt idx="22">
                  <c:v>43913</c:v>
                </c:pt>
                <c:pt idx="23">
                  <c:v>43914</c:v>
                </c:pt>
                <c:pt idx="24">
                  <c:v>43915</c:v>
                </c:pt>
                <c:pt idx="25">
                  <c:v>43916</c:v>
                </c:pt>
                <c:pt idx="26">
                  <c:v>43917</c:v>
                </c:pt>
                <c:pt idx="27">
                  <c:v>43918</c:v>
                </c:pt>
                <c:pt idx="28">
                  <c:v>43919</c:v>
                </c:pt>
                <c:pt idx="29">
                  <c:v>43920</c:v>
                </c:pt>
                <c:pt idx="30">
                  <c:v>43921</c:v>
                </c:pt>
                <c:pt idx="31">
                  <c:v>43922</c:v>
                </c:pt>
                <c:pt idx="32">
                  <c:v>43923</c:v>
                </c:pt>
                <c:pt idx="33">
                  <c:v>43924</c:v>
                </c:pt>
                <c:pt idx="34">
                  <c:v>43925</c:v>
                </c:pt>
                <c:pt idx="35">
                  <c:v>43926</c:v>
                </c:pt>
                <c:pt idx="36">
                  <c:v>43927</c:v>
                </c:pt>
                <c:pt idx="37">
                  <c:v>43928</c:v>
                </c:pt>
                <c:pt idx="38">
                  <c:v>43929</c:v>
                </c:pt>
                <c:pt idx="39">
                  <c:v>43930</c:v>
                </c:pt>
                <c:pt idx="40">
                  <c:v>43931</c:v>
                </c:pt>
                <c:pt idx="41">
                  <c:v>43932</c:v>
                </c:pt>
                <c:pt idx="42">
                  <c:v>43933</c:v>
                </c:pt>
                <c:pt idx="43">
                  <c:v>43934</c:v>
                </c:pt>
                <c:pt idx="44">
                  <c:v>43935</c:v>
                </c:pt>
                <c:pt idx="45">
                  <c:v>43936</c:v>
                </c:pt>
                <c:pt idx="46">
                  <c:v>43937</c:v>
                </c:pt>
                <c:pt idx="47">
                  <c:v>43938</c:v>
                </c:pt>
                <c:pt idx="48">
                  <c:v>43939</c:v>
                </c:pt>
                <c:pt idx="49">
                  <c:v>43940</c:v>
                </c:pt>
                <c:pt idx="50">
                  <c:v>43941</c:v>
                </c:pt>
                <c:pt idx="51">
                  <c:v>43942</c:v>
                </c:pt>
                <c:pt idx="52">
                  <c:v>43943</c:v>
                </c:pt>
                <c:pt idx="53">
                  <c:v>43944</c:v>
                </c:pt>
                <c:pt idx="54">
                  <c:v>43945</c:v>
                </c:pt>
                <c:pt idx="55">
                  <c:v>43946</c:v>
                </c:pt>
                <c:pt idx="56">
                  <c:v>43947</c:v>
                </c:pt>
                <c:pt idx="57">
                  <c:v>43948</c:v>
                </c:pt>
                <c:pt idx="58">
                  <c:v>43949</c:v>
                </c:pt>
                <c:pt idx="59">
                  <c:v>43950</c:v>
                </c:pt>
                <c:pt idx="60">
                  <c:v>43951</c:v>
                </c:pt>
              </c:numCache>
            </c:numRef>
          </c:xVal>
          <c:yVal>
            <c:numRef>
              <c:f>'[سعر السهم وحاللات كورونا.xlsx]ورقة1'!$D$2:$D$62</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1</c:v>
                </c:pt>
                <c:pt idx="24">
                  <c:v>1</c:v>
                </c:pt>
                <c:pt idx="25">
                  <c:v>1</c:v>
                </c:pt>
                <c:pt idx="26">
                  <c:v>0</c:v>
                </c:pt>
                <c:pt idx="27">
                  <c:v>1</c:v>
                </c:pt>
                <c:pt idx="28">
                  <c:v>4</c:v>
                </c:pt>
                <c:pt idx="29">
                  <c:v>0</c:v>
                </c:pt>
                <c:pt idx="30">
                  <c:v>2</c:v>
                </c:pt>
                <c:pt idx="31">
                  <c:v>6</c:v>
                </c:pt>
                <c:pt idx="32">
                  <c:v>5</c:v>
                </c:pt>
                <c:pt idx="33">
                  <c:v>4</c:v>
                </c:pt>
                <c:pt idx="34">
                  <c:v>4</c:v>
                </c:pt>
                <c:pt idx="35">
                  <c:v>5</c:v>
                </c:pt>
                <c:pt idx="36">
                  <c:v>4</c:v>
                </c:pt>
                <c:pt idx="37">
                  <c:v>3</c:v>
                </c:pt>
                <c:pt idx="38">
                  <c:v>0</c:v>
                </c:pt>
                <c:pt idx="39">
                  <c:v>3</c:v>
                </c:pt>
                <c:pt idx="40">
                  <c:v>3</c:v>
                </c:pt>
                <c:pt idx="41">
                  <c:v>5</c:v>
                </c:pt>
                <c:pt idx="42">
                  <c:v>7</c:v>
                </c:pt>
                <c:pt idx="43">
                  <c:v>6</c:v>
                </c:pt>
                <c:pt idx="44">
                  <c:v>8</c:v>
                </c:pt>
                <c:pt idx="45">
                  <c:v>6</c:v>
                </c:pt>
                <c:pt idx="46">
                  <c:v>4</c:v>
                </c:pt>
                <c:pt idx="47">
                  <c:v>4</c:v>
                </c:pt>
                <c:pt idx="48">
                  <c:v>5</c:v>
                </c:pt>
                <c:pt idx="49">
                  <c:v>5</c:v>
                </c:pt>
                <c:pt idx="50">
                  <c:v>6</c:v>
                </c:pt>
                <c:pt idx="51">
                  <c:v>6</c:v>
                </c:pt>
                <c:pt idx="52">
                  <c:v>5</c:v>
                </c:pt>
                <c:pt idx="53">
                  <c:v>7</c:v>
                </c:pt>
                <c:pt idx="54">
                  <c:v>6</c:v>
                </c:pt>
                <c:pt idx="55">
                  <c:v>9</c:v>
                </c:pt>
                <c:pt idx="56">
                  <c:v>3</c:v>
                </c:pt>
                <c:pt idx="57">
                  <c:v>5</c:v>
                </c:pt>
                <c:pt idx="58">
                  <c:v>8</c:v>
                </c:pt>
                <c:pt idx="59">
                  <c:v>5</c:v>
                </c:pt>
                <c:pt idx="60">
                  <c:v>5</c:v>
                </c:pt>
              </c:numCache>
            </c:numRef>
          </c:yVal>
          <c:smooth val="1"/>
          <c:extLst>
            <c:ext xmlns:c16="http://schemas.microsoft.com/office/drawing/2014/chart" uri="{C3380CC4-5D6E-409C-BE32-E72D297353CC}">
              <c16:uniqueId val="{00000004-D156-4D07-8596-B59EA68EB580}"/>
            </c:ext>
          </c:extLst>
        </c:ser>
        <c:dLbls>
          <c:showLegendKey val="0"/>
          <c:showVal val="0"/>
          <c:showCatName val="0"/>
          <c:showSerName val="0"/>
          <c:showPercent val="0"/>
          <c:showBubbleSize val="0"/>
        </c:dLbls>
        <c:axId val="915391008"/>
        <c:axId val="915384776"/>
      </c:scatterChart>
      <c:valAx>
        <c:axId val="446892216"/>
        <c:scaling>
          <c:orientation val="minMax"/>
          <c:max val="43951"/>
          <c:min val="4389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ar-SA"/>
                  <a:t>التاريخ</a:t>
                </a:r>
              </a:p>
            </c:rich>
          </c:tx>
          <c:layout>
            <c:manualLayout>
              <c:xMode val="edge"/>
              <c:yMode val="edge"/>
              <c:x val="0.47605359551050591"/>
              <c:y val="0.8594441116056145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d/yyyy"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892872"/>
        <c:crosses val="autoZero"/>
        <c:crossBetween val="midCat"/>
      </c:valAx>
      <c:valAx>
        <c:axId val="446892872"/>
        <c:scaling>
          <c:orientation val="minMax"/>
          <c:max val="34"/>
          <c:min val="2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ar-SA"/>
                  <a:t>سعر السهم (ريال)</a:t>
                </a:r>
              </a:p>
            </c:rich>
          </c:tx>
          <c:layout>
            <c:manualLayout>
              <c:xMode val="edge"/>
              <c:yMode val="edge"/>
              <c:x val="7.2435368383484654E-3"/>
              <c:y val="0.4165347695302132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892216"/>
        <c:crosses val="autoZero"/>
        <c:crossBetween val="midCat"/>
      </c:valAx>
      <c:valAx>
        <c:axId val="915384776"/>
        <c:scaling>
          <c:orientation val="minMax"/>
          <c:max val="1400"/>
          <c:min val="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ar-SA"/>
                  <a:t>عدد الحالات</a:t>
                </a:r>
              </a:p>
            </c:rich>
          </c:tx>
          <c:layout>
            <c:manualLayout>
              <c:xMode val="edge"/>
              <c:yMode val="edge"/>
              <c:x val="0.9764141999955388"/>
              <c:y val="0.4081078032380784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391008"/>
        <c:crosses val="max"/>
        <c:crossBetween val="midCat"/>
      </c:valAx>
      <c:valAx>
        <c:axId val="915391008"/>
        <c:scaling>
          <c:orientation val="minMax"/>
        </c:scaling>
        <c:delete val="1"/>
        <c:axPos val="b"/>
        <c:numFmt formatCode="m/d/yyyy" sourceLinked="1"/>
        <c:majorTickMark val="out"/>
        <c:minorTickMark val="none"/>
        <c:tickLblPos val="nextTo"/>
        <c:crossAx val="915384776"/>
        <c:crosses val="autoZero"/>
        <c:crossBetween val="midCat"/>
      </c:valAx>
      <c:spPr>
        <a:noFill/>
        <a:ln>
          <a:noFill/>
        </a:ln>
        <a:effectLst/>
      </c:spPr>
    </c:plotArea>
    <c:legend>
      <c:legendPos val="b"/>
      <c:layout>
        <c:manualLayout>
          <c:xMode val="edge"/>
          <c:yMode val="edge"/>
          <c:x val="0.20211493452821161"/>
          <c:y val="0.90828740157480314"/>
          <c:w val="0.59576995693217905"/>
          <c:h val="9.171259842519685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21E9B-1CA2-4A09-9922-9882E56B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30</Pages>
  <Words>8366</Words>
  <Characters>47689</Characters>
  <Application>Microsoft Office Word</Application>
  <DocSecurity>0</DocSecurity>
  <Lines>397</Lines>
  <Paragraphs>111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HAM00D ALKHATHAMI</dc:creator>
  <cp:keywords/>
  <dc:description/>
  <cp:lastModifiedBy>HAM00D ALKHATHAMI</cp:lastModifiedBy>
  <cp:revision>35</cp:revision>
  <dcterms:created xsi:type="dcterms:W3CDTF">2023-06-13T23:02:00Z</dcterms:created>
  <dcterms:modified xsi:type="dcterms:W3CDTF">2023-06-14T01:28:00Z</dcterms:modified>
</cp:coreProperties>
</file>